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Estrutura de Google Ads — Ativação do Portal do Síndico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Proposta de estrutura de campanha para usar o saldo disponível (R$ 1.500,00) na conta de Google Ads já existente da Eleva, ativando o Portal do Síndico por um pouco mais de um mês.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Pontos de partida (a partir do pedido do Giuliano à agência de medição)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Conta:</w:t>
      </w:r>
      <w:r>
        <w:rPr>
          <w:sz w:val="21"/>
          <w:szCs w:val="21"/>
        </w:rPr>
        <w:t xml:space="preserve"> mesma conta de Google Ads da Eleva, já existente. A campanha e as conversões do portal ficam com nome próprio, separadas das demais marcas.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Página de destino:</w:t>
      </w:r>
      <w:r>
        <w:rPr>
          <w:sz w:val="21"/>
          <w:szCs w:val="21"/>
        </w:rPr>
        <w:t xml:space="preserve"> elevags.com.br/portal-do-sindico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Cadastro (conversão principal):</w:t>
      </w:r>
      <w:r>
        <w:rPr>
          <w:sz w:val="21"/>
          <w:szCs w:val="21"/>
        </w:rPr>
        <w:t xml:space="preserve"> portal.elevags.com.br, aberto pelo botão "Começar teste grátis"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Conversão secundária (se fizer sentido):</w:t>
      </w:r>
      <w:r>
        <w:rPr>
          <w:sz w:val="21"/>
          <w:szCs w:val="21"/>
        </w:rPr>
        <w:t xml:space="preserve"> envio do formulário de contato da página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Público:</w:t>
      </w:r>
      <w:r>
        <w:rPr>
          <w:sz w:val="21"/>
          <w:szCs w:val="21"/>
        </w:rPr>
        <w:t xml:space="preserve"> síndicos (moradores e profissionais), gestores e administradoras de condomínio, Brasil inteiro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Nome do produto confirmado:</w:t>
      </w:r>
      <w:r>
        <w:rPr>
          <w:sz w:val="21"/>
          <w:szCs w:val="21"/>
        </w:rPr>
        <w:t xml:space="preserve"> Portal do Síndico. Pode ser usado normalmente em anúncios, palavras-chave e textos pagos.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Momento de ativação:</w:t>
      </w:r>
      <w:r>
        <w:rPr>
          <w:sz w:val="21"/>
          <w:szCs w:val="21"/>
        </w:rPr>
        <w:t xml:space="preserve"> os anúncios só entram no ar quando o portal estiver totalmente ativo (fora da fase de antecipação/lista de espera), depois da medição de conversão confirmada ("Gravando conversões" no Google Ads) e com o ok do Giuliano. A fase de antecipação é trabalhada só no orgânico (Instagram e Meta), não no Google Ads.</w:t>
      </w:r>
    </w:p>
    <w:p>
      <w:pPr>
        <w:spacing w:after="160"/>
      </w:pPr>
      <w:r>
        <w:rPr>
          <w:sz w:val="21"/>
          <w:szCs w:val="21"/>
        </w:rPr>
        <w:t xml:space="preserve">Por isso, esta estrutura já vem pronta com o nome do produto, para ser ativada assim que o portal estiver no ar e a medição validada.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Objetivo da campanha</w:t>
      </w:r>
    </w:p>
    <w:p>
      <w:pPr>
        <w:spacing w:after="160"/>
      </w:pPr>
      <w:r>
        <w:rPr>
          <w:sz w:val="21"/>
          <w:szCs w:val="21"/>
        </w:rPr>
        <w:t xml:space="preserve">Gerar cadastros qualificados no teste grátis de 60 dias, não venda direta. A campanha é de </w:t>
      </w:r>
      <w:r>
        <w:rPr>
          <w:b/>
          <w:bCs/>
          <w:sz w:val="21"/>
          <w:szCs w:val="21"/>
        </w:rPr>
        <w:t xml:space="preserve">geração de leads/cadastro</w:t>
      </w:r>
      <w:r>
        <w:rPr>
          <w:sz w:val="21"/>
          <w:szCs w:val="21"/>
        </w:rPr>
        <w:t xml:space="preserve">, alinhada com a meta de conversão descrita na medição: "a pessoa começa o teste grátis". Entra no ar só quando o portal estiver com acesso liberado de verdade — a captação antecipada/lista de espera é feita apenas pelo orgânico.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Orçamento e janela de veiculação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Saldo disponível:</w:t>
      </w:r>
      <w:r>
        <w:rPr>
          <w:sz w:val="21"/>
          <w:szCs w:val="21"/>
        </w:rPr>
        <w:t xml:space="preserve"> R$ 1.500,00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Janela sugerida:</w:t>
      </w:r>
      <w:r>
        <w:rPr>
          <w:sz w:val="21"/>
          <w:szCs w:val="21"/>
        </w:rPr>
        <w:t xml:space="preserve"> pouco mais de um mês, para já captar o fim da leva de outubro e boa parte de novembro, que é quando a campanha de cadastro orgânica também ganha força (conforme calendário de marketing).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Orçamento diário sugerido:</w:t>
      </w:r>
      <w:r>
        <w:rPr>
          <w:sz w:val="21"/>
          <w:szCs w:val="21"/>
        </w:rPr>
        <w:t xml:space="preserve"> R$ 1.500 ÷ 35 dias ≈ </w:t>
      </w:r>
      <w:r>
        <w:rPr>
          <w:b/>
          <w:bCs/>
          <w:sz w:val="21"/>
          <w:szCs w:val="21"/>
        </w:rPr>
        <w:t xml:space="preserve">R$ 43/dia</w:t>
      </w:r>
      <w:r>
        <w:rPr>
          <w:sz w:val="21"/>
          <w:szCs w:val="21"/>
        </w:rPr>
        <w:t xml:space="preserve">, com liberdade para o sistema remanejar entre campanhas conforme desempenho.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Estratégia de lance:</w:t>
      </w:r>
      <w:r>
        <w:rPr>
          <w:sz w:val="21"/>
          <w:szCs w:val="21"/>
        </w:rPr>
        <w:t xml:space="preserve"> Maximizar conversões, sem CPA alvo fixo nos primeiros 10–14 dias (fase de aprendizado), com CPA alvo revisado depois que houver volume de dados.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Estrutura de campanhas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Campanha 1 — Pesquisa | Portal do Síndico | Captação de Cadastro</w:t>
      </w:r>
    </w:p>
    <w:p>
      <w:pPr>
        <w:spacing w:after="160"/>
      </w:pPr>
      <w:r>
        <w:rPr>
          <w:sz w:val="21"/>
          <w:szCs w:val="21"/>
        </w:rPr>
        <w:t xml:space="preserve">Campanha principal, focada em quem já está buscando solução para o dia a dia do condomínio.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Grupos de anúncios sugeridos: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 de anúncios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Exemplos de palavras-chave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Marca/produto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Quem já ouviu falar do portal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"portal do síndico", "portal do síndico eleva", "eleva portal do síndico"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Gestão do síndico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Dores do dia a dia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"sistema para síndico", "programa de gestão de condomínio", "ferramenta para administrar condomínio", "aplicativo para síndico"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Prazos e obrigações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Obrigações legais e manutenções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"controle de obrigações do condomínio", "prazos de manutenção predial", "AVCB extintor vencimento condomínio"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Prestação de contas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Gestão financeira do condomínio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"prestação de contas condomínio", "sistema financeiro para condomínio", "orçamento condomínio online"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Administradoras e carteiras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Público profissional/administradoras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"sistema para administradora de condomínios", "gestão de carteira de condomínios", "software para administradora de condomínio"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Tipo de correspondência:</w:t>
      </w:r>
      <w:r>
        <w:rPr>
          <w:sz w:val="21"/>
          <w:szCs w:val="21"/>
        </w:rPr>
        <w:t xml:space="preserve"> frase e ampla com sinais de público, evitando termos amplos demais.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Negativação:</w:t>
      </w:r>
      <w:r>
        <w:rPr>
          <w:sz w:val="21"/>
          <w:szCs w:val="21"/>
        </w:rPr>
        <w:t xml:space="preserve"> termos de emprego ("vaga síndico", "concurso", "salário síndico"), termos de outros segmentos (ex.: "seguro residencial" isolado, que não é o produto), termos de "grátis" descolados de contexto, se gerarem tráfego não qualificado.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Volume de busca médio mensal (Brasil) — estimativa de referência</w:t>
      </w:r>
    </w:p>
    <w:p>
      <w:pPr>
        <w:spacing w:after="160"/>
      </w:pPr>
      <w:r>
        <w:rPr>
          <w:sz w:val="21"/>
          <w:szCs w:val="21"/>
        </w:rPr>
        <w:t xml:space="preserve">Estimativas aproximadas com base no comportamento típico desse nicho, para orientar a priorização. Como o termo "Portal do Síndico" é de marca própria (baixo ou nenhum histórico de busca ainda), o volume real precisa ser conferido no Planejador de Palavras-chave do Google Ads antes de travar o orçamento por grupo — ele é a fonte oficial e vai mostrar o número exato por termo e por região.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Palavra-chave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Volume médio mensal estimado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sistema para síndico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100–1.000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Termo de maior potencial, intenção direta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programa de gestão de condomínio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100–1.000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Boa intenção, público que já pesquisa solução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aplicativo para síndico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100–1.000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Formato "aplicativo" tem busca consistente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gestão de condomínio sistema online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10–100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Cauda um pouco mais longa, qualificada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prestação de contas condomínio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100–1.000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Alto volume, mas intenção mais informacional — vale testar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sistema financeiro para condomínio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10–100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Intenção específica, público profissional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controle de obrigações do condomínio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10–100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Cauda longa, baixo volume mas alta qualificação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AVCB extintor vencimento condomínio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10–100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Muito específico, custo por clique tende a ser baixo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sistema para administradora de condomínios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10–100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Público profissional/administradoras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gestão de carteira de condomínios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10–100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Público profissional/administradoras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portal do síndico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 (marca própria)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Monitorar depois que a campanha de autoridade/orgânico rodar; tende a crescer com o reconhecimento do nome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  <w:sz w:val="21"/>
          <w:szCs w:val="21"/>
        </w:rPr>
        <w:t xml:space="preserve">Como priorizar o orçamento:</w:t>
      </w:r>
      <w:r>
        <w:rPr>
          <w:sz w:val="21"/>
          <w:szCs w:val="21"/>
        </w:rPr>
        <w:t xml:space="preserve"> concentrar o investimento nos termos de maior volume e intenção direta (sistema para síndico, programa de gestão de condomínio, aplicativo para síndico), com uma fatia menor nos termos de cauda longa, que custam menos por clique e convertem melhor por já virem com a dor bem definida.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Campanha 2 — Performance Max | Portal Síndico | Cadastro (opcional, fase 2)</w:t>
      </w:r>
    </w:p>
    <w:p>
      <w:pPr>
        <w:spacing w:after="160"/>
      </w:pPr>
      <w:r>
        <w:rPr>
          <w:sz w:val="21"/>
          <w:szCs w:val="21"/>
        </w:rPr>
        <w:t xml:space="preserve">Se sobrar orçamento depois dos primeiros 10–15 dias de aprendizado da campanha de Pesquisa, ou se a Pesquisa não entregar volume suficiente, ativar uma campanha de Performance Max alimentada com os mesmos públicos e criativos (banners simples + vídeo curto, se houver), para ampliar alcance em Display, YouTube e Gmail dentro do mesmo orçamento.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Anúncios (texto, com o nome Portal do Síndico)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Título de exemplo:</w:t>
      </w:r>
    </w:p>
    <w:p>
      <w:pPr>
        <w:spacing w:after="160"/>
      </w:pPr>
      <w:r>
        <w:rPr>
          <w:sz w:val="21"/>
          <w:szCs w:val="21"/>
        </w:rPr>
        <w:t xml:space="preserve">"Portal do Síndico | Eleva" / "Gestão de Condomínio Mais Simples" / "Nunca Mais Perca um Prazo" / "Teste Grátis por 60 Dias"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Descrição de exemplo:</w:t>
      </w:r>
    </w:p>
    <w:p>
      <w:pPr>
        <w:spacing w:after="160"/>
      </w:pPr>
      <w:r>
        <w:rPr>
          <w:sz w:val="21"/>
          <w:szCs w:val="21"/>
        </w:rPr>
        <w:t xml:space="preserve">"Organize prazos, prestação de contas e obrigações do condomínio em um só lugar. Teste grátis por 60 dias, sem cartão de crédito."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CTA:</w:t>
      </w:r>
      <w:r>
        <w:rPr>
          <w:sz w:val="21"/>
          <w:szCs w:val="21"/>
        </w:rPr>
        <w:t xml:space="preserve"> "Começar teste grátis" (mesmo texto do botão da página, para manter consistência).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Conversões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Conversão principal:</w:t>
      </w:r>
      <w:r>
        <w:rPr>
          <w:sz w:val="21"/>
          <w:szCs w:val="21"/>
        </w:rPr>
        <w:t xml:space="preserve"> cadastro concluído no teste grátis (evento no portal.elevags.com.br), alinhada ao que já foi pedido na medição.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Conversão secundária:</w:t>
      </w:r>
      <w:r>
        <w:rPr>
          <w:sz w:val="21"/>
          <w:szCs w:val="21"/>
        </w:rPr>
        <w:t xml:space="preserve"> envio do formulário de contato da página de destino, marcada como secundária para não competir na otimização de lance com o cadastro.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Campanha só entra no ar depois do print confirmando "Gravando conversões" para as duas, conforme o próprio pedido do Giuliano.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7. Cronograma de ativação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Medição instalada e validada (conversões "Gravando")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Antes de qualquer veiculação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Portal do Síndico com acesso totalmente liberado (fora da fase de antecipação/lista de espera)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Antes de publicar os anúncios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 final do Giuliano para ativar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Gatilho de início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Veiculação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Pouco mais de 30 dias corridos a partir da ativação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Revisão de desempenho e ajuste de lance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partir do dia 10–14 de veiculação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Relatório de resultados (cadastros gerados, CPA, CTR)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Ao fim da janela de orçamento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8.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Validar com a agência/equipe técnica se a medição de conversões já está "Gravando conversões".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Conferir os volumes de busca reais no Planejador de Palavras-chave do Google Ads e ajustar a lista antes de publicar.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Aguardar o portal estar com acesso totalmente ativo (a antecipação segue só no orgânico) para publicar a campanha de Pesquisa, com o orçamento de R$ 1.500 distribuído pela janela de pouco mais de um mês.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2026-10-09T14:40:34.965Z</dcterms:created>
  <dcterms:modified xsi:type="dcterms:W3CDTF">2026-10-09T14:40:34.976Z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