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Estratégia de Anúncios no Instagram (Meta Ads) — Lançamento do Portal do Síndico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09/10/2026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</w:t>
      </w:r>
      <w:r>
        <w:rPr>
          <w:sz w:val="21"/>
          <w:szCs w:val="21"/>
        </w:rPr>
        <w:t xml:space="preserve"> Eleva</w:t>
      </w:r>
    </w:p>
    <w:p>
      <w:pPr>
        <w:spacing w:after="160"/>
      </w:pPr>
      <w:r>
        <w:rPr>
          <w:sz w:val="21"/>
          <w:szCs w:val="21"/>
        </w:rPr>
        <w:t xml:space="preserve">Proposta de estrutura de campanha paga no Instagram/Meta para o lançamento do Portal do Síndico, complementar à estratégia de Google Ads (documento à parte).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1. Objetivo da campanha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Cadastro</w:t>
      </w:r>
      <w:r>
        <w:rPr>
          <w:sz w:val="21"/>
          <w:szCs w:val="21"/>
        </w:rPr>
        <w:t xml:space="preserve"> — a Meta tem esse objetivo nomeado diretamente ("Cadastros"/"Leads"), ao contrário do Google. A campanha leva a pessoa a se cadastrar no teste grátis de 60 dias, sem falar em preço. Não é venda direta: a conversão em cliente pagante só acontece depois dos 60 dias, pela automação interna.</w:t>
      </w:r>
    </w:p>
    <w:p>
      <w:pPr>
        <w:spacing w:after="160"/>
      </w:pPr>
      <w:r>
        <w:rPr>
          <w:sz w:val="21"/>
          <w:szCs w:val="21"/>
        </w:rPr>
        <w:t xml:space="preserve">Entra no ar só quando o portal estiver com o acesso totalmente liberado — a fase de antecipação/lista de espera continua sendo trabalhada só no orgânico.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2. Público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Síndicos (moradores e profissionais), gestores e administradoras de condomínio, Brasil inteiro — mesmo público da campanha de Google Ads.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Testar também um público semelhante (lookalike) a partir da base de seguidores/engajamento do perfil da Eleva, já que ali já existe um público qualificado interagindo com o conteúdo sobre gestão condominial.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3. Formato e posicionamento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Feed e Stories</w:t>
      </w:r>
      <w:r>
        <w:rPr>
          <w:sz w:val="21"/>
          <w:szCs w:val="21"/>
        </w:rPr>
        <w:t xml:space="preserve">, com o carrossel de antecipação e o post estático de lançamento ("é hoje"), ambos já produzidos e na mesma identidade visual.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Reels</w:t>
      </w:r>
      <w:r>
        <w:rPr>
          <w:sz w:val="21"/>
          <w:szCs w:val="21"/>
        </w:rPr>
        <w:t xml:space="preserve">, se houver um vídeo curto do Giuliano falando sobre o lançamento (um dos vídeos pendentes de gravação pode servir para isso).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Evitar Audience Network e Messenger no primeiro teste, para concentrar o orçamento nos posicionamentos de melhor desempenho histórico do perfil.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4. Orçamento e janela de veiculação</w:t>
      </w:r>
    </w:p>
    <w:p>
      <w:pPr>
        <w:spacing w:after="160"/>
      </w:pPr>
      <w:r>
        <w:rPr>
          <w:sz w:val="21"/>
          <w:szCs w:val="21"/>
        </w:rPr>
        <w:t xml:space="preserve">Mesma janela da campanha de Google: cerca de 30 dias corridos, divididos em duas quinzenas entre outubro (a partir da data de lançamento, 13 ou 20/10) e novembro, com verba separada do Always On de engajamento que já roda hoje.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Sugestão de orçamento: R$ 1.500,00</w:t>
      </w:r>
      <w:r>
        <w:rPr>
          <w:sz w:val="21"/>
          <w:szCs w:val="21"/>
        </w:rPr>
        <w:t xml:space="preserve">, o mesmo valor da campanha de Google, mantendo as duas frentes de tráfego pago equilibradas durante o lançamento — cerca de R$ 50/dia pelos 30 dias. Diferente do Google, aqui não há um saldo parado para aproveitar, então esse valor sai do orçamento geral de mídia paga do Giuliano. </w:t>
      </w:r>
      <w:r>
        <w:rPr>
          <w:b/>
          <w:bCs/>
          <w:sz w:val="21"/>
          <w:szCs w:val="21"/>
        </w:rPr>
        <w:t xml:space="preserve">Fica para ele confirmar se usa esse valor ou prefere outro.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5. Conversão e medição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Mesmo evento de cadastro já configurado para o Google (começar o teste grátis), replicado no Pixel/API de Conversões da Meta.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Amanda cuida da parte técnica, cadastrando o evento direto no Webflow e vinculando à Meta, assim como vai fazer para o Google.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6.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Giuliano confirma o orçamento disponível para a campanha de Meta.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Amanda configura o evento de cadastro no Webflow e vincula à Meta.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Campanha entra no ar junto com a de Google, assim que o portal estiver totalmente ativo.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2026-10-09T17:18:09.033Z</dcterms:created>
  <dcterms:modified xsi:type="dcterms:W3CDTF">2026-10-09T17:18:09.033Z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