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Identidade Visual — Refúgio dos 4 Elementos</w:t>
      </w:r>
    </w:p>
    <w:p>
      <w:r>
        <w:rPr>
          <w:b/>
        </w:rPr>
        <w:t>RECRIA Marketing • 22/06/2026</w:t>
      </w:r>
    </w:p>
    <w:p>
      <w:r>
        <w:rPr>
          <w:b/>
        </w:rPr>
        <w:t>Tipo:</w:t>
      </w:r>
      <w:r>
        <w:t xml:space="preserve"> Branding (identidade nova) — cliente não possuía identidade visual formalizada</w:t>
      </w:r>
    </w:p>
    <w:p>
      <w:pPr>
        <w:pStyle w:val="Heading1"/>
      </w:pPr>
      <w:r>
        <w:t>1. Essência da Marca</w:t>
      </w:r>
    </w:p>
    <w:p>
      <w:r>
        <w:rPr>
          <w:b/>
        </w:rPr>
        <w:t>Missão:</w:t>
      </w:r>
      <w:r>
        <w:t xml:space="preserve"> Oferecer um espaço seguro de acolhimento e cura, onde cada pessoa possa se reconectar com sua própria essência através da sabedoria dos 4 elementos da natureza (Terra, Água, Ar e Fogo) e de práticas terapêuticas, energéticas e espirituais conduzidas com escuta genuína e responsabilidade técnica.</w:t>
      </w:r>
    </w:p>
    <w:p>
      <w:r>
        <w:rPr>
          <w:b/>
        </w:rPr>
        <w:t>Visão:</w:t>
      </w:r>
      <w:r>
        <w:t xml:space="preserve"> Ser reconhecido como referência em terapia holística universalista — a primeira indicação de quem busca transformação real, acolhimento sem julgamento e segurança em práticas como Constelação Familiar, Reiki e Ayahuasca, atendendo online o Brasil todo e presencialmente Cuiabá e a região de MT.</w:t>
      </w:r>
    </w:p>
    <w:p>
      <w:r>
        <w:rPr>
          <w:b/>
        </w:rPr>
        <w:t>Valores:</w:t>
      </w:r>
    </w:p>
    <w:p>
      <w:pPr>
        <w:pStyle w:val="ListBullet"/>
      </w:pPr>
      <w:r>
        <w:rPr>
          <w:b/>
        </w:rPr>
        <w:t>Acolhimento incondicional</w:t>
      </w:r>
      <w:r>
        <w:t xml:space="preserve"> — ninguém é obrigado a nada aqui; cada pessoa avança no seu próprio tempo, sem pressão.</w:t>
      </w:r>
    </w:p>
    <w:p>
      <w:pPr>
        <w:pStyle w:val="ListBullet"/>
      </w:pPr>
      <w:r>
        <w:rPr>
          <w:b/>
        </w:rPr>
        <w:t>Universalidade espiritual</w:t>
      </w:r>
      <w:r>
        <w:t xml:space="preserve"> — respeitamos todas as crenças; nenhuma prática é vinculada a uma religião específica.</w:t>
      </w:r>
    </w:p>
    <w:p>
      <w:pPr>
        <w:pStyle w:val="ListBullet"/>
      </w:pPr>
      <w:r>
        <w:rPr>
          <w:b/>
        </w:rPr>
        <w:t>Técnica com seriedade</w:t>
      </w:r>
      <w:r>
        <w:t xml:space="preserve"> — cada terapia é conduzida com responsabilidade e conhecimento real, não apenas boa intenção.</w:t>
      </w:r>
    </w:p>
    <w:p>
      <w:pPr>
        <w:pStyle w:val="ListBullet"/>
      </w:pPr>
      <w:r>
        <w:rPr>
          <w:b/>
        </w:rPr>
        <w:t>Conexão com a natureza</w:t>
      </w:r>
      <w:r>
        <w:t xml:space="preserve"> — Terra, Água, Ar e Fogo orientam tanto o cuidado terapêutico quanto a forma de se comunicar.</w:t>
      </w:r>
    </w:p>
    <w:p>
      <w:pPr>
        <w:pStyle w:val="ListBullet"/>
      </w:pPr>
      <w:r>
        <w:rPr>
          <w:b/>
        </w:rPr>
        <w:t>Transformação genuína</w:t>
      </w:r>
      <w:r>
        <w:t xml:space="preserve"> — buscamos resultado real na vida das pessoas, não promessas vazias ou cura instantânea.</w:t>
      </w:r>
    </w:p>
    <w:p>
      <w:pPr>
        <w:pStyle w:val="Heading1"/>
      </w:pPr>
      <w:r>
        <w:t>2. Tom de Voz</w:t>
      </w:r>
    </w:p>
    <w:p>
      <w:r>
        <w:rPr>
          <w:b/>
        </w:rPr>
        <w:t>Como a marca fala:</w:t>
      </w:r>
      <w:r>
        <w:t xml:space="preserve"> Acolhedora e gentil, espiritual mas não dogmática, natural e orgânica, leve e com toques pontuais de bom humor — e, ao falar de técnica/método, assume um tom mais assertivo e seguro, sem perder a gentileza.</w:t>
      </w:r>
    </w:p>
    <w:p>
      <w:r>
        <w:t>*Exemplo:* "Você não precisa estar pronto pra nada aqui — só precisa se permitir chegar."</w:t>
      </w:r>
    </w:p>
    <w:p>
      <w:r>
        <w:rPr>
          <w:b/>
        </w:rPr>
        <w:t>Como a marca NÃO fala:</w:t>
      </w:r>
      <w:r>
        <w:t xml:space="preserve"> Não fala de forma fria, clínica ou com jargão técnico não explicado. Não usa linguagem ou simbologia vinculada a uma religião específica. Não promete cura garantida, milagrosa ou em prazo fixo. Não usa tom de urgência agressiva de vendas ("últimas vagas!!!", contagem regressiva alarmista).</w:t>
      </w:r>
    </w:p>
    <w:p>
      <w:pPr>
        <w:pStyle w:val="Heading1"/>
      </w:pPr>
      <w:r>
        <w:t>3. O que pode / o que não pode na comunicação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Pode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Não pode</w:t>
            </w:r>
          </w:p>
        </w:tc>
      </w:tr>
      <w:tr>
        <w:tc>
          <w:tcPr>
            <w:tcW w:type="dxa" w:w="4320"/>
          </w:tcPr>
          <w:p>
            <w:r/>
            <w:r>
              <w:t>Falar na 2ª pessoa, em tom de conversa próxima e gentil</w:t>
            </w:r>
          </w:p>
        </w:tc>
        <w:tc>
          <w:tcPr>
            <w:tcW w:type="dxa" w:w="4320"/>
          </w:tcPr>
          <w:p>
            <w:r/>
            <w:r>
              <w:t>Usar jargão técnico-esotérico sem explicar em linguagem simples</w:t>
            </w:r>
          </w:p>
        </w:tc>
      </w:tr>
      <w:tr>
        <w:tc>
          <w:tcPr>
            <w:tcW w:type="dxa" w:w="4320"/>
          </w:tcPr>
          <w:p>
            <w:r/>
            <w:r>
              <w:t>Falar abertamente sobre exaustão, ansiedade, pânico, dependência, sem estigmatizar</w:t>
            </w:r>
          </w:p>
        </w:tc>
        <w:tc>
          <w:tcPr>
            <w:tcW w:type="dxa" w:w="4320"/>
          </w:tcPr>
          <w:p>
            <w:r/>
            <w:r>
              <w:t>Usar símbolos, termos ou referências de uma religião específica</w:t>
            </w:r>
          </w:p>
        </w:tc>
      </w:tr>
      <w:tr>
        <w:tc>
          <w:tcPr>
            <w:tcW w:type="dxa" w:w="4320"/>
          </w:tcPr>
          <w:p>
            <w:r/>
            <w:r>
              <w:t>Usar elementos visuais da natureza (folha, água, fogo, pedra, montanha)</w:t>
            </w:r>
          </w:p>
        </w:tc>
        <w:tc>
          <w:tcPr>
            <w:tcW w:type="dxa" w:w="4320"/>
          </w:tcPr>
          <w:p>
            <w:r/>
            <w:r>
              <w:t>Prometer "cura garantida" ou resultado em prazo fixo</w:t>
            </w:r>
          </w:p>
        </w:tc>
      </w:tr>
      <w:tr>
        <w:tc>
          <w:tcPr>
            <w:tcW w:type="dxa" w:w="4320"/>
          </w:tcPr>
          <w:p>
            <w:r/>
            <w:r>
              <w:t>Explicar o que é Constelação Familiar em linguagem leiga, reforçando que não tem vínculo religioso</w:t>
            </w:r>
          </w:p>
        </w:tc>
        <w:tc>
          <w:tcPr>
            <w:tcW w:type="dxa" w:w="4320"/>
          </w:tcPr>
          <w:p>
            <w:r/>
            <w:r>
              <w:t>Usar linguagem de urgência agressiva tipo caça-clique</w:t>
            </w:r>
          </w:p>
        </w:tc>
      </w:tr>
      <w:tr>
        <w:tc>
          <w:tcPr>
            <w:tcW w:type="dxa" w:w="4320"/>
          </w:tcPr>
          <w:p>
            <w:r/>
            <w:r>
              <w:t>Usar leveza e humor pontual mesmo em temas sérios</w:t>
            </w:r>
          </w:p>
        </w:tc>
        <w:tc>
          <w:tcPr>
            <w:tcW w:type="dxa" w:w="4320"/>
          </w:tcPr>
          <w:p>
            <w:r/>
            <w:r>
              <w:t>Usar imagens de banco de imagens genéricas que não pareçam o espaço real</w:t>
            </w:r>
          </w:p>
        </w:tc>
      </w:tr>
      <w:tr>
        <w:tc>
          <w:tcPr>
            <w:tcW w:type="dxa" w:w="4320"/>
          </w:tcPr>
          <w:p>
            <w:r/>
            <w:r>
              <w:t>Reconhecer a equipe de terapeutas/consteladores, não só uma pessoa</w:t>
            </w:r>
          </w:p>
        </w:tc>
        <w:tc>
          <w:tcPr>
            <w:tcW w:type="dxa" w:w="4320"/>
          </w:tcPr>
          <w:p>
            <w:r/>
            <w:r>
              <w:t>Centralizar toda a comunicação em uma única pessoa quando o atendimento é em equipe</w:t>
            </w:r>
          </w:p>
        </w:tc>
      </w:tr>
    </w:tbl>
    <w:p>
      <w:pPr>
        <w:pStyle w:val="Heading1"/>
      </w:pPr>
      <w:r>
        <w:t>4. Logo — FECHADO</w:t>
      </w:r>
    </w:p>
    <w:p>
      <w:r>
        <w:rPr>
          <w:b/>
        </w:rPr>
        <w:t>Conceito (versão final aprovada):</w:t>
      </w:r>
      <w:r>
        <w:t xml:space="preserve"> Um anel fino e delicado (não um traço grosso) com o interior vazio — sem ponto central, sem linhas internas dividindo o círculo. Sobre a própria linha do anel, 4 ícones simples sentados como marcadores: chama (Fogo, terracota) no topo, gota (Água, azul acinzentado) à direita, folha com uma linha central (Terra, verde sálvia) na base, e vento — duas linhas curvas fluindo terminando em espiral (Ar, marrom) à esquerda. O nome "Refúgio dos 4 Elementos" usa Cormorant Garamond (ver seção 6). Logo desenvolvido com a usuária via iteração de prompt em IA generativa (Recraft Red Panda) e finalizado/montado no Canva.</w:t>
      </w:r>
    </w:p>
    <w:p>
      <w:r>
        <w:rPr>
          <w:b/>
        </w:rPr>
        <w:t>Arquivos finais</w:t>
      </w:r>
      <w:r>
        <w:t xml:space="preserve"> (salvos em `refugio-dos-4-elementos/LOGO_R_4_E_com_variações/` e `LOGO_R_4_E_com_variações_com_fundo/`):</w:t>
      </w:r>
    </w:p>
    <w:p>
      <w:pPr>
        <w:pStyle w:val="ListBullet"/>
      </w:pPr>
      <w:r>
        <w:t>Símbolo isolado, colorido, fundo transparente e fundo creme — uso em foto de perfil do Instagram/WhatsApp Business, favicon</w:t>
      </w:r>
    </w:p>
    <w:p>
      <w:pPr>
        <w:pStyle w:val="ListBullet"/>
      </w:pPr>
      <w:r>
        <w:t>Logo completo vertical (símbolo + nome), colorido — uso principal em site, materiais impressos</w:t>
      </w:r>
    </w:p>
    <w:p>
      <w:pPr>
        <w:pStyle w:val="ListBullet"/>
      </w:pPr>
      <w:r>
        <w:t>Logo horizontal (símbolo + nome lado a lado), branco sobre fundo lilás — uso em banners e capas largas</w:t>
      </w:r>
    </w:p>
    <w:p>
      <w:pPr>
        <w:pStyle w:val="ListBullet"/>
      </w:pPr>
      <w:r>
        <w:t>Versão monocromática (marrom `#3B2E2A` e branca) do símbolo e do logo completo — uso sobre fotos ou fundos onde a versão colorida perca contraste</w:t>
      </w:r>
    </w:p>
    <w:p>
      <w:r>
        <w:rPr>
          <w:b/>
        </w:rPr>
        <w:t>Aplicações fictícias de exemplo</w:t>
      </w:r>
      <w:r>
        <w:t xml:space="preserve"> geradas para validar legibilidade em contexto real: ver `aplicacoes-ficticias/` (post de Instagram, anúncio Stories/Reels, banner de Imersão na Cachoeira).</w:t>
      </w:r>
    </w:p>
    <w:p>
      <w:r>
        <w:rPr>
          <w:b/>
        </w:rPr>
        <w:t>Área de respiro mínima e tamanho mínimo:</w:t>
      </w:r>
      <w:r>
        <w:t xml:space="preserve"> Manter ao redor do logo um espaço livre equivalente à altura do símbolo. Em uso digital, não reduzir o logo completo a menos de 120px de largura, para não perder a legibilidade dos 4 ícones — o anel é fino por design, então tamanhos muito pequenos tendem a "sumir" o traço antes dos ícones.</w:t>
      </w:r>
    </w:p>
    <w:p>
      <w:pPr>
        <w:pStyle w:val="Heading1"/>
      </w:pPr>
      <w:r>
        <w:t>5. Paleta de Cores (Canva)</w:t>
      </w:r>
    </w:p>
    <w:p>
      <w:r>
        <w:t>A paleta combina as duas referências levantadas no diagnóstico — lilás (Daniela) e verde (Jean Carlos) — com o lilás como cor dominante (liga mais diretamente à mística/espiritualidade e une bem com o conceito dos 4 elementos) e o verde como cor de apoio (natureza, chakra cardíaco). As outras duas cores de apoio representam Água e Fogo, fechando a referência aos 4 elementos.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Função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Código HEX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Onde encontrar no Canva</w:t>
            </w:r>
          </w:p>
        </w:tc>
      </w:tr>
      <w:tr>
        <w:tc>
          <w:tcPr>
            <w:tcW w:type="dxa" w:w="2160"/>
          </w:tcPr>
          <w:p>
            <w:r/>
            <w:r>
              <w:t>Lilás Refúgio</w:t>
            </w:r>
          </w:p>
        </w:tc>
        <w:tc>
          <w:tcPr>
            <w:tcW w:type="dxa" w:w="2160"/>
          </w:tcPr>
          <w:p>
            <w:r/>
            <w:r>
              <w:t>Cor primária (dominante)</w:t>
            </w:r>
          </w:p>
        </w:tc>
        <w:tc>
          <w:tcPr>
            <w:tcW w:type="dxa" w:w="2160"/>
          </w:tcPr>
          <w:p>
            <w:r>
              <w:rPr>
                <w:color w:val="8B6FA8"/>
              </w:rPr>
            </w:r>
            <w:r>
              <w:t>#8B6FA8</w:t>
            </w:r>
          </w:p>
        </w:tc>
        <w:tc>
          <w:tcPr>
            <w:tcW w:type="dxa" w:w="2160"/>
          </w:tcPr>
          <w:p>
            <w:r/>
            <w:r>
              <w:t>Inserir o HEX diretamente no seletor de cores do Canva; aparece próximo às sugestões de "Lavender"/"Lilac"</w:t>
            </w:r>
          </w:p>
        </w:tc>
      </w:tr>
      <w:tr>
        <w:tc>
          <w:tcPr>
            <w:tcW w:type="dxa" w:w="2160"/>
          </w:tcPr>
          <w:p>
            <w:r/>
            <w:r>
              <w:t>Verde Sálvia</w:t>
            </w:r>
          </w:p>
        </w:tc>
        <w:tc>
          <w:tcPr>
            <w:tcW w:type="dxa" w:w="2160"/>
          </w:tcPr>
          <w:p>
            <w:r/>
            <w:r>
              <w:t>Cor secundária (apoio — Terra/coração)</w:t>
            </w:r>
          </w:p>
        </w:tc>
        <w:tc>
          <w:tcPr>
            <w:tcW w:type="dxa" w:w="2160"/>
          </w:tcPr>
          <w:p>
            <w:r>
              <w:rPr>
                <w:color w:val="6B8F71"/>
              </w:rPr>
            </w:r>
            <w:r>
              <w:t>#6B8F71</w:t>
            </w:r>
          </w:p>
        </w:tc>
        <w:tc>
          <w:tcPr>
            <w:tcW w:type="dxa" w:w="2160"/>
          </w:tcPr>
          <w:p>
            <w:r/>
            <w:r>
              <w:t>Buscar "Sage Green" no seletor de cores ou inserir o HEX</w:t>
            </w:r>
          </w:p>
        </w:tc>
      </w:tr>
      <w:tr>
        <w:tc>
          <w:tcPr>
            <w:tcW w:type="dxa" w:w="2160"/>
          </w:tcPr>
          <w:p>
            <w:r/>
            <w:r>
              <w:t>Terracota</w:t>
            </w:r>
          </w:p>
        </w:tc>
        <w:tc>
          <w:tcPr>
            <w:tcW w:type="dxa" w:w="2160"/>
          </w:tcPr>
          <w:p>
            <w:r/>
            <w:r>
              <w:t>Cor de apoio (Fogo)</w:t>
            </w:r>
          </w:p>
        </w:tc>
        <w:tc>
          <w:tcPr>
            <w:tcW w:type="dxa" w:w="2160"/>
          </w:tcPr>
          <w:p>
            <w:r>
              <w:rPr>
                <w:color w:val="C97B4A"/>
              </w:rPr>
            </w:r>
            <w:r>
              <w:t>#C97B4A</w:t>
            </w:r>
          </w:p>
        </w:tc>
        <w:tc>
          <w:tcPr>
            <w:tcW w:type="dxa" w:w="2160"/>
          </w:tcPr>
          <w:p>
            <w:r/>
            <w:r>
              <w:t>Buscar "Terracotta" ou "Burnt Orange" no seletor de cores</w:t>
            </w:r>
          </w:p>
        </w:tc>
      </w:tr>
      <w:tr>
        <w:tc>
          <w:tcPr>
            <w:tcW w:type="dxa" w:w="2160"/>
          </w:tcPr>
          <w:p>
            <w:r/>
            <w:r>
              <w:t>Azul Acinzentado</w:t>
            </w:r>
          </w:p>
        </w:tc>
        <w:tc>
          <w:tcPr>
            <w:tcW w:type="dxa" w:w="2160"/>
          </w:tcPr>
          <w:p>
            <w:r/>
            <w:r>
              <w:t>Cor de apoio (Água)</w:t>
            </w:r>
          </w:p>
        </w:tc>
        <w:tc>
          <w:tcPr>
            <w:tcW w:type="dxa" w:w="2160"/>
          </w:tcPr>
          <w:p>
            <w:r>
              <w:rPr>
                <w:color w:val="A9C4CB"/>
              </w:rPr>
            </w:r>
            <w:r>
              <w:t>#A9C4CB</w:t>
            </w:r>
          </w:p>
        </w:tc>
        <w:tc>
          <w:tcPr>
            <w:tcW w:type="dxa" w:w="2160"/>
          </w:tcPr>
          <w:p>
            <w:r/>
            <w:r>
              <w:t>Buscar "Dusty Blue" no seletor de cores</w:t>
            </w:r>
          </w:p>
        </w:tc>
      </w:tr>
      <w:tr>
        <w:tc>
          <w:tcPr>
            <w:tcW w:type="dxa" w:w="2160"/>
          </w:tcPr>
          <w:p>
            <w:r/>
            <w:r>
              <w:t>Creme Areia</w:t>
            </w:r>
          </w:p>
        </w:tc>
        <w:tc>
          <w:tcPr>
            <w:tcW w:type="dxa" w:w="2160"/>
          </w:tcPr>
          <w:p>
            <w:r/>
            <w:r>
              <w:t>Neutra clara (fundo — Ar)</w:t>
            </w:r>
          </w:p>
        </w:tc>
        <w:tc>
          <w:tcPr>
            <w:tcW w:type="dxa" w:w="2160"/>
          </w:tcPr>
          <w:p>
            <w:r>
              <w:rPr>
                <w:color w:val="F7F3EC"/>
              </w:rPr>
            </w:r>
            <w:r>
              <w:t>#F7F3EC</w:t>
            </w:r>
          </w:p>
        </w:tc>
        <w:tc>
          <w:tcPr>
            <w:tcW w:type="dxa" w:w="2160"/>
          </w:tcPr>
          <w:p>
            <w:r/>
            <w:r>
              <w:t>Buscar "Ivory" ou "Cream" no seletor de cores</w:t>
            </w:r>
          </w:p>
        </w:tc>
      </w:tr>
      <w:tr>
        <w:tc>
          <w:tcPr>
            <w:tcW w:type="dxa" w:w="2160"/>
          </w:tcPr>
          <w:p>
            <w:r/>
            <w:r>
              <w:t>Marrom Terra</w:t>
            </w:r>
          </w:p>
        </w:tc>
        <w:tc>
          <w:tcPr>
            <w:tcW w:type="dxa" w:w="2160"/>
          </w:tcPr>
          <w:p>
            <w:r/>
            <w:r>
              <w:t>Neutra escura (texto)</w:t>
            </w:r>
          </w:p>
        </w:tc>
        <w:tc>
          <w:tcPr>
            <w:tcW w:type="dxa" w:w="2160"/>
          </w:tcPr>
          <w:p>
            <w:r>
              <w:rPr>
                <w:color w:val="3B2E2A"/>
              </w:rPr>
            </w:r>
            <w:r>
              <w:t>#3B2E2A</w:t>
            </w:r>
          </w:p>
        </w:tc>
        <w:tc>
          <w:tcPr>
            <w:tcW w:type="dxa" w:w="2160"/>
          </w:tcPr>
          <w:p>
            <w:r/>
            <w:r>
              <w:t>Buscar "Espresso" ou "Dark Brown" no seletor de cores</w:t>
            </w:r>
          </w:p>
        </w:tc>
      </w:tr>
    </w:tbl>
    <w:p>
      <w:r>
        <w:rPr>
          <w:b/>
        </w:rPr>
        <w:t>Uso recomendado:</w:t>
      </w:r>
      <w:r>
        <w:t xml:space="preserve"> Lilás como cor de destaque principal (títulos, logo, CTA secundário); Creme Areia como fundo padrão de posts; Marrom Terra para todo o corpo de texto (melhor legibilidade que preto puro, mantém o tom orgânico); Verde Sálvia, Terracota e Azul Acinzentado como cores de apoio rotativas, usadas para diferenciar visualmente conteúdo de cada elemento ou tipo de terapia.</w:t>
      </w:r>
    </w:p>
    <w:p>
      <w:pPr>
        <w:pStyle w:val="Heading1"/>
      </w:pPr>
      <w:r>
        <w:t>6. Tipografia (Canva)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Fonte (nome exato no Canva)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Peso/estilo</w:t>
            </w:r>
          </w:p>
        </w:tc>
      </w:tr>
      <w:tr>
        <w:tc>
          <w:tcPr>
            <w:tcW w:type="dxa" w:w="2880"/>
          </w:tcPr>
          <w:p>
            <w:r/>
            <w:r>
              <w:t>Título / Logo</w:t>
            </w:r>
          </w:p>
        </w:tc>
        <w:tc>
          <w:tcPr>
            <w:tcW w:type="dxa" w:w="2880"/>
          </w:tcPr>
          <w:p>
            <w:r/>
            <w:r>
              <w:t>Cormorant Garamond</w:t>
            </w:r>
          </w:p>
        </w:tc>
        <w:tc>
          <w:tcPr>
            <w:tcW w:type="dxa" w:w="2880"/>
          </w:tcPr>
          <w:p>
            <w:r/>
            <w:r>
              <w:t>Semibold — serifada, elegante, com toque místico/ritualístico</w:t>
            </w:r>
          </w:p>
        </w:tc>
      </w:tr>
      <w:tr>
        <w:tc>
          <w:tcPr>
            <w:tcW w:type="dxa" w:w="2880"/>
          </w:tcPr>
          <w:p>
            <w:r/>
            <w:r>
              <w:t>Subtítulo / Destaque / CTA</w:t>
            </w:r>
          </w:p>
        </w:tc>
        <w:tc>
          <w:tcPr>
            <w:tcW w:type="dxa" w:w="2880"/>
          </w:tcPr>
          <w:p>
            <w:r/>
            <w:r>
              <w:t>Quicksand</w:t>
            </w:r>
          </w:p>
        </w:tc>
        <w:tc>
          <w:tcPr>
            <w:tcW w:type="dxa" w:w="2880"/>
          </w:tcPr>
          <w:p>
            <w:r/>
            <w:r>
              <w:t>Bold — arredondada e leve, traz o tom "leve e bem-humorado" mesmo em peças sérias</w:t>
            </w:r>
          </w:p>
        </w:tc>
      </w:tr>
      <w:tr>
        <w:tc>
          <w:tcPr>
            <w:tcW w:type="dxa" w:w="2880"/>
          </w:tcPr>
          <w:p>
            <w:r/>
            <w:r>
              <w:t>Corpo de texto</w:t>
            </w:r>
          </w:p>
        </w:tc>
        <w:tc>
          <w:tcPr>
            <w:tcW w:type="dxa" w:w="2880"/>
          </w:tcPr>
          <w:p>
            <w:r/>
            <w:r>
              <w:t>Lora</w:t>
            </w:r>
          </w:p>
        </w:tc>
        <w:tc>
          <w:tcPr>
            <w:tcW w:type="dxa" w:w="2880"/>
          </w:tcPr>
          <w:p>
            <w:r/>
            <w:r>
              <w:t>Regular — serifada, orgânica e confortável de ler, transmite acolhimento sem parecer informal demais</w:t>
            </w:r>
          </w:p>
        </w:tc>
      </w:tr>
    </w:tbl>
    <w:p>
      <w:r>
        <w:t>Buscar cada uma pelo nome exato na busca de fontes do Canva (todas fazem parte da biblioteca padrão gratuita, sem necessidade de upload de fonte externa).</w:t>
      </w:r>
    </w:p>
    <w:p>
      <w:pPr>
        <w:pStyle w:val="Heading1"/>
      </w:pPr>
      <w:r>
        <w:t>7. Aplicações de Exemplo</w:t>
      </w:r>
    </w:p>
    <w:p>
      <w:r>
        <w:rPr>
          <w:b/>
        </w:rPr>
        <w:t>Post de Instagram (feed):</w:t>
      </w:r>
      <w:r>
        <w:t xml:space="preserve"> Fundo em Creme Areia (#F7F3EC). Título em Cormorant Garamond na cor Lilás Refúgio (#8B6FA8). Texto de apoio/legenda visual em Lora, na cor Marrom Terra (#3B2E2A). Um ícone do elemento relacionado ao tema do post (ex: chama para Louvação com Ayahuasca, gota para um conteúdo sobre fluidez emocional) em Terracota ou Azul Acinzentado como destaque pontual.</w:t>
      </w:r>
    </w:p>
    <w:p>
      <w:r>
        <w:rPr>
          <w:b/>
        </w:rPr>
        <w:t>Anúncio de tráfego pago (Feed 1:1 / Stories 9:16):</w:t>
      </w:r>
      <w:r>
        <w:t xml:space="preserve"> Fundo em Lilás Refúgio (#8B6FA8) ou Verde Sálvia (#6B8F71) como base de cor cheia, para destacar no feed. Headline em Quicksand, branco ou Creme Areia, para contraste e leitura rápida em mobile. Botão de CTA em Terracota (#C97B4A) para se destacar do fundo. Texto de apoio em Lora.</w:t>
      </w:r>
    </w:p>
    <w:p>
      <w:r>
        <w:rPr>
          <w:b/>
        </w:rPr>
        <w:t>Capa de WhatsApp Business / banner de Imersão na Cachoeira:</w:t>
      </w:r>
      <w:r>
        <w:t xml:space="preserve"> Fundo dividido em faixas com as 4 cores de apoio (Terracota, Azul Acinzentado, Creme Areia, Verde Sálvia), simbolizando os 4 elementos, com o símbolo do logo centralizado e o nome "Refúgio dos 4 Elementos" em Cormorant Garamond sobre uma faixa central em Lilás Refúgio.</w:t>
      </w:r>
    </w:p>
    <w:p>
      <w:pPr>
        <w:pStyle w:val="Heading1"/>
      </w:pPr>
      <w:r>
        <w:t>8. Anexo Visual — Logo, Variações e Aplicações</w:t>
      </w:r>
    </w:p>
    <w:p>
      <w:pPr>
        <w:pStyle w:val="Heading2"/>
      </w:pPr>
      <w:r>
        <w:t>Logo — símbolo isolado (colorido)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Símbolo isolado, colorido, fundo creme</w:t>
      </w:r>
    </w:p>
    <w:p>
      <w:pPr>
        <w:pStyle w:val="Heading2"/>
      </w:pPr>
      <w:r>
        <w:t>Logo completo (símbolo + nome)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Logo completo vertical, colorido, fundo branco</w:t>
      </w:r>
    </w:p>
    <w:p>
      <w:pPr>
        <w:pStyle w:val="Heading2"/>
      </w:pPr>
      <w:r>
        <w:t>Logo horizontal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Logo horizontal, branco sobre fundo lilás</w:t>
      </w:r>
    </w:p>
    <w:p>
      <w:pPr>
        <w:pStyle w:val="Heading2"/>
      </w:pPr>
      <w:r>
        <w:t>Versão monocromática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Logo completo, versão monocromática marrom</w:t>
      </w:r>
    </w:p>
    <w:p>
      <w:pPr>
        <w:pStyle w:val="Heading2"/>
      </w:pPr>
      <w:r>
        <w:t>Aplicação — Post de Instagram (feed)</w:t>
      </w:r>
    </w:p>
    <w:p>
      <w:r>
        <w:drawing>
          <wp:inline xmlns:a="http://schemas.openxmlformats.org/drawingml/2006/main" xmlns:pic="http://schemas.openxmlformats.org/drawingml/2006/picture">
            <wp:extent cx="5029200" cy="6286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-instagram-feed_exemp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8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Aplicação fictícia em post de Instagram</w:t>
      </w:r>
    </w:p>
    <w:p>
      <w:pPr>
        <w:pStyle w:val="Heading2"/>
      </w:pPr>
      <w:r>
        <w:t>Aplicação — Anúncio (Stories/Reels)</w:t>
      </w:r>
    </w:p>
    <w:p>
      <w:r>
        <w:drawing>
          <wp:inline xmlns:a="http://schemas.openxmlformats.org/drawingml/2006/main" xmlns:pic="http://schemas.openxmlformats.org/drawingml/2006/picture">
            <wp:extent cx="5029200" cy="894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uncio-stories-reels_exemp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Aplicação fictícia em anúncio de tráfego pago</w:t>
      </w:r>
    </w:p>
    <w:p>
      <w:pPr>
        <w:pStyle w:val="Heading2"/>
      </w:pPr>
      <w:r>
        <w:t>Aplicação — Banner de Imersão na Cachoeira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-imersao-cachoeira_exempl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Aplicação fictícia em banner de evento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