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 w:lineRule="auto"/>
        <w:jc w:val="center"/>
      </w:pPr>
      <w:r>
        <w:rPr>
          <w:rFonts w:ascii="Times New Roman" w:cs="Times New Roman" w:eastAsia="黑体" w:hAnsi="Times New Roman" w:hint="eastAsia"/>
          <w:sz w:val="36"/>
          <w:szCs w:val="36"/>
        </w:rPr>
        <w:t xml:space="preserve">移动互联网时代社会思潮的传播及其影响</w:t>
      </w:r>
    </w:p>
    <w:p>
      <w:pPr>
        <w:spacing w:after="120" w:line="360" w:lineRule="auto"/>
        <w:jc w:val="center"/>
      </w:pPr>
      <w:r>
        <w:rPr>
          <w:rFonts w:ascii="Times New Roman" w:cs="Times New Roman" w:eastAsia="楷体" w:hAnsi="Times New Roman" w:hint="eastAsia"/>
          <w:sz w:val="28"/>
          <w:szCs w:val="28"/>
        </w:rPr>
        <w:t xml:space="preserve">——以青年“躺平”话语的符号化流变为例</w:t>
      </w:r>
    </w:p>
    <w:p>
      <w:pPr>
        <w:spacing w:after="240" w:line="360" w:lineRule="auto"/>
        <w:jc w:val="center"/>
      </w:pPr>
      <w:r>
        <w:rPr>
          <w:rFonts w:ascii="Times New Roman" w:cs="Times New Roman" w:eastAsia="仿宋" w:hAnsi="Times New Roman" w:hint="eastAsia"/>
          <w:sz w:val="24"/>
          <w:szCs w:val="24"/>
        </w:rPr>
        <w:t xml:space="preserve">姓名：____________　　学号：____________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一、引言：从宿舍里的一句“躺平了”说起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“不卷了，躺平了。”每到期末周，或者实习投递石沉大海之后，我们宿舍里总会有人冒出这句话，而说这话的人，第二天多半还是会准时去图书馆占座。我第一次听到“躺平”是在高中，那时它还只是短视频评论区里的一个新鲜说法。回溯源头，它从2021年春天网络论坛上的一篇帖子出发，短短几个月内就演变为席卷全网的表情包与短视频热梗，并在同年进入了国家领导人关于共同富裕的重要论述；此后几年，它更沉淀为我们日常随口而出的口头禅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一个词能这么快传遍全国，离不开移动互联网。中国互联网络信息中心的报告显示，截至2025年12月，我国网民规模达11.25亿人，网民使用手机上网的比例高达99.6%。</w:t>
      </w:r>
      <w:r>
        <w:rPr>
          <w:rStyle w:val="FootnoteReference"/>
        </w:rPr>
        <w:footnoteReference w:id="1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当几乎每个人都握着一块能随时发布、转发和评论的屏幕，社会思潮的传播方式也随之改变。本文以“躺平”为例，考察一种青年社会思潮如何借助移动互联网扩散、变形，分析它的影响，并尝试提出回应的思路。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二、“躺平”：一种网络时代的青年社会思潮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2021年4月，一位网名为“好心的旅行家”的网友在百度贴吧发布了一篇题为《躺平即是正义》的帖子，自述长期不找固定工作，把物质欲望降到最低，并宣称“躺平就是我的智者运动”。帖子很快被转发到各大社交平台，“躺平”在当年5月下旬迅速走红，年底入选《咬文嚼字》杂志评选的“2021年十大流行语”。</w:t>
      </w:r>
      <w:r>
        <w:rPr>
          <w:rStyle w:val="FootnoteReference"/>
        </w:rPr>
        <w:footnoteReference w:id="2"/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“躺平”并不是凭空出现的。往前追溯，2016年前后流行的“葛优躺”和“丧文化”，2017年前后走红的“佛系”，以及2020年刷屏的“内卷”，都可以看作它的前身或背景；往后延伸，又出现了“摆烂”“45度人生”（卷又卷不赢，躺又躺不平）等变体。这一串流行语一脉相承，表达的都是部分青年在竞争和压力面前的倦怠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之所以说“躺平”不只是一个流行语，而是一种社会思潮，是因为它具备社会思潮的基本特征：第一，它有明确的价值主张，即降低物质欲望、拒绝过度竞争、不再把“成功”当作人生的唯一目标；第二，它有现实的社会基础，与就业压力、生活成本和“内卷”式竞争密切相关；第三，它有广泛的群众基础，在不少青年中引起共鸣，影响着他们的生活态度。当然，与那些有系统理论支撑的社会思潮相比，“躺平”更多是一种情绪化、碎片化的态度表达，而这恰恰与它的传播方式密切相关。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三、从“一封来信”到“一个梗”：移动互联网如何改变思潮传播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1980年，《中国青年》杂志第5期刊发了署名“潘晓”的读者来信《人生的路呵，怎么越走越窄……》</w:t>
      </w:r>
      <w:r>
        <w:rPr>
          <w:rStyle w:val="FootnoteReference"/>
        </w:rPr>
        <w:footnoteReference w:id="3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，引发了一场持续半年的全国性人生观大讨论。那是一个靠纸张传递思想的年代：读者要静下心来读完数千字的长信，在书桌前反复思量，再提笔写信、贴上邮票寄往编辑部，往往要等上很久，才能看到不同观点的交锋。讨论的节奏是慢的，门槛也不低，但它完成的是一场严肃的公共说理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四十年后，同样是关于“人该怎样活”的追问，“躺平”的传播却完全换了一副面貌。我们接触这个话题，往往是在挤地铁的通勤路上、食堂排队的间隙，或者睡前刷手机的十几分钟里。这种随时随地、断断续续的指尖浅阅读，很难容纳长篇大论的逻辑推演，一种思潮要想被看见，就必须从“文本阅读”转向“视觉消费”和“即时互动”。</w:t>
      </w:r>
    </w:p>
    <w:p>
      <w:pPr>
        <w:keepNext/>
        <w:spacing w:line="360" w:lineRule="auto"/>
        <w:ind w:firstLine="480"/>
        <w:outlineLvl w:val="1"/>
      </w:pPr>
      <w:r>
        <w:rPr>
          <w:rFonts w:ascii="Times New Roman" w:cs="Times New Roman" w:eastAsia="宋体" w:hAnsi="Times New Roman" w:hint="eastAsia"/>
          <w:b/>
          <w:bCs/>
          <w:sz w:val="24"/>
          <w:szCs w:val="24"/>
        </w:rPr>
        <w:t xml:space="preserve">（一）符号化：从长篇论证到“一个梗”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“躺平”的原帖本身带有一定的思辨色彩，但真正流行开来的并不是其中的论证，而是“躺平”两个字本身，以及与之配套的表情包和短视频：一只四脚朝天的猫、一张瘫在沙发上的截图、一句“家人们，我躺平了”，就足以完成一次表态。我的手机里至今还存着十几张“躺平”表情包，用它们回复消息，比打一段字省事得多。符号化大大降低了思潮传播的门槛，人们不需要弄懂一种观点的来龙去脉，转发一个符号就算“加入”了；可与此同时，本该展开讨论的复杂问题，也被压缩成了一种无须论证的态度。</w:t>
      </w:r>
    </w:p>
    <w:p>
      <w:pPr>
        <w:keepNext/>
        <w:spacing w:line="360" w:lineRule="auto"/>
        <w:ind w:firstLine="480"/>
        <w:outlineLvl w:val="1"/>
      </w:pPr>
      <w:r>
        <w:rPr>
          <w:rFonts w:ascii="Times New Roman" w:cs="Times New Roman" w:eastAsia="宋体" w:hAnsi="Times New Roman" w:hint="eastAsia"/>
          <w:b/>
          <w:bCs/>
          <w:sz w:val="24"/>
          <w:szCs w:val="24"/>
        </w:rPr>
        <w:t xml:space="preserve">（二）算法化：推荐机制与“信息茧房”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短视频平台普遍采用个性化推荐，用户的每一次点赞、停留和评论，都会决定他接下来看到什么。有一段时间，我连续刷到几条“裸辞去大理躺平”的视频，多看了几眼，首页很快就被类似内容占满，仿佛身边所有人都在辞职、都在躺平。美国学者桑斯坦曾用“信息茧房”来形容人们只接触自己选择的、令自己愉悦的信息的状态。</w:t>
      </w:r>
      <w:r>
        <w:rPr>
          <w:rStyle w:val="FootnoteReference"/>
        </w:rPr>
        <w:footnoteReference w:id="4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算法推荐强化了这种效应：认同“躺平”的人越看越认同，反感“躺平”的人越看越反感，不同观点之间真正的对话反而越来越少。</w:t>
      </w:r>
    </w:p>
    <w:p>
      <w:pPr>
        <w:keepNext/>
        <w:spacing w:line="360" w:lineRule="auto"/>
        <w:ind w:firstLine="480"/>
        <w:outlineLvl w:val="1"/>
      </w:pPr>
      <w:r>
        <w:rPr>
          <w:rFonts w:ascii="Times New Roman" w:cs="Times New Roman" w:eastAsia="宋体" w:hAnsi="Times New Roman" w:hint="eastAsia"/>
          <w:b/>
          <w:bCs/>
          <w:sz w:val="24"/>
          <w:szCs w:val="24"/>
        </w:rPr>
        <w:t xml:space="preserve">（三）情绪化：共鸣先于说理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在短视频里，一条内容能否“出圈”，往往不看道理讲得多透彻，而看它能否击中情绪。翻看“躺平”相关视频的评论区，点赞最多的通常是“说的就是我”“破防了”这类情绪表达，而不是对问题的冷静分析。情绪传播快、感染力强，却也容易走向极端：“躺平”与“奋斗”之争常常演变成相互贴标签的骂战，一方被指“不求上进”，另一方被讽为“卷王”，问题本身反倒被搁置了。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四、“躺平”思潮的多重影响</w:t>
      </w:r>
    </w:p>
    <w:p>
      <w:pPr>
        <w:keepNext/>
        <w:spacing w:line="360" w:lineRule="auto"/>
        <w:ind w:firstLine="480"/>
        <w:outlineLvl w:val="1"/>
      </w:pPr>
      <w:r>
        <w:rPr>
          <w:rFonts w:ascii="Times New Roman" w:cs="Times New Roman" w:eastAsia="宋体" w:hAnsi="Times New Roman" w:hint="eastAsia"/>
          <w:b/>
          <w:bCs/>
          <w:sz w:val="24"/>
          <w:szCs w:val="24"/>
        </w:rPr>
        <w:t xml:space="preserve">（一）积极的一面：情绪的“减压阀”与社会的“晴雨表”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首先，“躺平”给了青年一种表达压力和疲惫的话语。回想我们宿舍，嘴上喊着“躺平”，第二天照样去图书馆占座，这种网友所说的“仰卧起坐式躺平”看似言行不一，背后其实有两层真实的心理。一层是自我保护。面对绩点排名、考研和秋招春招，先把“我躺平了”挂在嘴边，等于提前把期望调低，有点像心理学上说的“防御性悲观”：万一考砸了、简历被刷了，一句“反正早就躺平了”就能缓冲挫败感，保住一点自尊。另一层是同辈之间的相处之道。在竞争激烈的校园里，如果有人总是绷得很紧，逢人就说“我在拼命”，反而会让室友和同学感到压力和疏离；大家一起自嘲“躺平”，倒像一句接头暗号，彼此确认“我们都在同一条船上”，成了一种温和的社交货币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其次，“躺平”像一面镜子，折射出就业、住房、教育等领域真实存在的问题，提醒社会关注年轻人的处境。习近平总书记在《扎实推动共同富裕》一文中指出：“要防止社会阶层固化，畅通向上流动通道，给更多人创造致富机会，形成人人参与的发展环境，避免‘内卷’、‘躺平’。”</w:t>
      </w:r>
      <w:r>
        <w:rPr>
          <w:rStyle w:val="FootnoteReference"/>
        </w:rPr>
        <w:footnoteReference w:id="5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这说明，“躺平”所反映的问题已经进入国家治理的视野，而化解之道首先在于为年轻人创造更多公平的发展机会。</w:t>
      </w:r>
    </w:p>
    <w:p>
      <w:pPr>
        <w:keepNext/>
        <w:spacing w:line="360" w:lineRule="auto"/>
        <w:ind w:firstLine="480"/>
        <w:outlineLvl w:val="1"/>
      </w:pPr>
      <w:r>
        <w:rPr>
          <w:rFonts w:ascii="Times New Roman" w:cs="Times New Roman" w:eastAsia="宋体" w:hAnsi="Times New Roman" w:hint="eastAsia"/>
          <w:b/>
          <w:bCs/>
          <w:sz w:val="24"/>
          <w:szCs w:val="24"/>
        </w:rPr>
        <w:t xml:space="preserve">（二）消极的一面：自弃、遮蔽与收编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一是从“自嘲”滑向“自弃”。但也有人真把“躺平”当成了放弃努力的理由。我身边就有同学在考研复习遇到瓶颈后，用“反正也卷不过，不如躺平”来安慰自己，最终中途放弃。当“躺平”从情绪宣泄变成行动选择，它就可能消解个人的奋斗意志，让人陷入消极和迷茫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二是遮蔽了问题的结构性根源。“躺平”把就业难、竞争激烈等社会问题，变成了个人“躺还是不躺”的态度选择。可问题不会因为个人躺平而消失，反而可能让人放弃通过正当途径表达诉求、推动改变的努力。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三是被商业力量“收编”。英国文化研究学者赫伯迪格指出，青年亚文化最初往往带有反叛色彩，但很快会通过商品化和意识形态化两种方式被主流社会“收编”。</w:t>
      </w:r>
      <w:r>
        <w:rPr>
          <w:rStyle w:val="FootnoteReference"/>
        </w:rPr>
        <w:footnoteReference w:id="6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“躺平”也是如此：它走红后不久，电商平台上就一度出现了印着“躺平”字样的T恤、手机壳等商品。一种主张“少消费、低欲望”的态度，最后却成了可以买卖的商品，颇具讽刺意味。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五、引导之道：在倾听中凝聚共识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第一，解决实际问题比讲道理更重要。不少年轻人想“躺平”，是因为对未来缺少把握。只有就业机会多一些、住房压力小一些、向上流动的通道更畅通一些，大家才会相信努力是有回报的。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第二，讲道理的方式也要变一变。“躺平”走红后，有媒体评论用“可耻”“毒鸡汤”等字眼严厉批评，我留意到，这类文章的评论区和弹幕里往往满是逆反式的调侃；而一些高校学者和B站知识区UP主以平视、共情的姿态，结合自身经历聊“允许自己阶段性喘口气”“怎样在压力下保留生活的支点”，评论区里反而涌现出许多真诚的自我剖析和互相打气。可见，只有放下说教的身段，才能重新建立对话的信任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第三，平台要把选择权交给用户。2022年3月起施行的《互联网信息服务算法推荐管理规定》明确要求，平台应当向用户提供不针对其个人特征的选项，或者便捷的关闭算法推荐服务的选项。</w:t>
      </w:r>
      <w:r>
        <w:rPr>
          <w:rStyle w:val="FootnoteReference"/>
        </w:rPr>
        <w:footnoteReference w:id="7"/>
      </w:r>
      <w:r>
        <w:rPr>
          <w:rFonts w:ascii="Times New Roman" w:cs="Times New Roman" w:eastAsia="宋体" w:hAnsi="Times New Roman" w:hint="eastAsia"/>
          <w:sz w:val="24"/>
          <w:szCs w:val="24"/>
        </w:rPr>
        <w:t xml:space="preserve">我曾试着在常用的短视频软件里关闭“个性化推荐”。关闭之前，首页几乎被渲染考研失败、大厂裁员和鼓吹裸辞隐居的视频占满，很容易让人觉得全世界不是在崩溃就是在躺平；关闭之后，内容杂了一些，我却重新看到了同龄人多样、具体也更坚韧的生活。平台不能只是被动地给一个开关，还应主动让推荐内容更多样，别把用户困在单一的情绪里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第四，我们自己也要分清“休息”和“放弃”。暂时躺下，是为了调整节奏、恢复精力；彻底躺平，则是对自己人生的放弃。在“卷”与“躺”之间，其实还有第三条路：不盲目跟风竞争，而是找到自己真正认同的目标，踏踏实实地去做。</w:t>
      </w:r>
    </w:p>
    <w:p>
      <w:pPr>
        <w:keepNext/>
        <w:spacing w:after="60" w:before="120" w:line="360" w:lineRule="auto"/>
        <w:outlineLvl w:val="0"/>
      </w:pPr>
      <w:r>
        <w:rPr>
          <w:rFonts w:ascii="Times New Roman" w:cs="Times New Roman" w:eastAsia="黑体" w:hAnsi="Times New Roman" w:hint="eastAsia"/>
          <w:sz w:val="24"/>
          <w:szCs w:val="24"/>
        </w:rPr>
        <w:t xml:space="preserve">六、结语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“躺平”从一篇帖子变成一种青年社会思潮，让我们看到移动互联网时代思潮传播的新变化：观点被压缩成符号，算法决定了人们看到什么，情绪比道理跑得更快，反叛的姿态最后还可能被做成商品。它的影响是双重的，既是青年释放压力的出口，也可能消解奋斗意志、遮蔽问题根源。</w:t>
      </w:r>
    </w:p>
    <w:p>
      <w:pPr>
        <w:spacing w:line="360" w:lineRule="auto"/>
        <w:ind w:firstLine="480"/>
        <w:jc w:val="both"/>
      </w:pPr>
      <w:r>
        <w:rPr>
          <w:rFonts w:ascii="Times New Roman" w:cs="Times New Roman" w:eastAsia="宋体" w:hAnsi="Times New Roman" w:hint="eastAsia"/>
          <w:sz w:val="24"/>
          <w:szCs w:val="24"/>
        </w:rPr>
        <w:t xml:space="preserve">面对这样的网络思潮，简单地否定或放任都不可取。真正需要的，是读懂情绪背后的现实诉求，用解决问题的行动回应年轻人的困惑。年轻人需要的不是一句“不许躺”，而是一个值得站起来的理由。</w:t>
      </w:r>
    </w:p>
    <w:sectPr>
      <w:footerReference w:type="default" r:id="rId7"/>
      <w:footnotePr>
        <w:numFmt w:val="decimalEnclosedCircleChinese"/>
        <w:numRestart w:val="continuous"/>
      </w:footnote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 w:hint="eastAsi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中国互联网络信息中心（CNNIC）：《第57次中国互联网络发展状况统计报告》，2026年2月。</w:t>
      </w:r>
    </w:p>
  </w:footnote>
  <w:footnote w:id="2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《〈咬文嚼字〉发布2021十大流行语：赶考、破防等入选》，中国新闻网，2021年12月8日。</w:t>
      </w:r>
    </w:p>
  </w:footnote>
  <w:footnote w:id="3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潘晓：《人生的路呵，怎么越走越窄……》，《中国青年》1980年第5期。</w:t>
      </w:r>
    </w:p>
  </w:footnote>
  <w:footnote w:id="4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［美］凯斯·桑斯坦：《信息乌托邦：众人如何生产知识》，毕竞悦译，北京：法律出版社，2008年。</w:t>
      </w:r>
    </w:p>
  </w:footnote>
  <w:footnote w:id="5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习近平：《扎实推动共同富裕》，《求是》2021年第20期，第4—8页。</w:t>
      </w:r>
    </w:p>
  </w:footnote>
  <w:footnote w:id="6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［英］迪克·赫伯迪格：《亚文化：风格的意义》，陆道夫、胡疆锋译，北京：北京大学出版社，2009年。</w:t>
      </w:r>
    </w:p>
  </w:footnote>
  <w:footnote w:id="7">
    <w:p>
      <w:pPr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宋体" w:hAnsi="Times New Roman" w:hint="eastAsia"/>
          <w:sz w:val="18"/>
          <w:szCs w:val="18"/>
        </w:rPr>
        <w:t xml:space="preserve">国家互联网信息办公室、工业和信息化部、公安部、国家市场监督管理总局：《互联网信息服务算法推荐管理规定》，2022年3月1日起施行。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 w:hint="eastAsia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rFonts w:ascii="Times New Roman" w:cs="Times New Roman" w:eastAsia="宋体" w:hAnsi="Times New Roman" w:hint="eastAsia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2026-10-23T09:23:58.313Z</dcterms:created>
  <dcterms:modified xsi:type="dcterms:W3CDTF">2026-10-23T09:23:58.321Z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