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 w:lineRule="auto"/>
        <w:jc w:val="center"/>
      </w:pPr>
      <w:r>
        <w:rPr>
          <w:rFonts w:ascii="Times New Roman" w:cs="Times New Roman" w:eastAsia="黑体" w:hAnsi="Times New Roman" w:hint="eastAsia"/>
          <w:sz w:val="36"/>
          <w:szCs w:val="36"/>
        </w:rPr>
        <w:t xml:space="preserve">移动互联网时代社会思潮的传播及其影响</w:t>
      </w:r>
    </w:p>
    <w:p>
      <w:pPr>
        <w:spacing w:after="240" w:line="360" w:lineRule="auto"/>
        <w:jc w:val="center"/>
      </w:pPr>
      <w:r>
        <w:rPr>
          <w:rFonts w:ascii="Times New Roman" w:cs="Times New Roman" w:eastAsia="仿宋" w:hAnsi="Times New Roman" w:hint="eastAsia"/>
          <w:sz w:val="24"/>
          <w:szCs w:val="24"/>
        </w:rPr>
        <w:t xml:space="preserve">姓名：____________　　学号：____________</w:t>
      </w:r>
    </w:p>
    <w:p>
      <w:pPr>
        <w:keepNext/>
        <w:spacing w:after="60" w:before="120" w:line="360" w:lineRule="auto"/>
        <w:outlineLvl w:val="0"/>
      </w:pPr>
      <w:r>
        <w:rPr>
          <w:rFonts w:ascii="Times New Roman" w:cs="Times New Roman" w:eastAsia="黑体" w:hAnsi="Times New Roman" w:hint="eastAsia"/>
          <w:sz w:val="24"/>
          <w:szCs w:val="24"/>
        </w:rPr>
        <w:t xml:space="preserve">一、引言：从宿舍里的一句“躺平了”说起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“不卷了，躺平了。”每到期末周，或者实习投递石沉大海之后，我们宿舍里总会有人冒出这句话。说这话的人，第二天多半还是会准时去图书馆占座，但“躺平”这个词，已经成了我们这一代年轻人表达疲惫、自嘲和无奈的通用语言。我第一次听到它是在高中，那时它还只是短视频评论区里的一个新鲜说法；短短几年间，它从网络论坛上的一篇帖子出发，进入表情包、短视频和新闻评论，甚至出现在国家领导人关于共同富裕的重要论述之中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一个词能在如此短的时间里传遍全国，离不开移动互联网提供的传播条件。中国互联网络信息中心发布的报告显示，截至2025年12月，我国网民规模达11.25亿人，其中手机网民规模达11.21亿人，网民使用手机上网的比例高达99.6%。</w:t>
      </w:r>
      <w:r>
        <w:rPr>
          <w:rStyle w:val="FootnoteReference"/>
        </w:rPr>
        <w:footnoteReference w:id="1"/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当几乎每个人手里都握着一块可以随时发布、转发和评论的屏幕，社会思潮的生成与传播方式也随之发生了深刻变化。本文以“躺平”为例，考察一种青年社会思潮如何借助移动互联网迅速扩散，分析它带来的多重影响，并尝试提出相应的引导思路。</w:t>
      </w:r>
    </w:p>
    <w:p>
      <w:pPr>
        <w:keepNext/>
        <w:spacing w:after="60" w:before="120" w:line="360" w:lineRule="auto"/>
        <w:outlineLvl w:val="0"/>
      </w:pPr>
      <w:r>
        <w:rPr>
          <w:rFonts w:ascii="Times New Roman" w:cs="Times New Roman" w:eastAsia="黑体" w:hAnsi="Times New Roman" w:hint="eastAsia"/>
          <w:sz w:val="24"/>
          <w:szCs w:val="24"/>
        </w:rPr>
        <w:t xml:space="preserve">二、“躺平”：一种网络时代的青年社会思潮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2021年4月，一位网名为“好心的旅行家”的网友在百度贴吧发布了一篇题为《躺平即是正义》的帖子，自述长期不找固定工作，把物质欲望降到最低，并宣称“躺平就是我的智者运动”。帖子很快被转发到各大社交平台，“躺平”一词在当年5月下旬迅速走红，年底入选《咬文嚼字》杂志评选的“2021年十大流行语”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“躺平”并不是凭空出现的。往前追溯，2016年前后流行的“葛优躺”和“丧文化”，2017年前后走红的“佛系”，以及2020年刷屏的“内卷”，都可以看作它的前身或背景；往后延伸，又出现了“摆烂”“45度人生”（卷又卷不赢，躺又躺不平）等变体。这一系列流行语一脉相承，共同表达了部分青年在激烈竞争和生活压力面前的倦怠情绪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之所以说“躺平”不只是一个流行语，而是一种社会思潮，是因为它具备社会思潮的几个基本特征：第一，它有明确的价值主张，即降低物质欲望、拒绝过度竞争、不再把世俗意义上的“成功”当作人生的唯一目标；第二，它有现实的社会基础，与就业压力加大、生活成本上升、竞争日趋“内卷”等问题密切相关；第三，它有广泛的群众基础，在相当数量的青年中引起共鸣，并对他们的生活态度产生了实际影响。当然，与历史上那些有系统理论支撑的社会思潮相比，“躺平”更多表现为一种情绪化、碎片化的态度表达，而这恰恰与它的传播方式密切相关。</w:t>
      </w:r>
    </w:p>
    <w:p>
      <w:pPr>
        <w:keepNext/>
        <w:spacing w:after="60" w:before="120" w:line="360" w:lineRule="auto"/>
        <w:outlineLvl w:val="0"/>
      </w:pPr>
      <w:r>
        <w:rPr>
          <w:rFonts w:ascii="Times New Roman" w:cs="Times New Roman" w:eastAsia="黑体" w:hAnsi="Times New Roman" w:hint="eastAsia"/>
          <w:sz w:val="24"/>
          <w:szCs w:val="24"/>
        </w:rPr>
        <w:t xml:space="preserve">三、从“一封来信”到“一个梗”：移动互联网如何改变思潮传播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1980年，《中国青年》杂志第5期刊发了署名“潘晓”的读者来信《人生的路呵，怎么越走越窄……》，引发了一场持续半年之久的全国性人生观大讨论。那场讨论依托的是纸质刊物，青年们提笔写信、等待刊发，观点以长篇书信的形式往来交锋。四十年后，同样是关于“人该怎样活”的追问，“躺平”的传播却呈现出完全不同的面貌。</w:t>
      </w:r>
    </w:p>
    <w:p>
      <w:pPr>
        <w:keepNext/>
        <w:spacing w:line="360" w:lineRule="auto"/>
        <w:ind w:firstLine="480"/>
        <w:outlineLvl w:val="1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（一）符号化：从长篇论证到“一个梗”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“躺平”的原帖本身带有一定的思辨色彩，作者甚至借用了古希腊“智者运动”的说法为自己辩护。但在传播过程中，真正流行开来的并不是这些论证，而是“躺平”两个字本身，以及与之配套的表情包和短视频：一只四脚朝天的猫、一张瘫在沙发上的截图、一句“家人们，我躺平了”，就足以完成一次表态。我的手机里至今还存着十几张“躺平”表情包，用它们回复消息，比打一段字省事得多。符号化极大地降低了社会思潮的传播门槛，人们不需要理解一种观点的来龙去脉，只要转发一个符号就能“加入”其中；但与此同时，原本可以展开讨论的复杂问题，也被压缩成了一种无须论证的态度。</w:t>
      </w:r>
    </w:p>
    <w:p>
      <w:pPr>
        <w:keepNext/>
        <w:spacing w:line="360" w:lineRule="auto"/>
        <w:ind w:firstLine="480"/>
        <w:outlineLvl w:val="1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（二）算法化：推荐机制与“信息茧房”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移动互联网平台普遍采用个性化推荐算法，用户的每一次点赞、停留和评论都会被记录下来，并决定他接下来会看到什么。有一段时间，我连续刷到几条“裸辞去大理躺平”的视频，多看了几眼之后，首页很快就被类似内容占满，仿佛身边所有人都在辞职、都在躺平。美国学者桑斯坦曾用“信息茧房”来形容人们只接触自己选择的、令自己愉悦的信息的状态。</w:t>
      </w:r>
      <w:r>
        <w:rPr>
          <w:rStyle w:val="FootnoteReference"/>
        </w:rPr>
        <w:footnoteReference w:id="2"/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算法推荐在很大程度上强化了这种效应：它不断推送与用户既有情绪相契合的内容，使认同“躺平”的人越看越认同，反感“躺平”的人越看越反感，不同观点之间真正的对话反而越来越少。</w:t>
      </w:r>
    </w:p>
    <w:p>
      <w:pPr>
        <w:keepNext/>
        <w:spacing w:line="360" w:lineRule="auto"/>
        <w:ind w:firstLine="480"/>
        <w:outlineLvl w:val="1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（三）情绪化：共鸣先于说理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在短视频和评论区里，一条内容能否“出圈”，往往不取决于它的道理讲得多透彻，而取决于它能否击中观众的情绪。“躺平”之所以能迅速扩散，很大程度上是因为它说出了许多年轻人想说却说不出的感受。翻看相关视频的评论区，点赞最多的通常是“说的就是我”“破防了”这类情绪表达，而不是对问题的冷静分析。情绪传播速度快、感染力强，却也容易走向极端：在一些平台上，“躺平”与“奋斗”之争常常演变为相互贴标签的骂战，一方被指“不求上进”，另一方被讽为“卷王”，问题本身反而被搁置了。</w:t>
      </w:r>
    </w:p>
    <w:p>
      <w:pPr>
        <w:keepNext/>
        <w:spacing w:after="60" w:before="120" w:line="360" w:lineRule="auto"/>
        <w:outlineLvl w:val="0"/>
      </w:pPr>
      <w:r>
        <w:rPr>
          <w:rFonts w:ascii="Times New Roman" w:cs="Times New Roman" w:eastAsia="黑体" w:hAnsi="Times New Roman" w:hint="eastAsia"/>
          <w:sz w:val="24"/>
          <w:szCs w:val="24"/>
        </w:rPr>
        <w:t xml:space="preserve">四、“躺平”思潮的多重影响</w:t>
      </w:r>
    </w:p>
    <w:p>
      <w:pPr>
        <w:keepNext/>
        <w:spacing w:line="360" w:lineRule="auto"/>
        <w:ind w:firstLine="480"/>
        <w:outlineLvl w:val="1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（一）积极的一面：情绪的“减压阀”与社会的“晴雨表”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首先，“躺平”为青年提供了一种表达压力和疲惫的话语。很多人嘴上说“躺平”，其实是一种自嘲式的减压：说出来，心里就轻松一些，然后继续生活。其次，“躺平”像一面镜子，折射出就业、住房、教育等领域真实存在的问题，提醒全社会关注年轻人的处境。习近平总书记在《扎实推动共同富裕》一文中指出：“要防止社会阶层固化，畅通向上流动通道，给更多人创造致富机会，形成人人参与的发展环境，避免‘内卷’、‘躺平’。”</w:t>
      </w:r>
      <w:r>
        <w:rPr>
          <w:rStyle w:val="FootnoteReference"/>
        </w:rPr>
        <w:footnoteReference w:id="3"/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这说明，“躺平”所反映的问题已经进入国家治理的视野，而化解之道首先在于为年轻人创造更多公平的发展机会。</w:t>
      </w:r>
    </w:p>
    <w:p>
      <w:pPr>
        <w:keepNext/>
        <w:spacing w:line="360" w:lineRule="auto"/>
        <w:ind w:firstLine="480"/>
        <w:outlineLvl w:val="1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（二）消极的一面：自弃、遮蔽与收编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一是从“自嘲”滑向“自弃”。对多数人来说，“躺平”只是一句口头禅，但也有少数人把它当成了放弃努力的理由。我身边就有同学在考研复习遇到瓶颈后，用“反正也卷不过，不如躺平”来安慰自己，最终中途放弃。当“躺平”从一种情绪宣泄变成一种行动选择，它就可能消解个体的奋斗意志，使人陷入消极和迷茫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二是遮蔽了问题的结构性根源。“躺平”把就业难、竞争激烈等社会问题，转化成了个人“躺还是不躺”的态度选择，仿佛只要自己想开了、放下了，问题就不存在了。但问题并不会因为个人躺平而消失，反而可能让人放弃通过正当途径表达诉求、推动改变的努力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三是被商业力量“收编”。英国文化研究学者赫伯迪格指出，青年亚文化最初往往带有反叛色彩，但很快会通过商品化和意识形态化两种方式被主流社会“收编”。</w:t>
      </w:r>
      <w:r>
        <w:rPr>
          <w:rStyle w:val="FootnoteReference"/>
        </w:rPr>
        <w:footnoteReference w:id="4"/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“躺平”同样如此：它走红后不久，电商平台上就一度出现了印着“躺平”字样的T恤、手机壳等商品。一种主张“少消费、低欲望”的态度，最终却被做成了可以买卖的商品，这本身就颇具讽刺意味。</w:t>
      </w:r>
    </w:p>
    <w:p>
      <w:pPr>
        <w:keepNext/>
        <w:spacing w:line="360" w:lineRule="auto"/>
        <w:ind w:firstLine="480"/>
        <w:outlineLvl w:val="1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</w:rPr>
        <w:t xml:space="preserve">（三）对主流价值引导提出新课题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“躺平”走红后，有媒体发表评论，用“可耻”“毒鸡汤”等字眼对其进行严厉批评，这些评论在网络上引发了不小的争议。这提醒我们，在移动互联网时代，居高临下的说教很难真正走进年轻人的内心。思潮传播的主动权已经部分转移到每一个普通用户手中，主流价值的引导既要有立场，也要有温度；既要指出“躺平”的消极之处，也要读懂它背后的真实诉求。</w:t>
      </w:r>
    </w:p>
    <w:p>
      <w:pPr>
        <w:keepNext/>
        <w:spacing w:after="60" w:before="120" w:line="360" w:lineRule="auto"/>
        <w:outlineLvl w:val="0"/>
      </w:pPr>
      <w:r>
        <w:rPr>
          <w:rFonts w:ascii="Times New Roman" w:cs="Times New Roman" w:eastAsia="黑体" w:hAnsi="Times New Roman" w:hint="eastAsia"/>
          <w:sz w:val="24"/>
          <w:szCs w:val="24"/>
        </w:rPr>
        <w:t xml:space="preserve">五、引导之道：在倾听中凝聚共识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第一，解决实际问题是根本。“躺平”情绪的蔓延，根源在于部分青年对未来缺乏确定感和获得感。只有在稳就业、保住房、减轻教育负担等方面持续发力，切实畅通向上流动的通道，年轻人才会真正看到“站起来”的希望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第二，改进话语方式是关键。主流媒体和思政教育应当以平视的姿态与青年对话，用年轻人熟悉的语言讲道理，把“躺平还是奋斗”的二元对立，转化为“如何在压力中找到自己的节奏”的讨论。比如，思政课可以围绕“躺平”组织课堂讨论，让同学们说出自己的困惑、彼此辩论，这往往比单向灌输更能引起共鸣。比起简单地告诉年轻人“不许躺”，更重要的是帮助他们看到值得为之努力的目标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第三，加强平台治理是保障。2022年3月起施行的《互联网信息服务算法推荐管理规定》明确要求，算法推荐服务提供者应当向用户提供不针对其个人特征的选项，或者提供便捷的关闭算法推荐服务的选项。</w:t>
      </w:r>
      <w:r>
        <w:rPr>
          <w:rStyle w:val="FootnoteReference"/>
        </w:rPr>
        <w:footnoteReference w:id="5"/>
      </w:r>
      <w:r>
        <w:rPr>
          <w:rFonts w:ascii="Times New Roman" w:cs="Times New Roman" w:eastAsia="宋体" w:hAnsi="Times New Roman" w:hint="eastAsia"/>
          <w:sz w:val="24"/>
          <w:szCs w:val="24"/>
        </w:rPr>
        <w:t xml:space="preserve">我曾试着在常用的短视频软件里关闭“个性化推荐”，首页内容明显变得丰富多样了。平台不应只是被动地提供一个开关，而应在推荐机制中主动增加内容的多样性，避免用户被困在单一情绪之中。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第四，青年自身的清醒是基础。我们应当学会区分“暂时躺下休息”和“彻底躺平放弃”：前者是调整节奏、恢复精力，后者则是对自己人生的放弃。在“卷”与“躺”之间，其实还有第三条路，那就是不盲目跟风竞争，也不放弃对美好生活的追求，而是找到自己真正认同的目标，并为之踏实努力。</w:t>
      </w:r>
    </w:p>
    <w:p>
      <w:pPr>
        <w:keepNext/>
        <w:spacing w:after="60" w:before="120" w:line="360" w:lineRule="auto"/>
        <w:outlineLvl w:val="0"/>
      </w:pPr>
      <w:r>
        <w:rPr>
          <w:rFonts w:ascii="Times New Roman" w:cs="Times New Roman" w:eastAsia="黑体" w:hAnsi="Times New Roman" w:hint="eastAsia"/>
          <w:sz w:val="24"/>
          <w:szCs w:val="24"/>
        </w:rPr>
        <w:t xml:space="preserve">六、结语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“躺平”从一篇帖子成长为一种广为人知的青年社会思潮，集中体现了移动互联网时代社会思潮传播的新特点：传播内容日益符号化，传播路径受算法深刻塑造，传播动力更多来自情绪共鸣，传播结果还可能被商业力量收编。它的影响是双重的，既是青年释放压力、表达诉求的出口，也可能消解奋斗意志、遮蔽问题根源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宋体" w:hAnsi="Times New Roman" w:hint="eastAsia"/>
          <w:sz w:val="24"/>
          <w:szCs w:val="24"/>
        </w:rPr>
        <w:t xml:space="preserve">面对“躺平”这样的网络思潮，简单的否定和放任都不可取。真正需要的，是读懂情绪背后的现实诉求，以解决问题的行动回应年轻人的困惑。年轻人需要的不是一句“不许躺”，而是一个值得站起来的理由。</w:t>
      </w:r>
    </w:p>
    <w:sectPr>
      <w:footerReference w:type="default" r:id="rId7"/>
      <w:footnotePr>
        <w:numFmt w:val="decimalEnclosedCircleChinese"/>
        <w:numRestart w:val="eachPage"/>
      </w:footnote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 w:hint="eastAsi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宋体" w:hAnsi="Times New Roman" w:hint="eastAsia"/>
          <w:sz w:val="18"/>
          <w:szCs w:val="18"/>
        </w:rPr>
        <w:t xml:space="preserve">中国互联网络信息中心：《第57次中国互联网络发展状况统计报告》，2026年2月。</w:t>
      </w:r>
    </w:p>
  </w:footnote>
  <w:footnote w:id="2">
    <w:p>
      <w:pPr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宋体" w:hAnsi="Times New Roman" w:hint="eastAsia"/>
          <w:sz w:val="18"/>
          <w:szCs w:val="18"/>
        </w:rPr>
        <w:t xml:space="preserve">［美］凯斯·R. 桑斯坦：《信息乌托邦：众人如何生产知识》，毕竞悦译，北京：法律出版社，2008年。</w:t>
      </w:r>
    </w:p>
  </w:footnote>
  <w:footnote w:id="3">
    <w:p>
      <w:pPr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宋体" w:hAnsi="Times New Roman" w:hint="eastAsia"/>
          <w:sz w:val="18"/>
          <w:szCs w:val="18"/>
        </w:rPr>
        <w:t xml:space="preserve">习近平：《扎实推动共同富裕》，《求是》2021年第20期。</w:t>
      </w:r>
    </w:p>
  </w:footnote>
  <w:footnote w:id="4">
    <w:p>
      <w:pPr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宋体" w:hAnsi="Times New Roman"/>
          <w:sz w:val="18"/>
          <w:szCs w:val="18"/>
        </w:rPr>
        <w:t xml:space="preserve">Dick Hebdige, </w:t>
      </w:r>
      <w:r>
        <w:rPr>
          <w:rFonts w:ascii="Times New Roman" w:cs="Times New Roman" w:eastAsia="宋体" w:hAnsi="Times New Roman"/>
          <w:i/>
          <w:iCs/>
          <w:sz w:val="18"/>
          <w:szCs w:val="18"/>
        </w:rPr>
        <w:t xml:space="preserve">Subculture: The Meaning of Style</w:t>
      </w:r>
      <w:r>
        <w:rPr>
          <w:rFonts w:ascii="Times New Roman" w:cs="Times New Roman" w:eastAsia="宋体" w:hAnsi="Times New Roman"/>
          <w:sz w:val="18"/>
          <w:szCs w:val="18"/>
        </w:rPr>
        <w:t xml:space="preserve">, London: Methuen, 1979.</w:t>
      </w:r>
    </w:p>
  </w:footnote>
  <w:footnote w:id="5">
    <w:p>
      <w:pPr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宋体" w:hAnsi="Times New Roman" w:hint="eastAsia"/>
          <w:sz w:val="18"/>
          <w:szCs w:val="18"/>
        </w:rPr>
        <w:t xml:space="preserve">国家互联网信息办公室、工业和信息化部、公安部、国家市场监督管理总局：《互联网信息服务算法推荐管理规定》第十七条，2022年3月1日起施行。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 w:hint="eastAsia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rFonts w:ascii="Times New Roman" w:cs="Times New Roman" w:eastAsia="宋体" w:hAnsi="Times New Roman" w:hint="eastAsia"/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2026-10-23T09:04:01.718Z</dcterms:created>
  <dcterms:modified xsi:type="dcterms:W3CDTF">2026-10-23T09:04:01.727Z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