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20"/>
        <w:gridCol w:w="7386"/>
      </w:tblGrid>
      <w:tr>
        <w:trPr>
          <w:trHeight w:val="3500" w:hRule="exact"/>
        </w:trP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4E4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2000250"/>
                  <wp:effectExtent t="0" r="0" b="0" l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B" w:color="auto" w:val="clear"/>
            <w:tcMar>
              <w:top w:type="dxa" w:w="100"/>
              <w:left w:type="dxa" w:w="300"/>
              <w:bottom w:type="dxa" w:w="100"/>
              <w:right w:type="dxa" w:w="200"/>
            </w:tcMar>
            <w:vAlign w:val="center"/>
          </w:tcPr>
          <w:p>
            <w:pPr>
              <w:spacing w:after="2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HADI QUSYAIRI</w:t>
            </w:r>
          </w:p>
          <w:p>
            <w:pPr>
              <w:tabs>
                <w:tab w:val="left" w:pos="2800"/>
              </w:tabs>
              <w:spacing w:after="9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94311281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hyperlink w:history="1" r:id="rIdpnd9cpbvsigkx_y5vw7a9">
              <w:r>
                <w:rPr>
                  <w:rFonts w:ascii="Arial" w:cs="Arial" w:eastAsia="Arial" w:hAnsi="Arial"/>
                  <w:color w:val="FFFFFF"/>
                  <w:sz w:val="20"/>
                  <w:szCs w:val="20"/>
                  <w:u w:val="single"/>
                </w:rPr>
                <w:t xml:space="preserve">hadiqbz@gmail.com</w:t>
              </w:r>
            </w:hyperlink>
          </w:p>
          <w:p>
            <w:pPr>
              <w:tabs>
                <w:tab w:val="left" w:pos="2800"/>
              </w:tabs>
              <w:spacing w:after="9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Ang Mo Kio, Singapore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hyperlink w:history="1" r:id="rIdoeplb6qzuxs-wbpc06unn">
              <w:r>
                <w:rPr>
                  <w:rFonts w:ascii="Arial" w:cs="Arial" w:eastAsia="Arial" w:hAnsi="Arial"/>
                  <w:color w:val="FFFFFF"/>
                  <w:sz w:val="20"/>
                  <w:szCs w:val="20"/>
                  <w:u w:val="single"/>
                </w:rPr>
                <w:t xml:space="preserve">linkedin.com/in/hadi-qusyairi</w:t>
              </w:r>
            </w:hyperlink>
          </w:p>
          <w:p>
            <w:pPr>
              <w:tabs>
                <w:tab w:val="left" w:pos="2800"/>
              </w:tabs>
              <w:spacing w:after="9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hyperlink w:history="1" r:id="rIdo8nobmexyltlqzkcipz7w">
              <w:r>
                <w:rPr>
                  <w:rFonts w:ascii="Arial" w:cs="Arial" w:eastAsia="Arial" w:hAnsi="Arial"/>
                  <w:color w:val="FFFFFF"/>
                  <w:sz w:val="20"/>
                  <w:szCs w:val="20"/>
                  <w:u w:val="single"/>
                </w:rPr>
                <w:t xml:space="preserve">portfolio-things-eight.vercel.app</w:t>
              </w:r>
            </w:hyperlink>
          </w:p>
        </w:tc>
      </w:tr>
    </w:tbl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20"/>
        <w:gridCol w:w="7386"/>
      </w:tblGrid>
      <w:tr>
        <w:trPr>
          <w:trHeight w:val="13298" w:hRule="atLeast"/>
        </w:trP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4E4" w:color="auto" w:val="clear"/>
            <w:tcMar>
              <w:top w:type="dxa" w:w="300"/>
              <w:left w:type="dxa" w:w="450"/>
              <w:bottom w:type="dxa" w:w="200"/>
              <w:right w:type="dxa" w:w="350"/>
            </w:tcMar>
          </w:tcPr>
          <w:p>
            <w:pPr>
              <w:pBdr>
                <w:bottom w:val="single" w:color="C4C6C8" w:sz="36" w:space="4"/>
              </w:pBd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ABOUT ME</w:t>
            </w:r>
          </w:p>
          <w:p>
            <w:pPr>
              <w:pBdr>
                <w:top w:val="single" w:color="000000" w:sz="24" w:space="8"/>
                <w:bottom w:val="single" w:color="000000" w:sz="24" w:space="8"/>
                <w:left w:val="single" w:color="000000" w:sz="24" w:space="8"/>
                <w:right w:val="single" w:color="000000" w:sz="24" w:space="8"/>
              </w:pBdr>
              <w:shd w:fill="D8D9E0" w:color="auto" w:val="clear"/>
              <w:spacing w:after="0" w:before="0" w:line="300"/>
              <w:ind w:left="240" w:right="24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Motivated FinTech student with hands-on experience in data analytics, digital projects, and customer operations. Strong in Python, Tableau, and workflow optimisation, with a proven track record of accuracy, leadership, and disciplined performance across logistics, retail, and service environments.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4C6C8" w:sz="36" w:space="4"/>
              </w:pBd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EDUCATION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Nanyang Polytechnic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(2024–2027)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Diploma in Digital Business &amp; Financial Technology (DBFT)</w:t>
            </w:r>
          </w:p>
          <w:p>
            <w:pPr>
              <w:spacing w:after="26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CCA: SIT Club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Peirce Secondary School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(2020–2023)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GCE O-Levels — A in English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CCA: Officer-in-Charge, St. John Brigade (SJAB)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Received Numerous Good Progress Awards</w:t>
            </w:r>
          </w:p>
        </w:tc>
        <w:tc>
          <w:tcPr>
            <w:tcW w:type="dxa" w:w="7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350"/>
              <w:bottom w:type="dxa" w:w="200"/>
              <w:right w:type="dxa" w:w="350"/>
            </w:tcMar>
          </w:tcPr>
          <w:p>
            <w:pPr>
              <w:pBdr>
                <w:bottom w:val="single" w:color="C4C6C8" w:sz="36" w:space="4"/>
              </w:pBdr>
              <w:spacing w:after="2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PROFESSIONAL EXPERIENCE</w:t>
            </w:r>
          </w:p>
          <w:tbl>
            <w:tblPr>
              <w:tblW w:type="dxa" w:w="6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0"/>
              <w:gridCol w:w="5686"/>
            </w:tblGrid>
            <w:tr>
              <w:trPr>
                <w:cantSplit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BFBFBF" w:sz="6"/>
                  </w:tcBorders>
                  <w:vAlign w:val="top"/>
                </w:tcPr>
                <w:p>
                  <w:pPr>
                    <w:spacing w:after="20" w:befor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2025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–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2026</w:t>
                  </w:r>
                </w:p>
              </w:tc>
              <w:tc>
                <w:tcPr>
                  <w:tcW w:type="dxa" w:w="56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0"/>
                    <w:bottom w:type="dxa" w:w="260"/>
                    <w:right w:type="dxa" w:w="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4"/>
                      <w:szCs w:val="24"/>
                    </w:rPr>
                    <w:t xml:space="preserve">Stacked Store – Retail Assistant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Operated POS terminals for 100+ transactions per shift across cash and card, closing daily with zero till discrepancies.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Performed weekly stock takes and cycle counts, holding stock accuracy above 98%.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Handled deliveries, replenishment and visual merchandising, keeping the floor sale-ready for daily opening.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BFBFBF" w:sz="6"/>
                  </w:tcBorders>
                  <w:vAlign w:val="top"/>
                </w:tcPr>
                <w:p>
                  <w:pPr>
                    <w:spacing w:after="20" w:befor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2024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–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2025</w:t>
                  </w:r>
                </w:p>
              </w:tc>
              <w:tc>
                <w:tcPr>
                  <w:tcW w:type="dxa" w:w="56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0"/>
                    <w:bottom w:type="dxa" w:w="260"/>
                    <w:right w:type="dxa" w:w="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4"/>
                      <w:szCs w:val="24"/>
                    </w:rPr>
                    <w:t xml:space="preserve">SAFRA – Customer Service (Shooting Range)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Managed the issuance and safekeeping of 200+ rifles weekly while complying with strict safety protocols.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Processed membership transactions and bookings with 100% accuracy using Excel and digital POS systems.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Enhanced range operations by optimising equipment logging, reducing customer wait times by up to 20% during busy periods.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BFBFBF" w:sz="6"/>
                  </w:tcBorders>
                  <w:vAlign w:val="top"/>
                </w:tcPr>
                <w:p>
                  <w:pPr>
                    <w:spacing w:after="20" w:befor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Jan 2024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–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7"/>
                      <w:szCs w:val="17"/>
                    </w:rPr>
                    <w:t xml:space="preserve">March 2024</w:t>
                  </w:r>
                </w:p>
              </w:tc>
              <w:tc>
                <w:tcPr>
                  <w:tcW w:type="dxa" w:w="56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4"/>
                      <w:szCs w:val="24"/>
                    </w:rPr>
                    <w:t xml:space="preserve">LivActiv – Retail Assistant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Drove positive customer experiences, assisting an average of 60–80 customers per shift with purchasing decisions.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Achieved consistent cashiering accuracy with zero recorded discrepancies across transactions.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before="0" w:line="264"/>
                  </w:pPr>
                  <w:r>
                    <w:rPr>
                      <w:rFonts w:ascii="Arial" w:cs="Arial" w:eastAsia="Arial" w:hAnsi="Arial"/>
                      <w:color w:val="3A3A3A"/>
                      <w:sz w:val="22"/>
                      <w:szCs w:val="22"/>
                    </w:rPr>
                    <w:t xml:space="preserve">Organised inventory and restocked merchandise, reducing product search time and improving store readiness for daily opening.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20"/>
        <w:gridCol w:w="7386"/>
      </w:tblGrid>
      <w:tr>
        <w:trPr>
          <w:trHeight w:val="3500" w:hRule="exact"/>
        </w:trP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4E4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2000250"/>
                  <wp:effectExtent t="0" r="0" b="0" l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B" w:color="auto" w:val="clear"/>
            <w:tcMar>
              <w:top w:type="dxa" w:w="100"/>
              <w:left w:type="dxa" w:w="300"/>
              <w:bottom w:type="dxa" w:w="100"/>
              <w:right w:type="dxa" w:w="200"/>
            </w:tcMar>
            <w:vAlign w:val="center"/>
          </w:tcPr>
          <w:p>
            <w:pPr>
              <w:spacing w:after="2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HADI QUSYAIRI</w:t>
            </w:r>
          </w:p>
          <w:p>
            <w:pPr>
              <w:tabs>
                <w:tab w:val="left" w:pos="2800"/>
              </w:tabs>
              <w:spacing w:after="9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94311281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hyperlink w:history="1" r:id="rIdaymtpcbuant2v5rklz4nk">
              <w:r>
                <w:rPr>
                  <w:rFonts w:ascii="Arial" w:cs="Arial" w:eastAsia="Arial" w:hAnsi="Arial"/>
                  <w:color w:val="FFFFFF"/>
                  <w:sz w:val="20"/>
                  <w:szCs w:val="20"/>
                  <w:u w:val="single"/>
                </w:rPr>
                <w:t xml:space="preserve">hadiqbz@gmail.com</w:t>
              </w:r>
            </w:hyperlink>
          </w:p>
          <w:p>
            <w:pPr>
              <w:tabs>
                <w:tab w:val="left" w:pos="2800"/>
              </w:tabs>
              <w:spacing w:after="9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Ang Mo Kio, Singapore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hyperlink w:history="1" r:id="rIdyk0sjr9ttxrhrxzq_9bvu">
              <w:r>
                <w:rPr>
                  <w:rFonts w:ascii="Arial" w:cs="Arial" w:eastAsia="Arial" w:hAnsi="Arial"/>
                  <w:color w:val="FFFFFF"/>
                  <w:sz w:val="20"/>
                  <w:szCs w:val="20"/>
                  <w:u w:val="single"/>
                </w:rPr>
                <w:t xml:space="preserve">linkedin.com/in/hadi-qusyairi</w:t>
              </w:r>
            </w:hyperlink>
          </w:p>
          <w:p>
            <w:pPr>
              <w:tabs>
                <w:tab w:val="left" w:pos="2800"/>
              </w:tabs>
              <w:spacing w:after="9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hyperlink w:history="1" r:id="rIdfsemjfzbzqgne8bv9gw4d">
              <w:r>
                <w:rPr>
                  <w:rFonts w:ascii="Arial" w:cs="Arial" w:eastAsia="Arial" w:hAnsi="Arial"/>
                  <w:color w:val="FFFFFF"/>
                  <w:sz w:val="20"/>
                  <w:szCs w:val="20"/>
                  <w:u w:val="single"/>
                </w:rPr>
                <w:t xml:space="preserve">portfolio-things-eight.vercel.app</w:t>
              </w:r>
            </w:hyperlink>
          </w:p>
        </w:tc>
      </w:tr>
    </w:tbl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66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450"/>
              <w:bottom w:type="dxa" w:w="100"/>
              <w:right w:type="dxa" w:w="300"/>
            </w:tcMar>
          </w:tcPr>
          <w:p>
            <w:pPr>
              <w:pBdr>
                <w:bottom w:val="single" w:color="C4C6C8" w:sz="36" w:space="4"/>
              </w:pBd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1st Runner-Up, District Annual First Aid &amp; Home Nursing Competition 2023 (Ambulance Adult Category)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Best TOC, Best CPR, and Best Foot Drill awards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Completed NCO Course, First Aid Instructor Course &amp; BCLS Certification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Led SJAB unit events, passing-out parades, and training sessions, coordinating groups of 30–40 cadets.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4C6C8" w:sz="36" w:space="4"/>
              </w:pBd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SKILLS</w:t>
            </w:r>
          </w:p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Programming: Python, Web Tech: HTML, CSS, JavaScript (fundamentals), React, UI/UX awareness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Data &amp; Analytics: Tableau, Excel (formulas, lookups, pivot tables), statistics</w:t>
            </w:r>
          </w:p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Business &amp; Fintech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Financial analysis fundamentals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Problem solving with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Digital product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Customer experience management</w:t>
            </w:r>
          </w:p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Leadership &amp; discipline (SJAB OIC)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Communication &amp;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Fast learning &amp; adaptive mindset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Team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Time management &amp; reliability</w:t>
            </w:r>
          </w:p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Languages: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right" w:pos="4300"/>
              </w:tabs>
              <w:spacing w:after="5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English: Fluent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	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■■■■■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right" w:pos="4300"/>
              </w:tabs>
              <w:spacing w:after="5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Malay: Fluent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	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■■■■□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right" w:pos="4300"/>
              </w:tabs>
              <w:spacing w:after="5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Chinese: Conversational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	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■■□□□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right" w:pos="4300"/>
              </w:tabs>
              <w:spacing w:after="50" w:before="0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Japanese: Basic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	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■□□□□</w:t>
            </w:r>
          </w:p>
        </w:tc>
        <w:tc>
          <w:tcPr>
            <w:tcW w:type="dxa" w:w="6606"/>
            <w:tcBorders>
              <w:top w:val="none" w:color="FFFFFF" w:sz="0"/>
              <w:left w:val="single" w:color="BFBFBF" w:sz="6"/>
              <w:bottom w:val="none" w:color="FFFFFF" w:sz="0"/>
              <w:right w:val="none" w:color="FFFFFF" w:sz="0"/>
            </w:tcBorders>
            <w:tcMar>
              <w:top w:type="dxa" w:w="300"/>
              <w:left w:type="dxa" w:w="300"/>
              <w:bottom w:type="dxa" w:w="100"/>
              <w:right w:type="dxa" w:w="400"/>
            </w:tcMar>
          </w:tcPr>
          <w:p>
            <w:pPr>
              <w:pBdr>
                <w:bottom w:val="single" w:color="C4C6C8" w:sz="36" w:space="4"/>
              </w:pBd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PROJECTS</w:t>
            </w:r>
          </w:p>
          <w:p>
            <w:pPr>
              <w:keepNext/>
              <w:spacing w:after="70" w:before="15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FairPrice Online Shopping App (Python)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Built a full Python-based shopping app simulating NTUC FairPrice’s online system, featuring product browsing, cart management, checkout logic, and error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Implemented functions for adding/removing items, validating inputs, generating receipts, and tracking total expenditure. Strengthened understanding of algorithms, data structures, and user-oriented workflows.</w:t>
            </w:r>
          </w:p>
          <w:p>
            <w:pPr>
              <w:keepNext/>
              <w:spacing w:after="70" w:before="15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Global Food Insecurity Tableau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Designed a Tableau dashboard mapping the impact of conflict on food insecurity across countries, visualising affected assets and attack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Used Tableau Prep, feature engineering, and forecasting functions to uncover conflict-driven food insecurity trends and inform aid targeting.</w:t>
            </w:r>
          </w:p>
          <w:p>
            <w:pPr>
              <w:keepNext/>
              <w:spacing w:after="20" w:before="15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NETS XP Rewards Store &amp; Portals (Web App)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Group leader  |  Live demo: </w:t>
            </w:r>
            <w:hyperlink w:history="1" r:id="rIdqvtpjgnbeme_8pgmahlao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/>
                </w:rPr>
                <w:t xml:space="preserve">nets-grp-prototype.vercel.app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Built the XP Rewards Store for a NETS banking app: tiered XP earning, cashback and voucher redemption, and a ledger with expiring XP.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Built the sign-in page plus admin and merchant portals: admin manages users, merchants and rewards; stalls get sales insights and XP multiplier controls.</w:t>
            </w:r>
          </w:p>
          <w:p>
            <w:pPr>
              <w:keepNext/>
              <w:spacing w:after="70" w:before="15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Clinic Digitalisation Proposal (Web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Created a web-based concept to digitalise clinic operations, including bookings, digital records, queue flow, and staff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Mapped current vs. improved workflows to demonstrate efficiency gains and clearer patient-management processes.</w:t>
            </w:r>
          </w:p>
          <w:p>
            <w:pPr>
              <w:keepNext/>
              <w:spacing w:after="20" w:before="15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PulseOps EMS Command Centre (Web App)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Group leader  |  Live demo: </w:t>
            </w:r>
            <w:hyperlink w:history="1" r:id="rIdggamendmhsfy4hckb6_tf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/>
                </w:rPr>
                <w:t xml:space="preserve">emspulseops.vercel.app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Developed an EMS workforce management concept featuring automated, compliance-based crew rostering and live fleet monitoring.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Designed an automated crew rostering and fleet-tracking system for EMS operations, modelling a reduction in manual planning time versus current workflows.</w:t>
            </w:r>
          </w:p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rFonts w:ascii="Arial" w:cs="Arial" w:eastAsia="Arial" w:hAnsi="Arial"/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nd9cpbvsigkx_y5vw7a9" Type="http://schemas.openxmlformats.org/officeDocument/2006/relationships/hyperlink" Target="mailto:hadiqbz@gmail.com" TargetMode="External"/><Relationship Id="rIdoeplb6qzuxs-wbpc06unn" Type="http://schemas.openxmlformats.org/officeDocument/2006/relationships/hyperlink" Target="https://www.linkedin.com/in/hadi-qusyairi" TargetMode="External"/><Relationship Id="rIdo8nobmexyltlqzkcipz7w" Type="http://schemas.openxmlformats.org/officeDocument/2006/relationships/hyperlink" Target="https://portfolio-things-eight.vercel.app/" TargetMode="External"/><Relationship Id="rIdaymtpcbuant2v5rklz4nk" Type="http://schemas.openxmlformats.org/officeDocument/2006/relationships/hyperlink" Target="mailto:hadiqbz@gmail.com" TargetMode="External"/><Relationship Id="rIdyk0sjr9ttxrhrxzq_9bvu" Type="http://schemas.openxmlformats.org/officeDocument/2006/relationships/hyperlink" Target="https://www.linkedin.com/in/hadi-qusyairi" TargetMode="External"/><Relationship Id="rIdfsemjfzbzqgne8bv9gw4d" Type="http://schemas.openxmlformats.org/officeDocument/2006/relationships/hyperlink" Target="https://portfolio-things-eight.vercel.app/" TargetMode="External"/><Relationship Id="rIdqvtpjgnbeme_8pgmahlao" Type="http://schemas.openxmlformats.org/officeDocument/2006/relationships/hyperlink" Target="https://nets-grp-prototype.vercel.app/" TargetMode="External"/><Relationship Id="rIdggamendmhsfy4hckb6_tf" Type="http://schemas.openxmlformats.org/officeDocument/2006/relationships/hyperlink" Target="https://emspulseops.vercel.app/" TargetMode="External"/><Relationship Id="rId7" Type="http://schemas.openxmlformats.org/officeDocument/2006/relationships/image" Target="media/747cbd96aee4484f2ce7d766d7c7a80f6b5bb68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Hadi Qusyairi – Resume</dc:title>
  <dc:creator>Hadi Qusyairi</dc:creator>
  <cp:lastModifiedBy>Un-named</cp:lastModifiedBy>
  <cp:revision>1</cp:revision>
  <dcterms:created xsi:type="dcterms:W3CDTF">2026-09-20T08:47:33.571Z</dcterms:created>
  <dcterms:modified xsi:type="dcterms:W3CDTF">2026-09-20T08:47:33.572Z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