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UNIVERSIDAD NACIONAL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sz w:val="20"/>
          <w:szCs w:val="20"/>
        </w:rPr>
        <w:t xml:space="preserve">Tut</w:t>
      </w:r>
      <w:r>
        <w:rPr>
          <w:rFonts w:ascii="Arial" w:hAnsi="Arial" w:eastAsia="Arial" w:cs="Arial"/>
          <w:sz w:val="20"/>
          <w:szCs w:val="20"/>
        </w:rPr>
        <w:t xml:space="preserve">or</w:t>
      </w:r>
      <w:r>
        <w:rPr>
          <w:rFonts w:ascii="Arial" w:hAnsi="Arial" w:eastAsia="Arial" w:cs="Arial"/>
          <w:sz w:val="20"/>
          <w:szCs w:val="20"/>
        </w:rPr>
        <w:t xml:space="preserve">ía: </w:t>
      </w:r>
      <w:r>
        <w:rPr>
          <w:rFonts w:ascii="Arial" w:hAnsi="Arial" w:eastAsia="Arial" w:cs="Arial"/>
          <w:sz w:val="20"/>
          <w:szCs w:val="20"/>
        </w:rPr>
        <w:t xml:space="preserve">MAT001 Matemática General - I Ciclo 2026</w:t>
      </w:r>
      <w:r/>
    </w:p>
    <w:p>
      <w:pPr>
        <w:pBdr>
          <w:bottom w:val="single" w:color="2e4999" w:sz="6" w:space="0"/>
        </w:pBdr>
        <w:spacing w:after="240" w:before="80"/>
        <w:ind/>
        <w:jc w:val="center"/>
        <w:rPr>
          <w:rFonts w:ascii="Arial" w:hAnsi="Arial" w:eastAsia="Arial" w:cs="Arial"/>
          <w:b/>
          <w:bCs/>
          <w:color w:val="2e4999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4999"/>
          <w:sz w:val="26"/>
          <w:szCs w:val="26"/>
        </w:rPr>
        <w:t xml:space="preserve">QUIZ DE PREPARACIÓN · Parcial I - Álgebra</w:t>
      </w:r>
      <w:r>
        <w:rPr>
          <w:highlight w:val="none"/>
        </w:rPr>
      </w:r>
      <w:r>
        <w:rPr>
          <w:rFonts w:ascii="Arial" w:hAnsi="Arial" w:eastAsia="Arial" w:cs="Arial"/>
          <w:b/>
          <w:bCs/>
          <w:color w:val="2e4999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4999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4999"/>
          <w:sz w:val="26"/>
          <w:szCs w:val="26"/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b/>
          <w:bCs/>
          <w:color w:val="2e4999"/>
          <w:sz w:val="26"/>
          <w:szCs w:val="26"/>
          <w:highlight w:val="none"/>
        </w:rPr>
      </w:r>
    </w:p>
    <w:p>
      <w:pPr>
        <w:pBdr/>
        <w:spacing w:after="80" w:before="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Nombre: ___________________________________________________</w:t>
      </w:r>
      <w:r/>
    </w:p>
    <w:p>
      <w:pPr>
        <w:pBdr/>
        <w:spacing w:after="240" w:before="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Grupo: _________   Fecha: ___________________</w:t>
      </w:r>
      <w:r/>
    </w:p>
    <w:p>
      <w:pPr>
        <w:pBdr>
          <w:top w:val="single" w:color="aabbdd" w:sz="1" w:space="0"/>
          <w:left w:val="single" w:color="aabbdd" w:sz="1" w:space="0"/>
          <w:bottom w:val="single" w:color="aabbdd" w:sz="1" w:space="0"/>
          <w:right w:val="single" w:color="aabbdd" w:sz="1" w:space="0"/>
        </w:pBdr>
        <w:shd w:val="clear" w:color="auto" w:fill="edf2ff"/>
        <w:spacing w:after="80" w:before="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Instrucciones: </w:t>
      </w:r>
      <w:r>
        <w:rPr>
          <w:rFonts w:ascii="Arial" w:hAnsi="Arial" w:eastAsia="Arial" w:cs="Arial"/>
          <w:sz w:val="20"/>
          <w:szCs w:val="20"/>
        </w:rPr>
        <w:t xml:space="preserve">Encierre en un círculo la letra de la respuesta correcta. Cada pregunta vale 1 punto. No se permite el uso de calculadora.</w:t>
      </w:r>
      <w:r/>
    </w:p>
    <w:p>
      <w:pPr>
        <w:pBdr/>
        <w:spacing w:after="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Factorización: factor común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Factorizar completamente la siguiente expresión: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6x³ − 9x² + 3x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3x(2x² − 3x + 1)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3(2x³ − 3x² + x)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x(6x² − 9x + 3)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3x²(2x − 3)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Factorización: diferencia de cuadrados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Factorizar completamente (aplicando la diferencia de cuadrados dos veces si es necesario):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16a⁴ − 81b⁴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(4a² − 9b²)²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(4a² + 9b²)(2a + 3b)(2a − 3b)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(4a² + 9b²)(4a² − 9b²)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(16a² + 9b²)(a² − 9b²)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Factorización: inspección (trinomio)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Factorizar el siguiente trinomio por inspección: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x² − 5x + 6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(x − 2)(x − 3)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(x + 2)(x + 3)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(x − 1)(x − 6)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(x − 2)(x + 3)</w:t>
            </w:r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Factorización: fórmulas de cubos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Aplicar la fórmula de suma de cubos para factorizar: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8x³ + 27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(2x + 3)(4x² + 6x + 9)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(2x + 3)(4x² − 6x + 9)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(2x − 3)(4x² + 6x + 9)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(8x + 3)(x² − 3x + 9)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Simplificación de expresiones algebraicas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Simplificar la siguiente expresión racional: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(x² − 4) / (x² − x − 2)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(x + 2) / (x + 1)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(x − 2) / (x − 1)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(x + 2) / (x − 1)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No simplifica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Racionalización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Racionalizar y simplifica la siguiente expresión: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3 / (√5 + √2)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(√5 + √2)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3(√5 + √2) / 7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(√5 − √2)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3(√5 − √2) / 7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Fracciones algebraicas — suma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Realiza la operación y simplifica: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2/(x+1) + 3/(x−1)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5 / (x² − 1)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(5x + 1) / (x² − 1)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(5x − 1) / (x² − 1)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5 / (2x)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Fracciones algebraicas — división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Simplifica la siguiente división de fracciones algebraicas: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[(x²−9)/(x+2)] / [(x+3)/(x²−4)]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(x−3)(x+2) / (x+3)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(x−3)(x−2)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(x+3)(x−2) / (x−3)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(x−3)(x+2)² / (x²−4)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8720"/>
      </w:tblGrid>
      <w:tr>
        <w:trPr/>
        <w:tc>
          <w:tcPr>
            <w:shd w:val="clear" w:color="auto" w:fill="2e499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edf2f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4999"/>
                <w:sz w:val="20"/>
                <w:szCs w:val="20"/>
              </w:rPr>
              <w:t xml:space="preserve">Teorema del factor: división sintética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Determinar si (x − 2) es factor del polinomio:</w:t>
      </w:r>
      <w:r/>
    </w:p>
    <w:p>
      <w:pPr>
        <w:pBdr/>
        <w:spacing w:after="120" w:before="60"/>
        <w:ind/>
        <w:jc w:val="center"/>
        <w:rPr>
          <w:bCs w:val="0"/>
          <w:i w:val="0"/>
        </w:rPr>
      </w:pPr>
      <w:r>
        <w:rPr>
          <w:rFonts w:ascii="Arial" w:hAnsi="Arial" w:eastAsia="Arial" w:cs="Arial"/>
          <w:b/>
          <w:bCs/>
          <w:i w:val="0"/>
          <w:iCs w:val="0"/>
          <w:sz w:val="24"/>
          <w:szCs w:val="24"/>
        </w:rPr>
        <w:t xml:space="preserve">p(x) = x³ − 3x² + x + 2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a)  Sí, porque p(2) = 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b)  No, porque p(2) = 4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c)  Sí, porque p(−2) = 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d)  No, porque p(2) = −2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B0306030504020204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endnote text"/>
    <w:basedOn w:val="83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7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7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7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6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80">
    <w:name w:val="Title"/>
    <w:qFormat/>
    <w:pPr>
      <w:pBdr/>
      <w:spacing/>
      <w:ind/>
    </w:pPr>
    <w:rPr>
      <w:sz w:val="56"/>
      <w:szCs w:val="56"/>
    </w:rPr>
  </w:style>
  <w:style w:type="paragraph" w:styleId="881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2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4">
    <w:name w:val="Heading 4"/>
    <w:qFormat/>
    <w:pPr>
      <w:pBdr/>
      <w:spacing/>
      <w:ind/>
    </w:pPr>
    <w:rPr>
      <w:i/>
      <w:iCs/>
      <w:color w:val="2e74b5"/>
    </w:rPr>
  </w:style>
  <w:style w:type="paragraph" w:styleId="885">
    <w:name w:val="Heading 5"/>
    <w:qFormat/>
    <w:pPr>
      <w:pBdr/>
      <w:spacing/>
      <w:ind/>
    </w:pPr>
    <w:rPr>
      <w:color w:val="2e74b5"/>
    </w:rPr>
  </w:style>
  <w:style w:type="paragraph" w:styleId="886">
    <w:name w:val="Heading 6"/>
    <w:qFormat/>
    <w:pPr>
      <w:pBdr/>
      <w:spacing/>
      <w:ind/>
    </w:pPr>
    <w:rPr>
      <w:color w:val="1f4d78"/>
    </w:rPr>
  </w:style>
  <w:style w:type="paragraph" w:styleId="887">
    <w:name w:val="Strong"/>
    <w:qFormat/>
    <w:pPr>
      <w:pBdr/>
      <w:spacing/>
      <w:ind/>
    </w:pPr>
    <w:rPr>
      <w:b/>
      <w:bCs/>
    </w:rPr>
  </w:style>
  <w:style w:type="paragraph" w:styleId="888">
    <w:name w:val="List Paragraph"/>
    <w:qFormat/>
    <w:pPr>
      <w:pBdr/>
      <w:spacing/>
      <w:ind/>
    </w:pPr>
  </w:style>
  <w:style w:type="character" w:styleId="88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foot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2026-03-17T23:11:44Z</dcterms:created>
  <dcterms:modified xsi:type="dcterms:W3CDTF">2026-03-17T23:53:59Z</dcterms:modified>
</cp:coreProperties>
</file>