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d"/>
        <w:tblW w:w="9774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4"/>
      </w:tblGrid>
      <w:tr w:rsidR="00F01DE5" w:rsidRPr="00493D57" w:rsidTr="00493D57">
        <w:trPr>
          <w:trHeight w:val="234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:rsidR="00F01DE5" w:rsidRPr="00493D57" w:rsidRDefault="0064301A" w:rsidP="00493D57">
            <w:pPr>
              <w:spacing w:before="60" w:after="60" w:line="36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 xml:space="preserve">PROCEDIMIENTO </w:t>
            </w:r>
            <w:commentRangeStart w:id="0"/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01</w:t>
            </w:r>
            <w:commentRangeEnd w:id="0"/>
            <w:r>
              <w:rPr>
                <w:rStyle w:val="Refdecomentario"/>
                <w:rFonts w:ascii="Cambria" w:eastAsia="Cambria" w:hAnsi="Cambria"/>
                <w:lang w:val="es-CR" w:eastAsia="en-US"/>
              </w:rPr>
              <w:commentReference w:id="0"/>
            </w:r>
          </w:p>
        </w:tc>
      </w:tr>
      <w:tr w:rsidR="0064301A" w:rsidRPr="00493D57" w:rsidTr="0064301A">
        <w:trPr>
          <w:trHeight w:val="234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301A" w:rsidRDefault="0064301A" w:rsidP="0064301A">
            <w:pPr>
              <w:tabs>
                <w:tab w:val="left" w:pos="3870"/>
              </w:tabs>
              <w:spacing w:before="60" w:after="60" w:line="360" w:lineRule="auto"/>
              <w:jc w:val="both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64301A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Recopilar la normativa relacionada con el análisis  y  modelado  de  requerimientos  efectivos, así como metodologías sobre esta temática, que permitan identificar las mejores prácticas en el desarrollo y documentación de soluciones viables a problemas específicos. Para este procedimiento indague en el campus virtual universitario y en fuentes confiables de la Universidad. 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ab/>
            </w:r>
          </w:p>
        </w:tc>
      </w:tr>
    </w:tbl>
    <w:p w:rsidR="00F01DE5" w:rsidRDefault="00F01DE5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Style w:val="ae"/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="0064301A" w:rsidRPr="00493D57" w:rsidTr="00195D8C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:rsidR="0064301A" w:rsidRPr="00493D57" w:rsidRDefault="0064301A" w:rsidP="00195D8C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RESULTADOS</w:t>
            </w:r>
          </w:p>
        </w:tc>
      </w:tr>
    </w:tbl>
    <w:p w:rsidR="0064301A" w:rsidRDefault="0064301A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:rsid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Se redacta aquí todo el proceso ejecutado para llevar a cabo el procedimiento, por ejemplo:</w:t>
      </w:r>
    </w:p>
    <w:p w:rsid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:rsidR="0064301A" w:rsidRP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4301A">
        <w:rPr>
          <w:rFonts w:asciiTheme="minorHAnsi" w:eastAsia="Arial" w:hAnsiTheme="minorHAnsi" w:cstheme="minorHAnsi"/>
          <w:sz w:val="20"/>
          <w:szCs w:val="20"/>
        </w:rPr>
        <w:t xml:space="preserve">Con el fin de solicitar el marco estratégico de la empresa </w:t>
      </w:r>
      <w:r>
        <w:rPr>
          <w:rFonts w:asciiTheme="minorHAnsi" w:eastAsia="Arial" w:hAnsiTheme="minorHAnsi" w:cstheme="minorHAnsi"/>
          <w:sz w:val="20"/>
          <w:szCs w:val="20"/>
        </w:rPr>
        <w:t>xxx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, se remite el documento denominado </w:t>
      </w:r>
      <w:proofErr w:type="gramStart"/>
      <w:r w:rsidRPr="0064301A">
        <w:rPr>
          <w:rFonts w:asciiTheme="minorHAnsi" w:eastAsia="Arial" w:hAnsiTheme="minorHAnsi" w:cstheme="minorHAnsi"/>
          <w:sz w:val="20"/>
          <w:szCs w:val="20"/>
        </w:rPr>
        <w:t>“ PT</w:t>
      </w:r>
      <w:proofErr w:type="gramEnd"/>
      <w:r w:rsidRPr="0064301A">
        <w:rPr>
          <w:rFonts w:asciiTheme="minorHAnsi" w:eastAsia="Arial" w:hAnsiTheme="minorHAnsi" w:cstheme="minorHAnsi"/>
          <w:sz w:val="20"/>
          <w:szCs w:val="20"/>
        </w:rPr>
        <w:t>_03_FPJ-004-2020_Solicitud de Marco Estratégico” el 12 de marzo de 2020, en respuesta se recibe “PT_04_OBG-0006-2020_ Respuesta Solicitud Marco Estratégico” el 13 de marzo de 2020.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4301A">
        <w:rPr>
          <w:rFonts w:asciiTheme="minorHAnsi" w:eastAsia="Arial" w:hAnsiTheme="minorHAnsi" w:cstheme="minorHAnsi"/>
          <w:sz w:val="20"/>
          <w:szCs w:val="20"/>
        </w:rPr>
        <w:t xml:space="preserve">Al respecto, la presidenta ejecutiva remite información de interés sobre </w:t>
      </w:r>
      <w:proofErr w:type="spellStart"/>
      <w:r w:rsidR="009F654A">
        <w:rPr>
          <w:rFonts w:asciiTheme="minorHAnsi" w:eastAsia="Arial" w:hAnsiTheme="minorHAnsi" w:cstheme="minorHAnsi"/>
          <w:sz w:val="20"/>
          <w:szCs w:val="20"/>
        </w:rPr>
        <w:t>xxxx</w:t>
      </w:r>
      <w:proofErr w:type="spellEnd"/>
      <w:r w:rsidRPr="0064301A">
        <w:rPr>
          <w:rFonts w:asciiTheme="minorHAnsi" w:eastAsia="Arial" w:hAnsiTheme="minorHAnsi" w:cstheme="minorHAnsi"/>
          <w:sz w:val="20"/>
          <w:szCs w:val="20"/>
        </w:rPr>
        <w:t xml:space="preserve"> que se detalla a continuación:</w:t>
      </w:r>
    </w:p>
    <w:p w:rsidR="0064301A" w:rsidRP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:rsidR="0064301A" w:rsidRPr="0064301A" w:rsidRDefault="0064301A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4301A">
        <w:rPr>
          <w:rFonts w:asciiTheme="minorHAnsi" w:eastAsia="Arial" w:hAnsiTheme="minorHAnsi" w:cstheme="minorHAnsi"/>
          <w:sz w:val="20"/>
          <w:szCs w:val="20"/>
        </w:rPr>
        <w:t>La empresa fue Fundada en 1948</w:t>
      </w:r>
    </w:p>
    <w:p w:rsidR="0064301A" w:rsidRPr="0064301A" w:rsidRDefault="0064301A" w:rsidP="0064301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4301A">
        <w:rPr>
          <w:rFonts w:asciiTheme="minorHAnsi" w:eastAsia="Arial" w:hAnsiTheme="minorHAnsi" w:cstheme="minorHAnsi"/>
          <w:sz w:val="20"/>
          <w:szCs w:val="20"/>
        </w:rPr>
        <w:t>Más de 900 empleados en todo el mundo</w:t>
      </w:r>
    </w:p>
    <w:p w:rsidR="009F654A" w:rsidRDefault="009F654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:rsidR="0064301A" w:rsidRDefault="009F654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9F654A">
        <w:rPr>
          <w:rFonts w:asciiTheme="minorHAnsi" w:eastAsia="Arial" w:hAnsiTheme="minorHAnsi" w:cstheme="minorHAnsi"/>
          <w:sz w:val="20"/>
          <w:szCs w:val="20"/>
        </w:rPr>
        <w:t>El análisis de estos documentos se consigna en el papel de trabajo denominado “</w:t>
      </w:r>
      <w:commentRangeStart w:id="1"/>
      <w:r w:rsidRPr="009F654A">
        <w:rPr>
          <w:rFonts w:asciiTheme="minorHAnsi" w:eastAsia="Arial" w:hAnsiTheme="minorHAnsi" w:cstheme="minorHAnsi"/>
          <w:sz w:val="20"/>
          <w:szCs w:val="20"/>
        </w:rPr>
        <w:t>PT_0</w:t>
      </w:r>
      <w:r>
        <w:rPr>
          <w:rFonts w:asciiTheme="minorHAnsi" w:eastAsia="Arial" w:hAnsiTheme="minorHAnsi" w:cstheme="minorHAnsi"/>
          <w:sz w:val="20"/>
          <w:szCs w:val="20"/>
        </w:rPr>
        <w:t>2 Resumen Solicitud información</w:t>
      </w:r>
      <w:commentRangeEnd w:id="1"/>
      <w:r>
        <w:rPr>
          <w:rStyle w:val="Refdecomentario"/>
          <w:rFonts w:ascii="Cambria" w:eastAsia="Cambria" w:hAnsi="Cambria"/>
          <w:lang w:val="es-CR" w:eastAsia="en-US"/>
        </w:rPr>
        <w:commentReference w:id="1"/>
      </w:r>
      <w:r w:rsidRPr="009F654A">
        <w:rPr>
          <w:rFonts w:asciiTheme="minorHAnsi" w:eastAsia="Arial" w:hAnsiTheme="minorHAnsi" w:cstheme="minorHAnsi"/>
          <w:sz w:val="20"/>
          <w:szCs w:val="20"/>
        </w:rPr>
        <w:t xml:space="preserve">”. Entre los resultados </w:t>
      </w:r>
      <w:r>
        <w:rPr>
          <w:rFonts w:asciiTheme="minorHAnsi" w:eastAsia="Arial" w:hAnsiTheme="minorHAnsi" w:cstheme="minorHAnsi"/>
          <w:sz w:val="20"/>
          <w:szCs w:val="20"/>
        </w:rPr>
        <w:t xml:space="preserve">más importantes </w:t>
      </w:r>
      <w:r w:rsidRPr="009F654A">
        <w:rPr>
          <w:rFonts w:asciiTheme="minorHAnsi" w:eastAsia="Arial" w:hAnsiTheme="minorHAnsi" w:cstheme="minorHAnsi"/>
          <w:sz w:val="20"/>
          <w:szCs w:val="20"/>
        </w:rPr>
        <w:t>del documento anterior se detallan: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:rsidR="009F654A" w:rsidRDefault="009F654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:rsidR="0064301A" w:rsidRDefault="0064301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4301A">
        <w:rPr>
          <w:rFonts w:asciiTheme="minorHAnsi" w:eastAsia="Arial" w:hAnsiTheme="minorHAnsi" w:cstheme="minorHAnsi"/>
          <w:sz w:val="20"/>
          <w:szCs w:val="20"/>
        </w:rPr>
        <w:t xml:space="preserve">La entrevista del 10/01/2020 con el auditor interno </w:t>
      </w:r>
      <w:commentRangeStart w:id="2"/>
      <w:r w:rsidRPr="0064301A">
        <w:rPr>
          <w:rFonts w:asciiTheme="minorHAnsi" w:eastAsia="Arial" w:hAnsiTheme="minorHAnsi" w:cstheme="minorHAnsi"/>
          <w:sz w:val="20"/>
          <w:szCs w:val="20"/>
        </w:rPr>
        <w:t>(</w:t>
      </w:r>
      <w:hyperlink r:id="rId10" w:history="1">
        <w:r w:rsidRPr="0064301A">
          <w:rPr>
            <w:rFonts w:asciiTheme="minorHAnsi" w:eastAsia="Arial" w:hAnsiTheme="minorHAnsi" w:cstheme="minorHAnsi"/>
            <w:sz w:val="20"/>
            <w:szCs w:val="20"/>
          </w:rPr>
          <w:t>PT_0</w:t>
        </w:r>
        <w:r>
          <w:rPr>
            <w:rFonts w:asciiTheme="minorHAnsi" w:eastAsia="Arial" w:hAnsiTheme="minorHAnsi" w:cstheme="minorHAnsi"/>
            <w:sz w:val="20"/>
            <w:szCs w:val="20"/>
          </w:rPr>
          <w:t>#</w:t>
        </w:r>
        <w:r w:rsidRPr="0064301A">
          <w:rPr>
            <w:rFonts w:asciiTheme="minorHAnsi" w:eastAsia="Arial" w:hAnsiTheme="minorHAnsi" w:cstheme="minorHAnsi"/>
            <w:sz w:val="20"/>
            <w:szCs w:val="20"/>
          </w:rPr>
          <w:t>_Entrevista_</w:t>
        </w:r>
        <w:r>
          <w:rPr>
            <w:rFonts w:asciiTheme="minorHAnsi" w:eastAsia="Arial" w:hAnsiTheme="minorHAnsi" w:cstheme="minorHAnsi"/>
            <w:sz w:val="20"/>
            <w:szCs w:val="20"/>
          </w:rPr>
          <w:t>fulanodetal</w:t>
        </w:r>
      </w:hyperlink>
      <w:commentRangeEnd w:id="2"/>
      <w:r>
        <w:rPr>
          <w:rStyle w:val="Refdecomentario"/>
          <w:rFonts w:ascii="Cambria" w:eastAsia="Cambria" w:hAnsi="Cambria"/>
          <w:lang w:val="es-CR" w:eastAsia="en-US"/>
        </w:rPr>
        <w:commentReference w:id="2"/>
      </w:r>
      <w:r w:rsidRPr="0064301A">
        <w:rPr>
          <w:rFonts w:asciiTheme="minorHAnsi" w:eastAsia="Arial" w:hAnsiTheme="minorHAnsi" w:cstheme="minorHAnsi"/>
          <w:sz w:val="20"/>
          <w:szCs w:val="20"/>
        </w:rPr>
        <w:t>), permitió recabar los siguientes aspectos:</w:t>
      </w:r>
    </w:p>
    <w:p w:rsidR="005B386A" w:rsidRDefault="005B386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="005B386A" w:rsidRPr="00493D57" w:rsidTr="00195D8C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:rsidR="005B386A" w:rsidRPr="00493D57" w:rsidRDefault="005B386A" w:rsidP="00195D8C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commentRangeStart w:id="3"/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CONCLUSIONES</w:t>
            </w:r>
            <w:commentRangeEnd w:id="3"/>
            <w:r>
              <w:rPr>
                <w:rStyle w:val="Refdecomentario"/>
                <w:rFonts w:ascii="Cambria" w:eastAsia="Cambria" w:hAnsi="Cambria"/>
                <w:lang w:val="es-CR" w:eastAsia="en-US"/>
              </w:rPr>
              <w:commentReference w:id="3"/>
            </w:r>
          </w:p>
        </w:tc>
      </w:tr>
    </w:tbl>
    <w:p w:rsidR="005B386A" w:rsidRDefault="005B386A" w:rsidP="0064301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:rsidR="00F01DE5" w:rsidRDefault="005B386A" w:rsidP="005B386A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B386A">
        <w:rPr>
          <w:rFonts w:asciiTheme="minorHAnsi" w:eastAsia="Arial" w:hAnsiTheme="minorHAnsi" w:cstheme="minorHAnsi"/>
          <w:sz w:val="20"/>
          <w:szCs w:val="20"/>
        </w:rPr>
        <w:t xml:space="preserve">El análisis de la información </w:t>
      </w:r>
      <w:r>
        <w:rPr>
          <w:rFonts w:asciiTheme="minorHAnsi" w:eastAsia="Arial" w:hAnsiTheme="minorHAnsi" w:cstheme="minorHAnsi"/>
          <w:sz w:val="20"/>
          <w:szCs w:val="20"/>
        </w:rPr>
        <w:t>recopilada sobre</w:t>
      </w:r>
      <w:proofErr w:type="gramStart"/>
      <w:r>
        <w:rPr>
          <w:rFonts w:asciiTheme="minorHAnsi" w:eastAsia="Arial" w:hAnsiTheme="minorHAnsi" w:cstheme="minorHAnsi"/>
          <w:sz w:val="20"/>
          <w:szCs w:val="20"/>
        </w:rPr>
        <w:t>..</w:t>
      </w:r>
      <w:proofErr w:type="gramEnd"/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gramStart"/>
      <w:r w:rsidRPr="005B386A">
        <w:rPr>
          <w:rFonts w:asciiTheme="minorHAnsi" w:eastAsia="Arial" w:hAnsiTheme="minorHAnsi" w:cstheme="minorHAnsi"/>
          <w:sz w:val="20"/>
          <w:szCs w:val="20"/>
        </w:rPr>
        <w:t>permit</w:t>
      </w:r>
      <w:r>
        <w:rPr>
          <w:rFonts w:asciiTheme="minorHAnsi" w:eastAsia="Arial" w:hAnsiTheme="minorHAnsi" w:cstheme="minorHAnsi"/>
          <w:sz w:val="20"/>
          <w:szCs w:val="20"/>
        </w:rPr>
        <w:t>ió</w:t>
      </w:r>
      <w:proofErr w:type="gramEnd"/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5B386A">
        <w:rPr>
          <w:rFonts w:asciiTheme="minorHAnsi" w:eastAsia="Arial" w:hAnsiTheme="minorHAnsi" w:cstheme="minorHAnsi"/>
          <w:sz w:val="20"/>
          <w:szCs w:val="20"/>
        </w:rPr>
        <w:t>identificar las mejores prácticas en el desarrollo y documentación de soluciones viables a problemas específicos</w:t>
      </w:r>
      <w:r>
        <w:rPr>
          <w:rFonts w:asciiTheme="minorHAnsi" w:eastAsia="Arial" w:hAnsiTheme="minorHAnsi" w:cstheme="minorHAnsi"/>
          <w:sz w:val="20"/>
          <w:szCs w:val="20"/>
        </w:rPr>
        <w:t xml:space="preserve">, al respecto.. </w:t>
      </w:r>
      <w:bookmarkStart w:id="4" w:name="_GoBack"/>
      <w:bookmarkEnd w:id="4"/>
    </w:p>
    <w:p w:rsidR="005B386A" w:rsidRPr="00493D57" w:rsidRDefault="005B386A" w:rsidP="005B386A">
      <w:pPr>
        <w:spacing w:line="360" w:lineRule="auto"/>
        <w:ind w:left="142"/>
        <w:jc w:val="both"/>
        <w:rPr>
          <w:rFonts w:asciiTheme="minorHAnsi" w:eastAsia="Arial" w:hAnsiTheme="minorHAnsi" w:cstheme="minorHAnsi"/>
          <w:b/>
          <w:sz w:val="20"/>
          <w:szCs w:val="20"/>
        </w:rPr>
      </w:pPr>
    </w:p>
    <w:tbl>
      <w:tblPr>
        <w:tblStyle w:val="ae"/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6368"/>
        <w:gridCol w:w="730"/>
        <w:gridCol w:w="1418"/>
      </w:tblGrid>
      <w:tr w:rsidR="00F01DE5" w:rsidRPr="00493D57" w:rsidTr="00493D57">
        <w:trPr>
          <w:trHeight w:val="234"/>
        </w:trPr>
        <w:tc>
          <w:tcPr>
            <w:tcW w:w="98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:rsidR="00F01DE5" w:rsidRPr="00493D57" w:rsidRDefault="006324E8" w:rsidP="00493D57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lastRenderedPageBreak/>
              <w:t>ELABORACIÓN</w:t>
            </w:r>
          </w:p>
        </w:tc>
      </w:tr>
      <w:tr w:rsidR="00F01DE5" w:rsidRPr="00493D5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:rsidR="00F01DE5" w:rsidRPr="00493D57" w:rsidRDefault="006324E8">
            <w:pPr>
              <w:spacing w:before="60" w:after="60"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Hecho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F01DE5" w:rsidRPr="00493D57" w:rsidTr="00493D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:rsidR="00F01DE5" w:rsidRPr="00493D57" w:rsidRDefault="006324E8" w:rsidP="00493D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E5" w:rsidRPr="00493D57" w:rsidRDefault="00F01DE5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</w:tbl>
    <w:p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  <w:bookmarkStart w:id="5" w:name="_heading=h.gjdgxs" w:colFirst="0" w:colLast="0"/>
      <w:bookmarkEnd w:id="5"/>
    </w:p>
    <w:p w:rsidR="00F01DE5" w:rsidRPr="00493D57" w:rsidRDefault="00F01DE5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01DE5" w:rsidRPr="00493D57" w:rsidRDefault="00F01DE5">
      <w:pPr>
        <w:jc w:val="both"/>
        <w:rPr>
          <w:rFonts w:asciiTheme="minorHAnsi" w:eastAsia="Arial" w:hAnsiTheme="minorHAnsi" w:cstheme="minorHAnsi"/>
          <w:sz w:val="20"/>
          <w:szCs w:val="20"/>
        </w:rPr>
      </w:pPr>
    </w:p>
    <w:sectPr w:rsidR="00F01DE5" w:rsidRPr="00493D57" w:rsidSect="00493D57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1440" w:right="1080" w:bottom="1440" w:left="1080" w:header="709" w:footer="709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ela Ramírez Rojas" w:date="2020-06-19T21:45:00Z" w:initials="MRR">
    <w:p w:rsidR="0064301A" w:rsidRDefault="0064301A">
      <w:pPr>
        <w:pStyle w:val="Textocomentario"/>
      </w:pPr>
      <w:r>
        <w:rPr>
          <w:rStyle w:val="Refdecomentario"/>
        </w:rPr>
        <w:annotationRef/>
      </w:r>
      <w:r>
        <w:t>Debe coincidir con el programa</w:t>
      </w:r>
    </w:p>
  </w:comment>
  <w:comment w:id="1" w:author="Marcela Ramírez Rojas" w:date="2020-06-19T21:56:00Z" w:initials="MRR">
    <w:p w:rsidR="009F654A" w:rsidRDefault="009F654A">
      <w:pPr>
        <w:pStyle w:val="Textocomentario"/>
      </w:pPr>
      <w:r>
        <w:rPr>
          <w:rStyle w:val="Refdecomentario"/>
        </w:rPr>
        <w:annotationRef/>
      </w:r>
      <w:r>
        <w:t>hipervínculo</w:t>
      </w:r>
    </w:p>
  </w:comment>
  <w:comment w:id="2" w:author="Marcela Ramírez Rojas" w:date="2020-06-19T21:56:00Z" w:initials="MRR">
    <w:p w:rsidR="0064301A" w:rsidRDefault="0064301A">
      <w:pPr>
        <w:pStyle w:val="Textocomentario"/>
      </w:pPr>
      <w:r>
        <w:rPr>
          <w:rStyle w:val="Refdecomentario"/>
        </w:rPr>
        <w:annotationRef/>
      </w:r>
      <w:r>
        <w:t xml:space="preserve">Todo se </w:t>
      </w:r>
      <w:r w:rsidR="009F654A">
        <w:t>hipervínculo</w:t>
      </w:r>
      <w:r>
        <w:t xml:space="preserve"> con enlaces</w:t>
      </w:r>
    </w:p>
  </w:comment>
  <w:comment w:id="3" w:author="Marcela Ramírez Rojas" w:date="2020-06-19T21:58:00Z" w:initials="MRR">
    <w:p w:rsidR="005B386A" w:rsidRDefault="005B386A">
      <w:pPr>
        <w:pStyle w:val="Textocomentario"/>
      </w:pPr>
      <w:r>
        <w:rPr>
          <w:rStyle w:val="Refdecomentario"/>
        </w:rPr>
        <w:annotationRef/>
      </w:r>
      <w:r>
        <w:t xml:space="preserve">Se traen el procedimiento y concluyen en función de lo que el mismo pedía.. más consideraciones generales que puedan agregar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E8A" w:rsidRDefault="00D30E8A">
      <w:r>
        <w:separator/>
      </w:r>
    </w:p>
  </w:endnote>
  <w:endnote w:type="continuationSeparator" w:id="0">
    <w:p w:rsidR="00D30E8A" w:rsidRDefault="00D3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:rsidR="00F01DE5" w:rsidRPr="00BA5231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0"/>
              <w:szCs w:val="22"/>
            </w:rPr>
          </w:pP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Página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PAGE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 de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NUMPAGES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10082" w:type="dxa"/>
      <w:tblLayout w:type="fixed"/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:rsidR="00F01DE5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Página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 de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E8A" w:rsidRDefault="00D30E8A">
      <w:r>
        <w:separator/>
      </w:r>
    </w:p>
  </w:footnote>
  <w:footnote w:type="continuationSeparator" w:id="0">
    <w:p w:rsidR="00D30E8A" w:rsidRDefault="00D30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3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2151"/>
      <w:gridCol w:w="2126"/>
      <w:gridCol w:w="1053"/>
      <w:gridCol w:w="2556"/>
    </w:tblGrid>
    <w:tr w:rsidR="00493D57" w:rsidTr="00195D8C">
      <w:trPr>
        <w:jc w:val="center"/>
      </w:trPr>
      <w:tc>
        <w:tcPr>
          <w:tcW w:w="195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:rsidR="00493D57" w:rsidRDefault="00493D57" w:rsidP="00195D8C">
          <w:pPr>
            <w:spacing w:before="40" w:after="40"/>
            <w:rPr>
              <w:color w:val="FFFFFF"/>
              <w:sz w:val="20"/>
              <w:szCs w:val="20"/>
            </w:rPr>
          </w:pPr>
          <w:r>
            <w:rPr>
              <w:noProof/>
              <w:lang w:val="es-CR" w:eastAsia="es-CR"/>
            </w:rPr>
            <w:drawing>
              <wp:inline distT="0" distB="0" distL="0" distR="0" wp14:anchorId="74DA56A1" wp14:editId="773A4463">
                <wp:extent cx="1058388" cy="885825"/>
                <wp:effectExtent l="0" t="0" r="8890" b="0"/>
                <wp:docPr id="3" name="Picture 1161350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135015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606" cy="887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Empresa auditada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93D57" w:rsidRPr="005E765A" w:rsidRDefault="00493D57" w:rsidP="00195D8C">
          <w:pPr>
            <w:spacing w:before="40" w:after="40"/>
            <w:rPr>
              <w:sz w:val="20"/>
              <w:szCs w:val="20"/>
            </w:rPr>
          </w:pPr>
          <w:r w:rsidRPr="005E765A">
            <w:rPr>
              <w:sz w:val="20"/>
              <w:szCs w:val="20"/>
            </w:rPr>
            <w:t>Llénenme</w:t>
          </w:r>
          <w:proofErr w:type="gramStart"/>
          <w:r w:rsidRPr="005E765A">
            <w:rPr>
              <w:sz w:val="20"/>
              <w:szCs w:val="20"/>
            </w:rPr>
            <w:t>!!</w:t>
          </w:r>
          <w:proofErr w:type="gramEnd"/>
        </w:p>
      </w:tc>
    </w:tr>
    <w:tr w:rsidR="00493D5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</w:tcPr>
        <w:p w:rsidR="00493D57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Nombre de auditoría</w:t>
          </w:r>
        </w:p>
      </w:tc>
      <w:tc>
        <w:tcPr>
          <w:tcW w:w="57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93D57" w:rsidRPr="005E765A" w:rsidRDefault="00493D57" w:rsidP="00195D8C">
          <w:pPr>
            <w:spacing w:before="40" w:after="40"/>
            <w:rPr>
              <w:sz w:val="20"/>
              <w:szCs w:val="20"/>
            </w:rPr>
          </w:pPr>
        </w:p>
        <w:p w:rsidR="00493D57" w:rsidRPr="005E765A" w:rsidRDefault="00493D57" w:rsidP="00195D8C">
          <w:pPr>
            <w:spacing w:before="40" w:after="40"/>
            <w:rPr>
              <w:sz w:val="20"/>
              <w:szCs w:val="20"/>
            </w:rPr>
          </w:pPr>
        </w:p>
      </w:tc>
    </w:tr>
    <w:tr w:rsidR="00493D57" w:rsidTr="00195D8C">
      <w:trPr>
        <w:jc w:val="center"/>
      </w:trPr>
      <w:tc>
        <w:tcPr>
          <w:tcW w:w="1951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3D57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Etapa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93D57" w:rsidRPr="005E765A" w:rsidRDefault="00493D57" w:rsidP="00195D8C">
          <w:pPr>
            <w:spacing w:before="40" w:after="40"/>
            <w:jc w:val="center"/>
            <w:rPr>
              <w:sz w:val="20"/>
              <w:szCs w:val="20"/>
            </w:rPr>
          </w:pPr>
          <w:r w:rsidRPr="005E765A">
            <w:rPr>
              <w:sz w:val="20"/>
              <w:szCs w:val="20"/>
            </w:rPr>
            <w:t>Planificación</w:t>
          </w:r>
        </w:p>
      </w:tc>
      <w:tc>
        <w:tcPr>
          <w:tcW w:w="1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:rsidR="00493D57" w:rsidRPr="005E765A" w:rsidRDefault="00493D57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Número</w:t>
          </w:r>
        </w:p>
      </w:tc>
      <w:tc>
        <w:tcPr>
          <w:tcW w:w="2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93D57" w:rsidRPr="005E765A" w:rsidRDefault="00493D57" w:rsidP="00195D8C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2020-0001</w:t>
          </w:r>
        </w:p>
      </w:tc>
    </w:tr>
  </w:tbl>
  <w:p w:rsidR="00F01DE5" w:rsidRPr="00493D57" w:rsidRDefault="00F01DE5" w:rsidP="00493D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D57" w:rsidRDefault="006324E8" w:rsidP="00493D57">
    <w:pPr>
      <w:pBdr>
        <w:top w:val="nil"/>
        <w:left w:val="nil"/>
        <w:bottom w:val="nil"/>
        <w:right w:val="nil"/>
        <w:between w:val="nil"/>
      </w:pBdr>
      <w:tabs>
        <w:tab w:val="right" w:pos="9214"/>
      </w:tabs>
      <w:ind w:left="-900"/>
      <w:jc w:val="right"/>
      <w:rPr>
        <w:rFonts w:ascii="Century Gothic" w:eastAsia="Century Gothic" w:hAnsi="Century Gothic" w:cs="Century Gothic"/>
        <w:i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 </w:t>
    </w:r>
  </w:p>
  <w:p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40D"/>
    <w:multiLevelType w:val="hybridMultilevel"/>
    <w:tmpl w:val="9C1A2D44"/>
    <w:lvl w:ilvl="0" w:tplc="140A000F">
      <w:start w:val="1"/>
      <w:numFmt w:val="decimal"/>
      <w:lvlText w:val="%1."/>
      <w:lvlJc w:val="left"/>
      <w:pPr>
        <w:ind w:left="862" w:hanging="360"/>
      </w:p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6F92222"/>
    <w:multiLevelType w:val="multilevel"/>
    <w:tmpl w:val="7034F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25812"/>
    <w:multiLevelType w:val="hybridMultilevel"/>
    <w:tmpl w:val="D4707774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1DE5"/>
    <w:rsid w:val="00493D57"/>
    <w:rsid w:val="005B386A"/>
    <w:rsid w:val="006324E8"/>
    <w:rsid w:val="0064301A"/>
    <w:rsid w:val="009B354A"/>
    <w:rsid w:val="009F654A"/>
    <w:rsid w:val="00BA5231"/>
    <w:rsid w:val="00D30E8A"/>
    <w:rsid w:val="00F01DE5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customStyle="1" w:styleId="TtuloCar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eastAsia="Cambria" w:hAnsi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A6ADE"/>
    <w:rPr>
      <w:rFonts w:ascii="Cambria" w:eastAsia="Cambria" w:hAnsi="Cambria"/>
      <w:sz w:val="20"/>
      <w:szCs w:val="20"/>
      <w:lang w:val="es-C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ADE"/>
    <w:rPr>
      <w:rFonts w:ascii="Cambria" w:eastAsia="Cambria" w:hAnsi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rmaltextrun">
    <w:name w:val="normaltextrun"/>
    <w:basedOn w:val="Fuentedeprrafopredeter"/>
    <w:rsid w:val="0064301A"/>
  </w:style>
  <w:style w:type="character" w:customStyle="1" w:styleId="eop">
    <w:name w:val="eop"/>
    <w:basedOn w:val="Fuentedeprrafopredeter"/>
    <w:rsid w:val="00643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customStyle="1" w:styleId="TtuloCar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eastAsia="Cambria" w:hAnsi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A6ADE"/>
    <w:rPr>
      <w:rFonts w:ascii="Cambria" w:eastAsia="Cambria" w:hAnsi="Cambria"/>
      <w:sz w:val="20"/>
      <w:szCs w:val="20"/>
      <w:lang w:val="es-C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ADE"/>
    <w:rPr>
      <w:rFonts w:ascii="Cambria" w:eastAsia="Cambria" w:hAnsi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rmaltextrun">
    <w:name w:val="normaltextrun"/>
    <w:basedOn w:val="Fuentedeprrafopredeter"/>
    <w:rsid w:val="0064301A"/>
  </w:style>
  <w:style w:type="character" w:customStyle="1" w:styleId="eop">
    <w:name w:val="eop"/>
    <w:basedOn w:val="Fuentedeprrafopredeter"/>
    <w:rsid w:val="0064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grweb.cgr.go.cr/see_pck_interfaz.prcVerArchivoExpediente?pvTexto=72C55100DA0CCD4EC550DBBF79B1C20D157920AB3DD3DC24DA7DA402E4EBC116E736805308FC37757ED918D433E2DF60EB0C0FB02448495F11A3A9F4CA3296F4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5dNCZpW3od672K6gqPZgEoh/w==">AMUW2mWcV87Ov41+Cx8D6ODETm+wM6ldRUCN7ra1sthYhz04a62FyEWoilhkTVfBuS+X2cCrfphASX77PKxzEkg1uiWUtep6hcvc83R+vBlV7mKbEgR5TwIm5mFWOPb9rQPY9WWW2ZHf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ASanabria</dc:creator>
  <cp:lastModifiedBy>Marcela Ramírez Rojas</cp:lastModifiedBy>
  <cp:revision>5</cp:revision>
  <dcterms:created xsi:type="dcterms:W3CDTF">2020-06-20T03:44:00Z</dcterms:created>
  <dcterms:modified xsi:type="dcterms:W3CDTF">2020-06-20T04:01:00Z</dcterms:modified>
</cp:coreProperties>
</file>