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 w:eastAsia="Times New Roman"/>
          <w:b/>
          <w:sz w:val="28"/>
        </w:rPr>
        <w:t>Лабораторная работа № 4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sz w:val="28"/>
        </w:rPr>
        <w:t>Базовые растровые алгоритмы</w:t>
      </w:r>
    </w:p>
    <w:p>
      <w:pPr>
        <w:pStyle w:val="Heading1"/>
        <w:keepNext/>
        <w:spacing w:before="140" w:after="60"/>
      </w:pPr>
      <w:r>
        <w:rPr>
          <w:rFonts w:ascii="Times New Roman" w:hAnsi="Times New Roman" w:eastAsia="Times New Roman"/>
          <w:b/>
          <w:sz w:val="26"/>
        </w:rPr>
        <w:t>Цель работы</w:t>
      </w:r>
    </w:p>
    <w:p>
      <w:pPr>
        <w:spacing w:after="80" w:before="0" w:line="259" w:lineRule="auto"/>
      </w:pPr>
      <w:r>
        <w:rPr>
          <w:rFonts w:ascii="Times New Roman" w:hAnsi="Times New Roman" w:eastAsia="Times New Roman"/>
          <w:sz w:val="23"/>
        </w:rPr>
        <w:t>Разработать веб-приложение для визуализации базовых алгоритмов растеризации отрезков и кривых, показать привязку целочисленных координат к дискретной сетке и сравнить производительность алгоритмов на виртуальном растре.</w:t>
      </w:r>
    </w:p>
    <w:p>
      <w:pPr>
        <w:pStyle w:val="Heading1"/>
        <w:keepNext/>
        <w:spacing w:before="140" w:after="60"/>
      </w:pPr>
      <w:r>
        <w:rPr>
          <w:rFonts w:ascii="Times New Roman" w:hAnsi="Times New Roman" w:eastAsia="Times New Roman"/>
          <w:b/>
          <w:sz w:val="26"/>
        </w:rPr>
        <w:t>Задачи работы</w:t>
      </w:r>
    </w:p>
    <w:p>
      <w:pPr>
        <w:pStyle w:val="ListBullet"/>
        <w:spacing w:after="30" w:line="240" w:lineRule="auto"/>
        <w:ind w:left="369" w:hanging="198"/>
      </w:pPr>
      <w:r>
        <w:rPr>
          <w:rFonts w:ascii="Times New Roman" w:hAnsi="Times New Roman" w:eastAsia="Times New Roman"/>
          <w:sz w:val="22"/>
        </w:rPr>
        <w:t>Реализовать пошаговый алгоритм, ЦДА и алгоритм Брезенхема для отрезков, а также алгоритм Брезенхема для окружности.</w:t>
      </w:r>
    </w:p>
    <w:p>
      <w:pPr>
        <w:pStyle w:val="ListBullet"/>
        <w:spacing w:after="30" w:line="240" w:lineRule="auto"/>
        <w:ind w:left="369" w:hanging="198"/>
      </w:pPr>
      <w:r>
        <w:rPr>
          <w:rFonts w:ascii="Times New Roman" w:hAnsi="Times New Roman" w:eastAsia="Times New Roman"/>
          <w:sz w:val="22"/>
        </w:rPr>
        <w:t>Обеспечить корректную обработку отрезков во всех восьми октантах.</w:t>
      </w:r>
    </w:p>
    <w:p>
      <w:pPr>
        <w:pStyle w:val="ListBullet"/>
        <w:spacing w:after="30" w:line="240" w:lineRule="auto"/>
        <w:ind w:left="369" w:hanging="198"/>
      </w:pPr>
      <w:r>
        <w:rPr>
          <w:rFonts w:ascii="Times New Roman" w:hAnsi="Times New Roman" w:eastAsia="Times New Roman"/>
          <w:sz w:val="22"/>
        </w:rPr>
        <w:t>Отделить вычисления от отображения с помощью виртуального двумерного массива пикселей.</w:t>
      </w:r>
    </w:p>
    <w:p>
      <w:pPr>
        <w:pStyle w:val="ListBullet"/>
        <w:spacing w:after="30" w:line="240" w:lineRule="auto"/>
        <w:ind w:left="369" w:hanging="198"/>
      </w:pPr>
      <w:r>
        <w:rPr>
          <w:rFonts w:ascii="Times New Roman" w:hAnsi="Times New Roman" w:eastAsia="Times New Roman"/>
          <w:sz w:val="22"/>
        </w:rPr>
        <w:t>Добавить сглаживание линий алгоритмом Ву с расчётом интенсивности соседних пикселей.</w:t>
      </w:r>
    </w:p>
    <w:p>
      <w:pPr>
        <w:pStyle w:val="ListBullet"/>
        <w:spacing w:after="30" w:line="240" w:lineRule="auto"/>
        <w:ind w:left="369" w:hanging="198"/>
      </w:pPr>
      <w:r>
        <w:rPr>
          <w:rFonts w:ascii="Times New Roman" w:hAnsi="Times New Roman" w:eastAsia="Times New Roman"/>
          <w:sz w:val="22"/>
        </w:rPr>
        <w:t>Реализовать целочисленное построение параболических дуг по алгоритму Кастла–Питвея.</w:t>
      </w:r>
    </w:p>
    <w:p>
      <w:pPr>
        <w:pStyle w:val="ListBullet"/>
        <w:spacing w:after="30" w:line="240" w:lineRule="auto"/>
        <w:ind w:left="369" w:hanging="198"/>
      </w:pPr>
      <w:r>
        <w:rPr>
          <w:rFonts w:ascii="Times New Roman" w:hAnsi="Times New Roman" w:eastAsia="Times New Roman"/>
          <w:sz w:val="22"/>
        </w:rPr>
        <w:t>Отобразить сетку, оси, деления, подписи координат и масштабирование рабочего поля.</w:t>
      </w:r>
    </w:p>
    <w:p>
      <w:pPr>
        <w:pStyle w:val="ListBullet"/>
        <w:spacing w:after="30" w:line="240" w:lineRule="auto"/>
        <w:ind w:left="369" w:hanging="198"/>
      </w:pPr>
      <w:r>
        <w:rPr>
          <w:rFonts w:ascii="Times New Roman" w:hAnsi="Times New Roman" w:eastAsia="Times New Roman"/>
          <w:sz w:val="22"/>
        </w:rPr>
        <w:t>Провести стресс-тест на 100 000 отрезков и 50 000 окружностей, построить графики времени и подготовить аналитический отчёт.</w:t>
      </w:r>
    </w:p>
    <w:p>
      <w:pPr>
        <w:pStyle w:val="Heading1"/>
        <w:keepNext/>
        <w:spacing w:before="140" w:after="60"/>
      </w:pPr>
      <w:r>
        <w:rPr>
          <w:rFonts w:ascii="Times New Roman" w:hAnsi="Times New Roman" w:eastAsia="Times New Roman"/>
          <w:b/>
          <w:sz w:val="26"/>
        </w:rPr>
        <w:t>Средства разработки</w:t>
      </w:r>
    </w:p>
    <w:p>
      <w:pPr>
        <w:spacing w:after="80" w:before="0" w:line="259" w:lineRule="auto"/>
      </w:pPr>
      <w:r>
        <w:rPr>
          <w:rFonts w:ascii="Times New Roman" w:hAnsi="Times New Roman" w:eastAsia="Times New Roman"/>
          <w:sz w:val="23"/>
        </w:rPr>
        <w:t>Приложение реализовано на HTML, CSS и JavaScript без внешних библиотек. HTML задаёт структуру интерфейса, CSS — оформление, JavaScript — алгоритмы растеризации, виртуальный растр, трассировку и измерения производительности. Canvas API используется для отображения готовой сетки и экспорта изображения в PNG; сами алгоритмы не рисуют примитивы средствами Canvas.</w:t>
      </w:r>
    </w:p>
    <w:p>
      <w:pPr>
        <w:pStyle w:val="Heading1"/>
        <w:keepNext/>
        <w:spacing w:before="140" w:after="60"/>
      </w:pPr>
      <w:r>
        <w:rPr>
          <w:rFonts w:ascii="Times New Roman" w:hAnsi="Times New Roman" w:eastAsia="Times New Roman"/>
          <w:b/>
          <w:sz w:val="26"/>
        </w:rPr>
        <w:t>Ход работы. Архитектура приложения</w:t>
      </w:r>
    </w:p>
    <w:p>
      <w:pPr>
        <w:spacing w:after="80" w:before="0" w:line="259" w:lineRule="auto"/>
      </w:pPr>
      <w:r>
        <w:rPr>
          <w:rFonts w:ascii="Times New Roman" w:hAnsi="Times New Roman" w:eastAsia="Times New Roman"/>
          <w:b/>
          <w:sz w:val="23"/>
        </w:rPr>
        <w:t>Вычислительная часть отделена от UI.</w:t>
      </w:r>
      <w:r>
        <w:rPr>
          <w:rFonts w:ascii="Times New Roman" w:hAnsi="Times New Roman" w:eastAsia="Times New Roman"/>
          <w:sz w:val="23"/>
        </w:rPr>
        <w:t xml:space="preserve"> VirtualGrid хранит значения пикселей в Float32Array. Алгоритмы получают объект с единственным методом setPixel(x, y, intensity), который записывает интенсивность в массив. После завершения вычислений интерфейс читает массив и отображает увеличенные ячейки, линии сетки, координатные оси и подписи. Для бенчмарка используется отдельный числовой буфер 512 × 512.</w:t>
      </w:r>
    </w:p>
    <w:p>
      <w:pPr>
        <w:pStyle w:val="Heading2"/>
        <w:keepNext/>
        <w:spacing w:before="80" w:after="60"/>
      </w:pPr>
      <w:r>
        <w:rPr>
          <w:rFonts w:ascii="Times New Roman" w:hAnsi="Times New Roman" w:eastAsia="Times New Roman"/>
          <w:b/>
          <w:sz w:val="24"/>
        </w:rPr>
        <w:t>1. Пошаговый алгоритм</w:t>
      </w:r>
    </w:p>
    <w:p>
      <w:pPr>
        <w:spacing w:after="80" w:before="0" w:line="259" w:lineRule="auto"/>
      </w:pPr>
      <w:r>
        <w:rPr>
          <w:rFonts w:ascii="Times New Roman" w:hAnsi="Times New Roman" w:eastAsia="Times New Roman"/>
          <w:sz w:val="23"/>
        </w:rPr>
        <w:t>Для каждой целочисленной позиции ведущей координаты вторая координата вычисляется по уравнению прямой и округляется до ближайшего пикселя. Если отрезок крутой, ведущая и ведомая координаты меняются местами. Метод прост для анализа, однако повторно вычисляет выражение с наклоном на каждом шаге.</w:t>
      </w:r>
    </w:p>
    <w:p>
      <w:pPr>
        <w:pStyle w:val="Heading2"/>
        <w:keepNext/>
        <w:spacing w:before="80" w:after="60"/>
      </w:pPr>
      <w:r>
        <w:rPr>
          <w:rFonts w:ascii="Times New Roman" w:hAnsi="Times New Roman" w:eastAsia="Times New Roman"/>
          <w:b/>
          <w:sz w:val="24"/>
        </w:rPr>
        <w:t>2. Цифровой дифференциальный анализатор (ЦДА)</w:t>
      </w:r>
    </w:p>
    <w:p>
      <w:pPr>
        <w:spacing w:after="80" w:before="0" w:line="259" w:lineRule="auto"/>
      </w:pPr>
      <w:r>
        <w:rPr>
          <w:rFonts w:ascii="Times New Roman" w:hAnsi="Times New Roman" w:eastAsia="Times New Roman"/>
          <w:sz w:val="23"/>
        </w:rPr>
        <w:t>Число шагов определяется как N = max(|Δx|, |Δy|). Приращения равны Δx/N и Δy/N; на каждом шаге координаты увеличиваются на эти значения и округляются. Для отрезка длиной N алгоритм формирует N + 1 растровых точек, включая оба конца.</w:t>
      </w:r>
    </w:p>
    <w:p>
      <w:pPr>
        <w:pStyle w:val="Heading2"/>
        <w:keepNext/>
        <w:spacing w:before="80" w:after="60"/>
      </w:pPr>
      <w:r>
        <w:rPr>
          <w:rFonts w:ascii="Times New Roman" w:hAnsi="Times New Roman" w:eastAsia="Times New Roman"/>
          <w:b/>
          <w:sz w:val="24"/>
        </w:rPr>
        <w:t>3. Алгоритм Брезенхема для отрезка</w:t>
      </w:r>
    </w:p>
    <w:p>
      <w:pPr>
        <w:spacing w:after="80" w:before="0" w:line="259" w:lineRule="auto"/>
      </w:pPr>
      <w:r>
        <w:rPr>
          <w:rFonts w:ascii="Times New Roman" w:hAnsi="Times New Roman" w:eastAsia="Times New Roman"/>
          <w:sz w:val="23"/>
        </w:rPr>
        <w:t>Используются абсолютные смещения, знаки направления и целочисленная ошибка. На каждом шаге по удвоенной ошибке определяется изменение X, Y или обеих координат. Общая форма не привязана к одному октанту и корректно работает для горизонтальных, вертикальных, крутых и обратных отрезков. В цикле не нужно вычислять дробный наклон прямой.</w:t>
      </w:r>
    </w:p>
    <w:p>
      <w:pPr>
        <w:pStyle w:val="Heading2"/>
        <w:keepNext/>
        <w:spacing w:before="80" w:after="60"/>
      </w:pPr>
      <w:r>
        <w:rPr>
          <w:rFonts w:ascii="Times New Roman" w:hAnsi="Times New Roman" w:eastAsia="Times New Roman"/>
          <w:b/>
          <w:sz w:val="24"/>
        </w:rPr>
        <w:t>4. Алгоритм Брезенхема для окружности</w:t>
      </w:r>
    </w:p>
    <w:p>
      <w:pPr>
        <w:spacing w:after="80" w:before="0" w:line="259" w:lineRule="auto"/>
      </w:pPr>
      <w:r>
        <w:rPr>
          <w:rFonts w:ascii="Times New Roman" w:hAnsi="Times New Roman" w:eastAsia="Times New Roman"/>
          <w:sz w:val="23"/>
        </w:rPr>
        <w:t>Окружность строится отрезком обхода одного октанта с целочисленной переменной решения. Каждая найденная точка переносится в восемь симметричных положений относительно центра. Благодаря симметрии не требуется вычислять синус и косинус для каждой точки.</w:t>
      </w:r>
    </w:p>
    <w:p>
      <w:pPr>
        <w:pStyle w:val="Heading1"/>
        <w:keepNext/>
        <w:pageBreakBefore/>
        <w:spacing w:before="140" w:after="60"/>
      </w:pPr>
      <w:r>
        <w:rPr>
          <w:rFonts w:ascii="Times New Roman" w:hAnsi="Times New Roman" w:eastAsia="Times New Roman"/>
          <w:b/>
          <w:sz w:val="26"/>
        </w:rPr>
        <w:t>5. Сглаживание линий по алгоритму Ву</w:t>
      </w:r>
    </w:p>
    <w:p>
      <w:pPr>
        <w:spacing w:after="80" w:before="0" w:line="259" w:lineRule="auto"/>
      </w:pPr>
      <w:r>
        <w:rPr>
          <w:rFonts w:ascii="Times New Roman" w:hAnsi="Times New Roman" w:eastAsia="Times New Roman"/>
          <w:sz w:val="23"/>
        </w:rPr>
        <w:t>Алгоритм Ву оценивает положение идеальной линии между строками пикселей. Если дробная часть координаты равна f, два соседних пикселя получают интенсивности 1 − f и f. При крутом наклоне координаты меняются местами. Интенсивности сохраняются в виртуальном растре как значения от 0 до 1, а при выводе преобразуются в прозрачность. Поэтому сглаживание действительно использует дробные веса, а не просто расширяет линию.</w:t>
      </w:r>
    </w:p>
    <w:p>
      <w:pPr>
        <w:pStyle w:val="Heading1"/>
        <w:keepNext/>
        <w:spacing w:before="140" w:after="60"/>
      </w:pPr>
      <w:r>
        <w:rPr>
          <w:rFonts w:ascii="Times New Roman" w:hAnsi="Times New Roman" w:eastAsia="Times New Roman"/>
          <w:b/>
          <w:sz w:val="26"/>
        </w:rPr>
        <w:t>6. Целочисленный алгоритм Кастла–Питвея</w:t>
      </w:r>
    </w:p>
    <w:p>
      <w:pPr>
        <w:spacing w:after="80" w:before="0" w:line="259" w:lineRule="auto"/>
      </w:pPr>
      <w:r>
        <w:rPr>
          <w:rFonts w:ascii="Times New Roman" w:hAnsi="Times New Roman" w:eastAsia="Times New Roman"/>
          <w:sz w:val="23"/>
        </w:rPr>
        <w:t>Параболическая дуга задаётся тремя целочисленными точками: начальной, контрольной и конечной. По ним формируются коэффициенты неявного уравнения конического сечения. Далее алгоритм использует конечные разности и целочисленные решения о следующем шаге. Ввод ограничен рабочей областью; предусмотрены защита от чрезмерного числа итераций и установка конечной точки, чтобы вырожденные случаи не приводили к бесконечному циклу.</w:t>
      </w:r>
    </w:p>
    <w:p>
      <w:pPr>
        <w:pStyle w:val="Heading1"/>
        <w:keepNext/>
        <w:spacing w:before="140" w:after="60"/>
      </w:pPr>
      <w:r>
        <w:rPr>
          <w:rFonts w:ascii="Times New Roman" w:hAnsi="Times New Roman" w:eastAsia="Times New Roman"/>
          <w:b/>
          <w:sz w:val="26"/>
        </w:rPr>
        <w:t>7. Дискретная координатная сетка</w:t>
      </w:r>
    </w:p>
    <w:p>
      <w:pPr>
        <w:spacing w:after="80" w:before="0" w:line="259" w:lineRule="auto"/>
      </w:pPr>
      <w:r>
        <w:rPr>
          <w:rFonts w:ascii="Times New Roman" w:hAnsi="Times New Roman" w:eastAsia="Times New Roman"/>
          <w:sz w:val="23"/>
        </w:rPr>
        <w:t>Рабочее поле содержит 61 столбец и 41 строку: x = −30…30, y = −20…20. Целочисленная точка адресует ровно одну ячейку массива. При линейном хранении индекс вычисляется как index = (20 − y) · 61 + (x + 30). Вертикальная ось отображается математически направленной вверх, поэтому строка массива для верхней части экрана соответствует большим значениям y. Масштаб меняет размер изображения ячеек, но не сами координаты и не алгоритмический результат.</w:t>
      </w:r>
    </w:p>
    <w:p>
      <w:pPr>
        <w:pStyle w:val="Heading1"/>
        <w:keepNext/>
        <w:spacing w:before="140" w:after="60"/>
      </w:pPr>
      <w:r>
        <w:rPr>
          <w:rFonts w:ascii="Times New Roman" w:hAnsi="Times New Roman" w:eastAsia="Times New Roman"/>
          <w:b/>
          <w:sz w:val="26"/>
        </w:rPr>
        <w:t>Пример вычислений: отрезок A(2, 1) → B(9, 5)</w:t>
      </w:r>
    </w:p>
    <w:p>
      <w:pPr>
        <w:spacing w:after="80" w:before="0" w:line="259" w:lineRule="auto"/>
      </w:pPr>
      <w:r>
        <w:rPr>
          <w:rFonts w:ascii="Times New Roman" w:hAnsi="Times New Roman" w:eastAsia="Times New Roman"/>
          <w:sz w:val="23"/>
        </w:rPr>
        <w:t>Исходные приращения: Δx = 9 − 2 = 7, Δy = 5 − 1 = 4. Для ЦДА N = max(7, 4) = 7; xstep = 1, ystep = 4/7 ≈ 0,5714. Последовательность растровых точек:</w:t>
      </w:r>
    </w:p>
    <w:p>
      <w:pPr>
        <w:spacing w:after="100" w:before="0" w:line="259" w:lineRule="auto"/>
        <w:ind w:left="255"/>
      </w:pPr>
      <w:r>
        <w:rPr>
          <w:rFonts w:ascii="Times New Roman" w:hAnsi="Times New Roman" w:eastAsia="Times New Roman"/>
          <w:i/>
          <w:sz w:val="23"/>
        </w:rPr>
        <w:t>(2, 1), (3, 2), (4, 2), (5, 3), (6, 3), (7, 4), (8, 4), (9, 5).</w:t>
      </w:r>
    </w:p>
    <w:p>
      <w:pPr>
        <w:spacing w:after="80" w:before="0" w:line="259" w:lineRule="auto"/>
      </w:pPr>
      <w:r>
        <w:rPr>
          <w:rFonts w:ascii="Times New Roman" w:hAnsi="Times New Roman" w:eastAsia="Times New Roman"/>
          <w:sz w:val="23"/>
        </w:rPr>
        <w:t>В пошаговом методе m = Δy/Δx = 4/7 ≈ 0,5714 и y = round(1 + m(x − 2)); для x от 2 до 9 получаются те же восемь точек. В алгоритме Брезенхема начальная ошибка err = |Δx| − |Δy| = 3, поэтому удвоенная ошибка e₂ = 6. Условия по X и Y выполняются одновременно, и первый переход идёт по диагонали из (2, 1) в (3, 2). Дальнейший выбор пикселей основан на обновлении целочисленной ошибки.</w:t>
      </w:r>
    </w:p>
    <w:p>
      <w:pPr>
        <w:spacing w:after="80" w:before="0" w:line="259" w:lineRule="auto"/>
      </w:pPr>
      <w:r>
        <w:rPr>
          <w:rFonts w:ascii="Times New Roman" w:hAnsi="Times New Roman" w:eastAsia="Times New Roman"/>
          <w:b/>
          <w:sz w:val="23"/>
        </w:rPr>
        <w:t>Для иллюстрации Ву</w:t>
      </w:r>
      <w:r>
        <w:rPr>
          <w:rFonts w:ascii="Times New Roman" w:hAnsi="Times New Roman" w:eastAsia="Times New Roman"/>
          <w:sz w:val="23"/>
        </w:rPr>
        <w:t xml:space="preserve"> при x = 3 идеальная координата y = 1 + 4/7 ≈ 1,5714, дробная часть f ≈ 0,5714. Соседние пиксели получают интенсивности приблизительно 0,4286 и 0,5714; их сумма равна 1.</w:t>
      </w:r>
    </w:p>
    <w:p>
      <w:pPr>
        <w:pStyle w:val="Heading1"/>
        <w:keepNext/>
        <w:spacing w:before="140" w:after="60"/>
      </w:pPr>
      <w:r>
        <w:rPr>
          <w:rFonts w:ascii="Times New Roman" w:hAnsi="Times New Roman" w:eastAsia="Times New Roman"/>
          <w:b/>
          <w:sz w:val="26"/>
        </w:rPr>
        <w:t>Экспериментальная методика</w:t>
      </w:r>
    </w:p>
    <w:p>
      <w:pPr>
        <w:spacing w:after="80" w:before="0" w:line="259" w:lineRule="auto"/>
      </w:pPr>
      <w:r>
        <w:rPr>
          <w:rFonts w:ascii="Times New Roman" w:hAnsi="Times New Roman" w:eastAsia="Times New Roman"/>
          <w:sz w:val="23"/>
        </w:rPr>
        <w:t>Встроенный бенчмарк заранее генерирует 100 000 отрезков с направлениями во всех восьми октантах и 50 000 окружностей радиусов 4–80. Исходные данные создаются до начала измерения. Высокоточный таймер performance.now() измеряет только время растеризации в отдельный Uint8Array 512 × 512; ожидание между пакетами и обновление UI не включаются. Приложение строит графики накопленного времени в зависимости от числа примитивов и времени обработки 1 000 отрезков разной длины.</w:t>
      </w:r>
    </w:p>
    <w:p>
      <w:pPr>
        <w:pStyle w:val="Heading1"/>
        <w:keepNext/>
        <w:pageBreakBefore/>
        <w:spacing w:before="140" w:after="60"/>
      </w:pPr>
      <w:r>
        <w:rPr>
          <w:rFonts w:ascii="Times New Roman" w:hAnsi="Times New Roman" w:eastAsia="Times New Roman"/>
          <w:b/>
          <w:sz w:val="26"/>
        </w:rPr>
        <w:t>Результаты контрольных измерений</w:t>
      </w:r>
    </w:p>
    <w:p>
      <w:pPr>
        <w:spacing w:after="80" w:before="0" w:line="259" w:lineRule="auto"/>
      </w:pPr>
      <w:r>
        <w:rPr>
          <w:rFonts w:ascii="Times New Roman" w:hAnsi="Times New Roman" w:eastAsia="Times New Roman"/>
          <w:sz w:val="23"/>
        </w:rPr>
        <w:t>Для иллюстрации временных характеристик исходные функции растеризации были дополнительно запущены в Node.js v22.16.0. Перед измерением выполнялся прогрев на 5 000 отрезках; в таблице приведена медиана трёх повторов. Набор данных фиксирован, создание примитивов и отрисовка интерфейса исключены. Это контрольные значения среды Node.js, а не универсальные константы: для сдачи работы можно повторно запустить встроенный бенчмарк в используемом браузере и сохранить его собственные результаты.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71"/>
            <w:shd w:fill="E6EAE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Метод отрезка</w:t>
            </w:r>
          </w:p>
        </w:tc>
        <w:tc>
          <w:tcPr>
            <w:tcW w:type="dxa" w:w="2154"/>
            <w:shd w:fill="E6EAE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100 000 отрезков, мс</w:t>
            </w:r>
          </w:p>
        </w:tc>
        <w:tc>
          <w:tcPr>
            <w:tcW w:type="dxa" w:w="2324"/>
            <w:shd w:fill="E6EAE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50 000 окружностей, мс</w:t>
            </w:r>
          </w:p>
        </w:tc>
        <w:tc>
          <w:tcPr>
            <w:tcW w:type="dxa" w:w="1417"/>
            <w:shd w:fill="E6EAE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Сумма, мс</w:t>
            </w:r>
          </w:p>
        </w:tc>
      </w:tr>
      <w:tr>
        <w:tc>
          <w:tcPr>
            <w:tcW w:type="dxa" w:w="187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Пошаговый</w:t>
            </w:r>
          </w:p>
        </w:tc>
        <w:tc>
          <w:tcPr>
            <w:tcW w:type="dxa" w:w="21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8"/>
              </w:rPr>
              <w:t>112,522</w:t>
            </w:r>
          </w:p>
        </w:tc>
        <w:tc>
          <w:tcPr>
            <w:tcW w:type="dxa" w:w="23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8"/>
              </w:rPr>
              <w:t>183,034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8"/>
              </w:rPr>
              <w:t>295,556</w:t>
            </w:r>
          </w:p>
        </w:tc>
      </w:tr>
      <w:tr>
        <w:tc>
          <w:tcPr>
            <w:tcW w:type="dxa" w:w="187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ЦДА</w:t>
            </w:r>
          </w:p>
        </w:tc>
        <w:tc>
          <w:tcPr>
            <w:tcW w:type="dxa" w:w="21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8"/>
              </w:rPr>
              <w:t>109,855</w:t>
            </w:r>
          </w:p>
        </w:tc>
        <w:tc>
          <w:tcPr>
            <w:tcW w:type="dxa" w:w="23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8"/>
              </w:rPr>
              <w:t>183,034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8"/>
              </w:rPr>
              <w:t>292,889</w:t>
            </w:r>
          </w:p>
        </w:tc>
      </w:tr>
      <w:tr>
        <w:tc>
          <w:tcPr>
            <w:tcW w:type="dxa" w:w="187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Брезенхем</w:t>
            </w:r>
          </w:p>
        </w:tc>
        <w:tc>
          <w:tcPr>
            <w:tcW w:type="dxa" w:w="21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8"/>
              </w:rPr>
              <w:t>106,495</w:t>
            </w:r>
          </w:p>
        </w:tc>
        <w:tc>
          <w:tcPr>
            <w:tcW w:type="dxa" w:w="23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8"/>
              </w:rPr>
              <w:t>183,034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8"/>
              </w:rPr>
              <w:t>289,529</w:t>
            </w:r>
          </w:p>
        </w:tc>
      </w:tr>
      <w:tr>
        <w:tc>
          <w:tcPr>
            <w:tcW w:type="dxa" w:w="187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Ву</w:t>
            </w:r>
          </w:p>
        </w:tc>
        <w:tc>
          <w:tcPr>
            <w:tcW w:type="dxa" w:w="21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8"/>
              </w:rPr>
              <w:t>110,913</w:t>
            </w:r>
          </w:p>
        </w:tc>
        <w:tc>
          <w:tcPr>
            <w:tcW w:type="dxa" w:w="23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8"/>
              </w:rPr>
              <w:t>183,034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8"/>
              </w:rPr>
              <w:t>293,947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rPr>
          <w:rFonts w:ascii="Times New Roman" w:hAnsi="Times New Roman" w:eastAsia="Times New Roman"/>
          <w:i/>
          <w:sz w:val="18"/>
        </w:rPr>
        <w:t>Рисунок 1. Накопленное время при увеличении числа примитивов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9955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cou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5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Times New Roman" w:hAnsi="Times New Roman" w:eastAsia="Times New Roman"/>
          <w:i/>
          <w:sz w:val="18"/>
        </w:rPr>
        <w:t>Рисунок 2. Время для 1 000 отрезков при разной длине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166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leng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16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140" w:after="60"/>
      </w:pPr>
      <w:r>
        <w:rPr>
          <w:rFonts w:ascii="Times New Roman" w:hAnsi="Times New Roman" w:eastAsia="Times New Roman"/>
          <w:b/>
          <w:sz w:val="26"/>
        </w:rPr>
        <w:t>Анализ производительности</w:t>
      </w:r>
    </w:p>
    <w:p>
      <w:pPr>
        <w:spacing w:after="80" w:before="0" w:line="259" w:lineRule="auto"/>
      </w:pPr>
      <w:r>
        <w:rPr>
          <w:rFonts w:ascii="Times New Roman" w:hAnsi="Times New Roman" w:eastAsia="Times New Roman"/>
          <w:sz w:val="23"/>
        </w:rPr>
        <w:t>Все методы для отрезка имеют линейную сложность O(N), где N = max(|Δx|, |Δy|). Различается стоимость одного шага. Пошаговый метод заново вычисляет координату по уравнению прямой; ЦДА накапливает дробные приращения и округляет координаты; Брезенхем обновляет целочисленную ошибку сложением и сравнениями. Поэтому у Брезенхема меньше зависимость от арифметики с плавающей точкой и обычно ниже стоимость шага, хотя конкретный результат зависит от JavaScript-движка, длины линий и состояния процессора. Контрольные значения показывают небольшое преимущество Брезенхема на полном наборе отрезков; различия между методами близки, поэтому сравнение следует проводить на одной платформе и по нескольким запускам.</w:t>
      </w:r>
    </w:p>
    <w:p>
      <w:pPr>
        <w:pStyle w:val="Heading1"/>
        <w:keepNext/>
        <w:spacing w:before="140" w:after="60"/>
      </w:pPr>
      <w:r>
        <w:rPr>
          <w:rFonts w:ascii="Times New Roman" w:hAnsi="Times New Roman" w:eastAsia="Times New Roman"/>
          <w:b/>
          <w:sz w:val="26"/>
        </w:rPr>
        <w:t>Результат и вывод</w:t>
      </w:r>
    </w:p>
    <w:p>
      <w:pPr>
        <w:spacing w:after="80" w:before="0" w:line="259" w:lineRule="auto"/>
      </w:pPr>
      <w:r>
        <w:rPr>
          <w:rFonts w:ascii="Times New Roman" w:hAnsi="Times New Roman" w:eastAsia="Times New Roman"/>
          <w:sz w:val="23"/>
        </w:rPr>
        <w:t>Разработано веб-приложение, в котором реализованы пошаговый алгоритм, ЦДА, Брезенхем для отрезка и окружности, сглаживание Ву и целочисленное построение параболической дуги Кастла–Питвея. Вычисления выполняются в виртуальном числовом растре, отдельно от отрисовки. Интерфейс показывает координатную сетку, оси, подписи, масштаб, интенсивность пикселей и время вычисления; результат можно экспортировать в PNG. Стресс-тест охватывает 100 000 отрезков и 50 000 окружностей и строит графики зависимости времени от количества примитивов и длины линии. По результатам сравнения подтверждено, что одинаковая асимптотическая сложность не означает одинаковое время выполнения: на него влияют тип арифметики и стоимость отдельных итераций.</w:t>
      </w:r>
    </w:p>
    <w:p>
      <w:pPr>
        <w:pStyle w:val="Heading1"/>
        <w:keepNext/>
        <w:spacing w:before="140" w:after="60"/>
      </w:pPr>
      <w:r>
        <w:rPr>
          <w:rFonts w:ascii="Times New Roman" w:hAnsi="Times New Roman" w:eastAsia="Times New Roman"/>
          <w:b/>
          <w:sz w:val="26"/>
        </w:rPr>
        <w:t>Источники</w:t>
      </w:r>
    </w:p>
    <w:p>
      <w:pPr>
        <w:pStyle w:val="ListBullet"/>
        <w:spacing w:after="20" w:line="240" w:lineRule="auto"/>
        <w:ind w:left="312" w:hanging="159"/>
      </w:pPr>
      <w:r>
        <w:rPr>
          <w:rFonts w:ascii="Times New Roman" w:hAnsi="Times New Roman" w:eastAsia="Times New Roman"/>
          <w:sz w:val="19"/>
        </w:rPr>
        <w:t>J. E. Bresenham. Algorithm for Computer Control of a Digital Plotter. IBM Systems Journal, 1965.</w:t>
      </w:r>
    </w:p>
    <w:p>
      <w:pPr>
        <w:pStyle w:val="ListBullet"/>
        <w:spacing w:after="20" w:line="240" w:lineRule="auto"/>
        <w:ind w:left="312" w:hanging="159"/>
      </w:pPr>
      <w:r>
        <w:rPr>
          <w:rFonts w:ascii="Times New Roman" w:hAnsi="Times New Roman" w:eastAsia="Times New Roman"/>
          <w:sz w:val="19"/>
        </w:rPr>
        <w:t>Xiaolin Wu. An Efficient Antialiasing Technique. SIGGRAPH, 1991.</w:t>
      </w:r>
    </w:p>
    <w:p>
      <w:pPr>
        <w:pStyle w:val="ListBullet"/>
        <w:spacing w:after="20" w:line="240" w:lineRule="auto"/>
        <w:ind w:left="312" w:hanging="159"/>
      </w:pPr>
      <w:r>
        <w:rPr>
          <w:rFonts w:ascii="Times New Roman" w:hAnsi="Times New Roman" w:eastAsia="Times New Roman"/>
          <w:sz w:val="19"/>
        </w:rPr>
        <w:t>M. L. V. Pitteway. Algorithm for Drawing Ellipses or Hyperbolae with a Digital Plotter. The Computer Journal, 1967. DOI: 10.1093/comjnl/10.3.282.</w:t>
      </w:r>
    </w:p>
    <w:p>
      <w:pPr>
        <w:pStyle w:val="ListBullet"/>
        <w:spacing w:after="20" w:line="240" w:lineRule="auto"/>
        <w:ind w:left="312" w:hanging="159"/>
      </w:pPr>
      <w:r>
        <w:rPr>
          <w:rFonts w:ascii="Times New Roman" w:hAnsi="Times New Roman" w:eastAsia="Times New Roman"/>
          <w:sz w:val="19"/>
        </w:rPr>
        <w:t>Пример целочисленной трассировки конических дуг: https://github.com/jvanaken1/conic-draw (MIT; см. THIRD_PARTY_NOTICES.md).</w:t>
      </w:r>
    </w:p>
    <w:p>
      <w:pPr>
        <w:pStyle w:val="ListBullet"/>
        <w:spacing w:after="20" w:line="240" w:lineRule="auto"/>
        <w:ind w:left="312" w:hanging="159"/>
      </w:pPr>
      <w:r>
        <w:rPr>
          <w:rFonts w:ascii="Times New Roman" w:hAnsi="Times New Roman" w:eastAsia="Times New Roman"/>
          <w:sz w:val="19"/>
        </w:rPr>
        <w:t>Веб-приложение: https://queweree.github.io/pkg-labs/.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4: Базовые растровые алгоритмы</dc:title>
  <dc:subject>Программирование компьютерной графики</dc:subject>
  <dc:creator/>
  <cp:keywords>растеризация, ЦДА, Брезенхем, Ву, Кастла-Питвея, виртуальный растр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