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B9C3" w14:textId="77777777" w:rsidR="00815876" w:rsidRDefault="00815876" w:rsidP="00815876">
      <w:pPr>
        <w:pStyle w:val="Corpodetexto"/>
        <w:spacing w:before="80" w:line="276" w:lineRule="auto"/>
        <w:jc w:val="center"/>
      </w:pPr>
      <w:r>
        <w:t>PESQUISA</w:t>
      </w:r>
    </w:p>
    <w:p w14:paraId="119A54F2" w14:textId="77777777" w:rsidR="00815876" w:rsidRDefault="00815876">
      <w:pPr>
        <w:pStyle w:val="Corpodetexto"/>
        <w:spacing w:before="80" w:line="276" w:lineRule="auto"/>
      </w:pPr>
    </w:p>
    <w:p w14:paraId="68B978FD" w14:textId="77777777" w:rsidR="000A689C" w:rsidRDefault="000A689C">
      <w:pPr>
        <w:pStyle w:val="Corpodetexto"/>
        <w:spacing w:before="3"/>
        <w:ind w:left="0"/>
        <w:rPr>
          <w:sz w:val="25"/>
        </w:rPr>
      </w:pPr>
    </w:p>
    <w:p w14:paraId="2E638124" w14:textId="77777777" w:rsidR="000A689C" w:rsidRDefault="004637A7">
      <w:pPr>
        <w:pStyle w:val="PargrafodaLista"/>
        <w:numPr>
          <w:ilvl w:val="0"/>
          <w:numId w:val="1"/>
        </w:numPr>
        <w:tabs>
          <w:tab w:val="left" w:pos="345"/>
        </w:tabs>
      </w:pPr>
      <w:r>
        <w:t>Um</w:t>
      </w:r>
      <w:r>
        <w:rPr>
          <w:spacing w:val="-5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médio</w:t>
      </w:r>
      <w:r>
        <w:rPr>
          <w:spacing w:val="-4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botijão?</w:t>
      </w:r>
      <w:r>
        <w:rPr>
          <w:spacing w:val="-5"/>
        </w:rPr>
        <w:t xml:space="preserve"> </w:t>
      </w:r>
      <w:r>
        <w:t>Botijão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kg.</w:t>
      </w:r>
    </w:p>
    <w:p w14:paraId="3A5E05E4" w14:textId="77777777" w:rsidR="000A689C" w:rsidRDefault="000A689C">
      <w:pPr>
        <w:pStyle w:val="Corpodetexto"/>
        <w:spacing w:before="7"/>
        <w:ind w:left="0"/>
        <w:rPr>
          <w:sz w:val="28"/>
        </w:rPr>
      </w:pPr>
    </w:p>
    <w:p w14:paraId="4414BE11" w14:textId="77777777" w:rsidR="000A689C" w:rsidRDefault="004637A7">
      <w:pPr>
        <w:pStyle w:val="PargrafodaLista"/>
        <w:numPr>
          <w:ilvl w:val="0"/>
          <w:numId w:val="1"/>
        </w:numPr>
        <w:tabs>
          <w:tab w:val="left" w:pos="345"/>
        </w:tabs>
      </w:pPr>
      <w:r>
        <w:t>Preço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botijão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gás</w:t>
      </w:r>
      <w:r>
        <w:rPr>
          <w:spacing w:val="-4"/>
        </w:rPr>
        <w:t xml:space="preserve"> </w:t>
      </w:r>
      <w:r>
        <w:t>atualmente: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torno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120</w:t>
      </w:r>
      <w:r>
        <w:rPr>
          <w:spacing w:val="-4"/>
        </w:rPr>
        <w:t xml:space="preserve"> </w:t>
      </w:r>
      <w:r>
        <w:t>reais.</w:t>
      </w:r>
    </w:p>
    <w:p w14:paraId="6ACC5B87" w14:textId="77777777" w:rsidR="000A689C" w:rsidRDefault="000A689C">
      <w:pPr>
        <w:pStyle w:val="Corpodetexto"/>
        <w:spacing w:before="7"/>
        <w:ind w:left="0"/>
        <w:rPr>
          <w:sz w:val="28"/>
        </w:rPr>
      </w:pPr>
    </w:p>
    <w:p w14:paraId="3CE04394" w14:textId="77777777" w:rsidR="000A689C" w:rsidRDefault="004637A7">
      <w:pPr>
        <w:pStyle w:val="PargrafodaLista"/>
        <w:numPr>
          <w:ilvl w:val="0"/>
          <w:numId w:val="1"/>
        </w:numPr>
        <w:tabs>
          <w:tab w:val="left" w:pos="345"/>
        </w:tabs>
      </w:pPr>
      <w:r>
        <w:t>Preço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botijão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gás</w:t>
      </w:r>
      <w:r>
        <w:rPr>
          <w:spacing w:val="-5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distribuidoras</w:t>
      </w:r>
      <w:r>
        <w:rPr>
          <w:spacing w:val="-5"/>
        </w:rPr>
        <w:t xml:space="preserve"> </w:t>
      </w:r>
      <w:r>
        <w:t>atualmente:</w:t>
      </w:r>
      <w:r>
        <w:rPr>
          <w:spacing w:val="-5"/>
        </w:rPr>
        <w:t xml:space="preserve"> </w:t>
      </w:r>
      <w:r>
        <w:t>cerca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reais.</w:t>
      </w:r>
    </w:p>
    <w:p w14:paraId="028D5039" w14:textId="77777777" w:rsidR="000A689C" w:rsidRDefault="000A689C">
      <w:pPr>
        <w:pStyle w:val="Corpodetexto"/>
        <w:spacing w:before="7"/>
        <w:ind w:left="0"/>
        <w:rPr>
          <w:sz w:val="28"/>
        </w:rPr>
      </w:pPr>
    </w:p>
    <w:p w14:paraId="024B4AD1" w14:textId="77777777" w:rsidR="00815876" w:rsidRPr="00815876" w:rsidRDefault="004637A7">
      <w:pPr>
        <w:pStyle w:val="PargrafodaLista"/>
        <w:numPr>
          <w:ilvl w:val="0"/>
          <w:numId w:val="1"/>
        </w:numPr>
        <w:tabs>
          <w:tab w:val="left" w:pos="345"/>
        </w:tabs>
        <w:spacing w:line="276" w:lineRule="auto"/>
        <w:ind w:left="100" w:right="3544" w:firstLine="0"/>
      </w:pPr>
      <w:r>
        <w:t>Quanto</w:t>
      </w:r>
      <w:r>
        <w:rPr>
          <w:spacing w:val="-5"/>
        </w:rPr>
        <w:t xml:space="preserve"> </w:t>
      </w:r>
      <w:r>
        <w:t>tempo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média</w:t>
      </w:r>
      <w:r>
        <w:rPr>
          <w:spacing w:val="-4"/>
        </w:rPr>
        <w:t xml:space="preserve"> </w:t>
      </w:r>
      <w:r>
        <w:t>dura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botijão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gás?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dias.</w:t>
      </w:r>
      <w:r>
        <w:rPr>
          <w:spacing w:val="-59"/>
        </w:rPr>
        <w:t xml:space="preserve"> </w:t>
      </w:r>
    </w:p>
    <w:p w14:paraId="1D81D892" w14:textId="77777777" w:rsidR="00815876" w:rsidRDefault="00815876" w:rsidP="00815876">
      <w:pPr>
        <w:pStyle w:val="PargrafodaLista"/>
      </w:pPr>
    </w:p>
    <w:p w14:paraId="195E1CB3" w14:textId="77777777" w:rsidR="00815876" w:rsidRDefault="00815876" w:rsidP="00815876">
      <w:pPr>
        <w:pStyle w:val="PargrafodaLista"/>
        <w:tabs>
          <w:tab w:val="left" w:pos="345"/>
        </w:tabs>
        <w:spacing w:line="276" w:lineRule="auto"/>
        <w:ind w:left="100" w:right="3544" w:firstLine="0"/>
      </w:pPr>
      <w:r>
        <w:t>De acordo com uma matéria feita pela Copagaz, há varios fatores que influenciam na duração dos butijões de gás nas residências da população brasileira, dentre eles estão a frequencia de uso, o tamanho do queimador, no qual os maiores e os que possuem uma maior abertura para saída do gás, tem uma duração menor. A duração média de um botijão de gás de 13 kg é de 50 dias.</w:t>
      </w:r>
    </w:p>
    <w:p w14:paraId="4A7FABAF" w14:textId="77777777" w:rsidR="00815876" w:rsidRDefault="00815876" w:rsidP="00815876">
      <w:pPr>
        <w:pStyle w:val="PargrafodaLista"/>
        <w:tabs>
          <w:tab w:val="left" w:pos="345"/>
        </w:tabs>
        <w:spacing w:line="276" w:lineRule="auto"/>
        <w:ind w:left="100" w:right="3544" w:firstLine="0"/>
      </w:pPr>
    </w:p>
    <w:p w14:paraId="1EEA3C4E" w14:textId="77777777" w:rsidR="00815876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  <w:r w:rsidRPr="00815876">
        <w:rPr>
          <w:rFonts w:ascii="Arial" w:hAnsi="Arial" w:cs="Arial"/>
          <w:color w:val="3C3C3C"/>
        </w:rPr>
        <w:t>Existem alguns </w:t>
      </w:r>
      <w:r w:rsidRPr="00815876">
        <w:rPr>
          <w:rStyle w:val="Forte"/>
          <w:rFonts w:ascii="Arial" w:hAnsi="Arial" w:cs="Arial"/>
          <w:b w:val="0"/>
          <w:color w:val="3C3C3C"/>
          <w:bdr w:val="none" w:sz="0" w:space="0" w:color="auto" w:frame="1"/>
        </w:rPr>
        <w:t>cálculos</w:t>
      </w:r>
      <w:r w:rsidRPr="00815876">
        <w:rPr>
          <w:rStyle w:val="Forte"/>
          <w:rFonts w:ascii="Arial" w:hAnsi="Arial" w:cs="Arial"/>
          <w:color w:val="3C3C3C"/>
          <w:bdr w:val="none" w:sz="0" w:space="0" w:color="auto" w:frame="1"/>
        </w:rPr>
        <w:t> </w:t>
      </w:r>
      <w:r w:rsidRPr="00815876">
        <w:rPr>
          <w:rFonts w:ascii="Arial" w:hAnsi="Arial" w:cs="Arial"/>
          <w:color w:val="3C3C3C"/>
        </w:rPr>
        <w:t>capazes de quantificar o tempo de vida de um botijão de gás, e até mesmo o seu consumo por hora:</w:t>
      </w:r>
    </w:p>
    <w:p w14:paraId="1B184D1C" w14:textId="77777777" w:rsidR="00815876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</w:p>
    <w:p w14:paraId="0E52FDAC" w14:textId="77777777" w:rsidR="00815876" w:rsidRPr="00C966B4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  <w:r w:rsidRPr="00C966B4">
        <w:rPr>
          <w:rStyle w:val="Forte"/>
          <w:rFonts w:ascii="Arial" w:hAnsi="Arial" w:cs="Arial"/>
          <w:b w:val="0"/>
          <w:color w:val="3C3C3C"/>
          <w:bdr w:val="none" w:sz="0" w:space="0" w:color="auto" w:frame="1"/>
        </w:rPr>
        <w:t>Gasto=</w:t>
      </w:r>
      <w:r w:rsidRPr="00C966B4">
        <w:rPr>
          <w:rFonts w:ascii="Arial" w:hAnsi="Arial" w:cs="Arial"/>
          <w:color w:val="3C3C3C"/>
        </w:rPr>
        <w:t> (((T/60) x Kg/</w:t>
      </w:r>
      <w:proofErr w:type="gramStart"/>
      <w:r w:rsidRPr="00C966B4">
        <w:rPr>
          <w:rFonts w:ascii="Arial" w:hAnsi="Arial" w:cs="Arial"/>
          <w:color w:val="3C3C3C"/>
        </w:rPr>
        <w:t>h)/</w:t>
      </w:r>
      <w:proofErr w:type="gramEnd"/>
      <w:r w:rsidRPr="00C966B4">
        <w:rPr>
          <w:rFonts w:ascii="Arial" w:hAnsi="Arial" w:cs="Arial"/>
          <w:color w:val="3C3C3C"/>
        </w:rPr>
        <w:t>B) x PB</w:t>
      </w:r>
    </w:p>
    <w:p w14:paraId="20DA6270" w14:textId="77777777" w:rsidR="00815876" w:rsidRPr="00C966B4" w:rsidRDefault="00815876" w:rsidP="00815876">
      <w:pPr>
        <w:pStyle w:val="NormalWeb"/>
        <w:shd w:val="clear" w:color="auto" w:fill="FFFFFF"/>
        <w:spacing w:before="480" w:beforeAutospacing="0" w:after="150" w:afterAutospacing="0"/>
        <w:jc w:val="both"/>
        <w:textAlignment w:val="baseline"/>
        <w:rPr>
          <w:rFonts w:ascii="Arial" w:hAnsi="Arial" w:cs="Arial"/>
          <w:color w:val="3C3C3C"/>
        </w:rPr>
      </w:pPr>
      <w:r w:rsidRPr="00C966B4">
        <w:rPr>
          <w:rFonts w:ascii="Arial" w:hAnsi="Arial" w:cs="Arial"/>
          <w:color w:val="3C3C3C"/>
        </w:rPr>
        <w:t>o</w:t>
      </w:r>
      <w:r w:rsidR="00C966B4">
        <w:rPr>
          <w:rFonts w:ascii="Arial" w:hAnsi="Arial" w:cs="Arial"/>
          <w:color w:val="3C3C3C"/>
        </w:rPr>
        <w:t>n</w:t>
      </w:r>
      <w:r w:rsidRPr="00C966B4">
        <w:rPr>
          <w:rFonts w:ascii="Arial" w:hAnsi="Arial" w:cs="Arial"/>
          <w:color w:val="3C3C3C"/>
        </w:rPr>
        <w:t>de: </w:t>
      </w:r>
    </w:p>
    <w:p w14:paraId="74FF29F1" w14:textId="77777777" w:rsidR="00815876" w:rsidRPr="00C966B4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  <w:r w:rsidRPr="00C966B4">
        <w:rPr>
          <w:rStyle w:val="Forte"/>
          <w:rFonts w:ascii="Arial" w:hAnsi="Arial" w:cs="Arial"/>
          <w:b w:val="0"/>
          <w:color w:val="3C3C3C"/>
          <w:bdr w:val="none" w:sz="0" w:space="0" w:color="auto" w:frame="1"/>
        </w:rPr>
        <w:t>T= </w:t>
      </w:r>
      <w:r w:rsidRPr="00C966B4">
        <w:rPr>
          <w:rFonts w:ascii="Arial" w:hAnsi="Arial" w:cs="Arial"/>
          <w:color w:val="3C3C3C"/>
        </w:rPr>
        <w:t>tempo de uso em minutos; </w:t>
      </w:r>
    </w:p>
    <w:p w14:paraId="7BF8F8C9" w14:textId="77777777" w:rsidR="00815876" w:rsidRPr="00C966B4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  <w:r w:rsidRPr="00C966B4">
        <w:rPr>
          <w:rStyle w:val="Forte"/>
          <w:rFonts w:ascii="Arial" w:hAnsi="Arial" w:cs="Arial"/>
          <w:b w:val="0"/>
          <w:color w:val="3C3C3C"/>
          <w:bdr w:val="none" w:sz="0" w:space="0" w:color="auto" w:frame="1"/>
        </w:rPr>
        <w:t>Kg/h=</w:t>
      </w:r>
      <w:r w:rsidRPr="00C966B4">
        <w:rPr>
          <w:rFonts w:ascii="Arial" w:hAnsi="Arial" w:cs="Arial"/>
          <w:color w:val="3C3C3C"/>
        </w:rPr>
        <w:t> consumo do queimador (ver no manual do fabricante do fogão); </w:t>
      </w:r>
    </w:p>
    <w:p w14:paraId="196D2923" w14:textId="77777777" w:rsidR="00815876" w:rsidRPr="00C966B4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  <w:r w:rsidRPr="00C966B4">
        <w:rPr>
          <w:rStyle w:val="Forte"/>
          <w:rFonts w:ascii="Arial" w:hAnsi="Arial" w:cs="Arial"/>
          <w:b w:val="0"/>
          <w:color w:val="3C3C3C"/>
          <w:bdr w:val="none" w:sz="0" w:space="0" w:color="auto" w:frame="1"/>
        </w:rPr>
        <w:t>B=</w:t>
      </w:r>
      <w:r w:rsidRPr="00C966B4">
        <w:rPr>
          <w:rFonts w:ascii="Arial" w:hAnsi="Arial" w:cs="Arial"/>
          <w:color w:val="3C3C3C"/>
        </w:rPr>
        <w:t> capacidade do botijão (13 ou 45 kg);</w:t>
      </w:r>
    </w:p>
    <w:p w14:paraId="0BCFEFC5" w14:textId="77777777" w:rsidR="00815876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  <w:r w:rsidRPr="00C966B4">
        <w:rPr>
          <w:rStyle w:val="Forte"/>
          <w:rFonts w:ascii="Arial" w:hAnsi="Arial" w:cs="Arial"/>
          <w:b w:val="0"/>
          <w:color w:val="3C3C3C"/>
          <w:bdr w:val="none" w:sz="0" w:space="0" w:color="auto" w:frame="1"/>
        </w:rPr>
        <w:t>PB=</w:t>
      </w:r>
      <w:r w:rsidRPr="00C966B4">
        <w:rPr>
          <w:rFonts w:ascii="Arial" w:hAnsi="Arial" w:cs="Arial"/>
          <w:color w:val="3C3C3C"/>
        </w:rPr>
        <w:t> preço do botijão de gás na sua cidade. </w:t>
      </w:r>
    </w:p>
    <w:p w14:paraId="432E1A0E" w14:textId="77777777" w:rsidR="00815876" w:rsidRPr="00815876" w:rsidRDefault="00815876" w:rsidP="0081587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C3C3C"/>
        </w:rPr>
      </w:pPr>
    </w:p>
    <w:p w14:paraId="5AAA5B7C" w14:textId="77777777" w:rsidR="00815876" w:rsidRDefault="00AE53AC" w:rsidP="00AE53A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>Variação de preço do gás de cozinha (2021-2022)</w:t>
      </w:r>
    </w:p>
    <w:p w14:paraId="54847A10" w14:textId="77777777" w:rsidR="00AE53AC" w:rsidRPr="00815876" w:rsidRDefault="00AE53AC" w:rsidP="00AE53A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C3C3C"/>
        </w:rPr>
      </w:pPr>
    </w:p>
    <w:p w14:paraId="794BA5BB" w14:textId="77777777" w:rsidR="000A689C" w:rsidRDefault="000A689C">
      <w:pPr>
        <w:pStyle w:val="Corpodetexto"/>
        <w:spacing w:before="4"/>
        <w:ind w:left="0"/>
        <w:rPr>
          <w:sz w:val="25"/>
        </w:rPr>
      </w:pPr>
    </w:p>
    <w:p w14:paraId="6621E2AE" w14:textId="77777777" w:rsidR="00C966B4" w:rsidRDefault="00AE53AC">
      <w:pPr>
        <w:pStyle w:val="Corpodetexto"/>
        <w:spacing w:line="276" w:lineRule="auto"/>
        <w:ind w:right="363"/>
      </w:pPr>
      <w:r>
        <w:t xml:space="preserve">De acordo com o Sindgás - </w:t>
      </w:r>
      <w:r w:rsidRPr="00AE53AC">
        <w:t>Sindicato Nacional das Empresas Distribuidoras de Gás Liquefeito de Petróleo</w:t>
      </w:r>
      <w:r>
        <w:t>, ao comparar o mes de junho de 2021 á junho de 2022, o custo do gás de cozinha (P13) houve um aumento de</w:t>
      </w:r>
      <w:r w:rsidR="00366CE4">
        <w:t xml:space="preserve">, </w:t>
      </w:r>
      <w:r>
        <w:t>apr</w:t>
      </w:r>
      <w:r w:rsidR="00366CE4">
        <w:t>o</w:t>
      </w:r>
      <w:r>
        <w:t>ximadamente</w:t>
      </w:r>
      <w:r w:rsidR="00366CE4">
        <w:t>, R$ 25,00, como mostra o gasto abaixo.</w:t>
      </w:r>
    </w:p>
    <w:p w14:paraId="3D020ED8" w14:textId="77777777" w:rsidR="00AE53AC" w:rsidRDefault="00366CE4">
      <w:pPr>
        <w:pStyle w:val="Corpodetexto"/>
        <w:spacing w:line="276" w:lineRule="auto"/>
        <w:ind w:right="363"/>
      </w:pPr>
      <w:r w:rsidRPr="00AE53AC">
        <w:rPr>
          <w:noProof/>
        </w:rPr>
        <w:drawing>
          <wp:anchor distT="0" distB="0" distL="114300" distR="114300" simplePos="0" relativeHeight="251666432" behindDoc="1" locked="0" layoutInCell="1" allowOverlap="1" wp14:anchorId="145A83BC" wp14:editId="6F7C6DEE">
            <wp:simplePos x="0" y="0"/>
            <wp:positionH relativeFrom="column">
              <wp:posOffset>-107950</wp:posOffset>
            </wp:positionH>
            <wp:positionV relativeFrom="paragraph">
              <wp:posOffset>63500</wp:posOffset>
            </wp:positionV>
            <wp:extent cx="6070600" cy="1629410"/>
            <wp:effectExtent l="0" t="0" r="635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3"/>
                    <a:stretch/>
                  </pic:blipFill>
                  <pic:spPr bwMode="auto">
                    <a:xfrm>
                      <a:off x="0" y="0"/>
                      <a:ext cx="6070600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0041F3" w14:textId="77777777" w:rsidR="00AE53AC" w:rsidRDefault="00AE53AC">
      <w:pPr>
        <w:pStyle w:val="Corpodetexto"/>
        <w:spacing w:line="276" w:lineRule="auto"/>
        <w:ind w:right="363"/>
      </w:pPr>
    </w:p>
    <w:p w14:paraId="0BEEB3B7" w14:textId="77777777" w:rsidR="00AE53AC" w:rsidRDefault="00AE53AC">
      <w:pPr>
        <w:pStyle w:val="Corpodetexto"/>
        <w:spacing w:line="276" w:lineRule="auto"/>
        <w:ind w:right="363"/>
      </w:pPr>
    </w:p>
    <w:p w14:paraId="5F711BF1" w14:textId="77777777" w:rsidR="00AE53AC" w:rsidRDefault="00AE53AC">
      <w:pPr>
        <w:pStyle w:val="Corpodetexto"/>
        <w:spacing w:line="276" w:lineRule="auto"/>
        <w:ind w:right="363"/>
        <w:rPr>
          <w:spacing w:val="-5"/>
        </w:rPr>
      </w:pPr>
    </w:p>
    <w:p w14:paraId="1149C9B1" w14:textId="77777777" w:rsidR="00AE53AC" w:rsidRDefault="00AE53AC">
      <w:pPr>
        <w:pStyle w:val="Corpodetexto"/>
        <w:spacing w:line="276" w:lineRule="auto"/>
        <w:ind w:right="363"/>
        <w:rPr>
          <w:spacing w:val="-5"/>
        </w:rPr>
      </w:pPr>
    </w:p>
    <w:p w14:paraId="56CB364F" w14:textId="77777777" w:rsidR="00AE53AC" w:rsidRDefault="00AE53AC">
      <w:pPr>
        <w:pStyle w:val="Corpodetexto"/>
        <w:spacing w:line="276" w:lineRule="auto"/>
        <w:ind w:right="363"/>
        <w:rPr>
          <w:spacing w:val="-5"/>
        </w:rPr>
      </w:pPr>
    </w:p>
    <w:p w14:paraId="4CEF5894" w14:textId="77777777" w:rsidR="00AE53AC" w:rsidRDefault="00AE53AC">
      <w:pPr>
        <w:pStyle w:val="Corpodetexto"/>
        <w:spacing w:line="276" w:lineRule="auto"/>
        <w:ind w:right="363"/>
        <w:rPr>
          <w:spacing w:val="-5"/>
        </w:rPr>
      </w:pPr>
    </w:p>
    <w:p w14:paraId="1526047A" w14:textId="77777777" w:rsidR="00C966B4" w:rsidRDefault="00C966B4">
      <w:pPr>
        <w:pStyle w:val="Corpodetexto"/>
        <w:spacing w:line="276" w:lineRule="auto"/>
        <w:ind w:right="363"/>
      </w:pPr>
    </w:p>
    <w:p w14:paraId="6E868692" w14:textId="77777777" w:rsidR="00C966B4" w:rsidRDefault="00C966B4">
      <w:pPr>
        <w:pStyle w:val="Corpodetexto"/>
        <w:spacing w:line="276" w:lineRule="auto"/>
        <w:ind w:right="363"/>
      </w:pPr>
    </w:p>
    <w:p w14:paraId="39E58F78" w14:textId="77777777" w:rsidR="00C966B4" w:rsidRDefault="00C966B4">
      <w:pPr>
        <w:pStyle w:val="Corpodetexto"/>
        <w:spacing w:line="276" w:lineRule="auto"/>
        <w:ind w:right="363"/>
      </w:pPr>
    </w:p>
    <w:p w14:paraId="36BDAEF5" w14:textId="77777777" w:rsidR="00366CE4" w:rsidRDefault="00366CE4">
      <w:pPr>
        <w:pStyle w:val="Corpodetexto"/>
        <w:spacing w:line="276" w:lineRule="auto"/>
        <w:ind w:right="363"/>
      </w:pPr>
      <w:r w:rsidRPr="00366CE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922ADD" wp14:editId="69832D3C">
            <wp:simplePos x="0" y="0"/>
            <wp:positionH relativeFrom="column">
              <wp:posOffset>-3175</wp:posOffset>
            </wp:positionH>
            <wp:positionV relativeFrom="paragraph">
              <wp:posOffset>-6350</wp:posOffset>
            </wp:positionV>
            <wp:extent cx="6070600" cy="1856740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DC7F8" w14:textId="77777777" w:rsidR="00C966B4" w:rsidRDefault="00C966B4">
      <w:pPr>
        <w:pStyle w:val="Corpodetexto"/>
        <w:spacing w:line="276" w:lineRule="auto"/>
        <w:ind w:right="363"/>
      </w:pPr>
    </w:p>
    <w:p w14:paraId="2E1D3C34" w14:textId="77777777" w:rsidR="00C966B4" w:rsidRDefault="00C966B4">
      <w:pPr>
        <w:pStyle w:val="Corpodetexto"/>
        <w:spacing w:line="276" w:lineRule="auto"/>
        <w:ind w:right="363"/>
      </w:pPr>
    </w:p>
    <w:p w14:paraId="329B58D4" w14:textId="77777777" w:rsidR="00C966B4" w:rsidRDefault="00C966B4">
      <w:pPr>
        <w:pStyle w:val="Corpodetexto"/>
        <w:spacing w:line="276" w:lineRule="auto"/>
        <w:ind w:right="363"/>
      </w:pPr>
    </w:p>
    <w:p w14:paraId="0CAB90DD" w14:textId="77777777" w:rsidR="00C966B4" w:rsidRDefault="00C966B4">
      <w:pPr>
        <w:pStyle w:val="Corpodetexto"/>
        <w:spacing w:line="276" w:lineRule="auto"/>
        <w:ind w:right="363"/>
      </w:pPr>
    </w:p>
    <w:p w14:paraId="2CE12B94" w14:textId="77777777" w:rsidR="00C966B4" w:rsidRDefault="00C966B4">
      <w:pPr>
        <w:pStyle w:val="Corpodetexto"/>
        <w:spacing w:line="276" w:lineRule="auto"/>
        <w:ind w:right="363"/>
      </w:pPr>
    </w:p>
    <w:p w14:paraId="55519692" w14:textId="77777777" w:rsidR="00C966B4" w:rsidRDefault="00C966B4">
      <w:pPr>
        <w:pStyle w:val="Corpodetexto"/>
        <w:spacing w:line="276" w:lineRule="auto"/>
        <w:ind w:right="363"/>
      </w:pPr>
    </w:p>
    <w:p w14:paraId="360A35A8" w14:textId="77777777" w:rsidR="00C966B4" w:rsidRDefault="00C966B4">
      <w:pPr>
        <w:pStyle w:val="Corpodetexto"/>
        <w:spacing w:line="276" w:lineRule="auto"/>
        <w:ind w:right="363"/>
      </w:pPr>
    </w:p>
    <w:p w14:paraId="40B946F9" w14:textId="77777777" w:rsidR="00C966B4" w:rsidRDefault="00C966B4">
      <w:pPr>
        <w:pStyle w:val="Corpodetexto"/>
        <w:spacing w:line="276" w:lineRule="auto"/>
        <w:ind w:right="363"/>
      </w:pPr>
    </w:p>
    <w:p w14:paraId="1EE4893D" w14:textId="77777777" w:rsidR="00C966B4" w:rsidRDefault="00C966B4">
      <w:pPr>
        <w:pStyle w:val="Corpodetexto"/>
        <w:spacing w:line="276" w:lineRule="auto"/>
        <w:ind w:right="363"/>
      </w:pPr>
    </w:p>
    <w:p w14:paraId="4071A747" w14:textId="77777777" w:rsidR="00C966B4" w:rsidRDefault="00C966B4">
      <w:pPr>
        <w:pStyle w:val="Corpodetexto"/>
        <w:spacing w:line="276" w:lineRule="auto"/>
        <w:ind w:right="363"/>
      </w:pPr>
    </w:p>
    <w:p w14:paraId="632B1885" w14:textId="77777777" w:rsidR="00C966B4" w:rsidRDefault="00C966B4">
      <w:pPr>
        <w:pStyle w:val="Corpodetexto"/>
        <w:spacing w:line="276" w:lineRule="auto"/>
        <w:ind w:right="363"/>
      </w:pPr>
    </w:p>
    <w:p w14:paraId="07589C55" w14:textId="77777777" w:rsidR="00AE53AC" w:rsidRDefault="00366CE4" w:rsidP="00366CE4">
      <w:pPr>
        <w:pStyle w:val="Corpodetexto"/>
        <w:pBdr>
          <w:bottom w:val="single" w:sz="6" w:space="1" w:color="auto"/>
        </w:pBdr>
        <w:spacing w:line="276" w:lineRule="auto"/>
        <w:ind w:right="363"/>
      </w:pPr>
      <w:r>
        <w:t>O gráfico acima, disponibilizado pela Sindgás, mostra a composição do valor do gás de cozinha, sendo ele dividido entre margem bruta para revenda, margem bruta para distribuição, tributos e preço de realização.</w:t>
      </w:r>
    </w:p>
    <w:p w14:paraId="4E323B2B" w14:textId="213D926B" w:rsidR="00366CE4" w:rsidRDefault="00366CE4" w:rsidP="00366CE4">
      <w:pPr>
        <w:pStyle w:val="Corpodetexto"/>
        <w:spacing w:before="3"/>
        <w:ind w:left="0"/>
        <w:jc w:val="center"/>
        <w:rPr>
          <w:sz w:val="25"/>
        </w:rPr>
      </w:pPr>
    </w:p>
    <w:p w14:paraId="7814C8B2" w14:textId="77777777" w:rsidR="00366CE4" w:rsidRDefault="00366CE4">
      <w:pPr>
        <w:pStyle w:val="Corpodetexto"/>
        <w:spacing w:before="3"/>
        <w:ind w:left="0"/>
        <w:rPr>
          <w:sz w:val="25"/>
        </w:rPr>
      </w:pPr>
    </w:p>
    <w:p w14:paraId="506439F7" w14:textId="77777777" w:rsidR="000A689C" w:rsidRDefault="004637A7">
      <w:pPr>
        <w:pStyle w:val="Corpodetexto"/>
        <w:spacing w:before="1" w:line="276" w:lineRule="auto"/>
        <w:ind w:right="102"/>
        <w:jc w:val="both"/>
      </w:pPr>
      <w:r>
        <w:t>Como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dita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preço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botijão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fatores:</w:t>
      </w:r>
      <w:r>
        <w:rPr>
          <w:spacing w:val="1"/>
        </w:rPr>
        <w:t xml:space="preserve"> </w:t>
      </w:r>
      <w:r>
        <w:t>Revenda,</w:t>
      </w:r>
      <w:r>
        <w:rPr>
          <w:spacing w:val="1"/>
        </w:rPr>
        <w:t xml:space="preserve"> </w:t>
      </w:r>
      <w:r>
        <w:t>Distribuição, Produtor. De estado para estado, de cidade para cidade, de distribuidora para</w:t>
      </w:r>
      <w:r>
        <w:rPr>
          <w:spacing w:val="1"/>
        </w:rPr>
        <w:t xml:space="preserve"> </w:t>
      </w:r>
      <w:r>
        <w:t>distribuidora, todas elas têm seus próprios preços que chegam ao consumidor final, e é por isso</w:t>
      </w:r>
      <w:r>
        <w:rPr>
          <w:spacing w:val="-59"/>
        </w:rPr>
        <w:t xml:space="preserve"> </w:t>
      </w:r>
      <w:r>
        <w:t>que às vezes encontramos o preço do gás de cozinha o dobro do que em um bairro vizinho, por</w:t>
      </w:r>
      <w:r>
        <w:rPr>
          <w:spacing w:val="-60"/>
        </w:rPr>
        <w:t xml:space="preserve"> </w:t>
      </w:r>
      <w:r>
        <w:t>exemplo. Fazendo uma análise gráfica (ainda se referindo ao site acima), podemos perceber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maiores</w:t>
      </w:r>
      <w:r>
        <w:rPr>
          <w:spacing w:val="1"/>
        </w:rPr>
        <w:t xml:space="preserve"> </w:t>
      </w:r>
      <w:r>
        <w:t>aumentos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longo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esteve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preço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produtores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revendedores.</w:t>
      </w:r>
    </w:p>
    <w:p w14:paraId="3010A8C0" w14:textId="77777777" w:rsidR="000A689C" w:rsidRDefault="000A689C">
      <w:pPr>
        <w:pStyle w:val="Corpodetexto"/>
        <w:spacing w:before="3"/>
        <w:ind w:left="0"/>
        <w:rPr>
          <w:sz w:val="25"/>
        </w:rPr>
      </w:pPr>
    </w:p>
    <w:p w14:paraId="0A26966F" w14:textId="5B5E85F0" w:rsidR="00C853FF" w:rsidRDefault="004637A7" w:rsidP="00C853FF">
      <w:pPr>
        <w:pStyle w:val="Corpodetexto"/>
        <w:tabs>
          <w:tab w:val="left" w:pos="1434"/>
          <w:tab w:val="left" w:pos="2401"/>
          <w:tab w:val="left" w:pos="3357"/>
          <w:tab w:val="left" w:pos="4508"/>
          <w:tab w:val="left" w:pos="5231"/>
          <w:tab w:val="left" w:pos="6382"/>
          <w:tab w:val="left" w:pos="7433"/>
          <w:tab w:val="left" w:pos="8752"/>
        </w:tabs>
        <w:spacing w:line="276" w:lineRule="auto"/>
        <w:ind w:right="108"/>
      </w:pPr>
      <w:r>
        <w:t>Matéria</w:t>
      </w:r>
      <w:r>
        <w:tab/>
        <w:t>que</w:t>
      </w:r>
      <w:r>
        <w:tab/>
        <w:t>fala</w:t>
      </w:r>
      <w:r>
        <w:tab/>
        <w:t>sobre</w:t>
      </w:r>
      <w:r>
        <w:tab/>
        <w:t>o</w:t>
      </w:r>
      <w:r>
        <w:tab/>
        <w:t>preço</w:t>
      </w:r>
      <w:r>
        <w:tab/>
        <w:t>mais</w:t>
      </w:r>
      <w:r>
        <w:tab/>
        <w:t>recente</w:t>
      </w:r>
      <w:r>
        <w:tab/>
      </w:r>
      <w:r>
        <w:rPr>
          <w:spacing w:val="-1"/>
        </w:rPr>
        <w:t>(fonte):</w:t>
      </w:r>
    </w:p>
    <w:p w14:paraId="0565DB26" w14:textId="69C5B79A" w:rsidR="000A689C" w:rsidRDefault="004637A7">
      <w:pPr>
        <w:pStyle w:val="Corpodetexto"/>
        <w:spacing w:line="276" w:lineRule="auto"/>
      </w:pPr>
      <w:r>
        <w:t>.</w:t>
      </w:r>
    </w:p>
    <w:p w14:paraId="2F94E479" w14:textId="77777777" w:rsidR="000A689C" w:rsidRDefault="000A689C">
      <w:pPr>
        <w:pStyle w:val="Corpodetexto"/>
        <w:spacing w:before="3"/>
        <w:ind w:left="0"/>
        <w:rPr>
          <w:sz w:val="25"/>
        </w:rPr>
      </w:pPr>
    </w:p>
    <w:p w14:paraId="7E0DBB1D" w14:textId="77777777" w:rsidR="000A689C" w:rsidRDefault="004637A7">
      <w:pPr>
        <w:pStyle w:val="Corpodetexto"/>
        <w:spacing w:line="276" w:lineRule="auto"/>
        <w:ind w:right="112"/>
        <w:jc w:val="both"/>
      </w:pPr>
      <w:r>
        <w:t>Observação: Os preços mostrados aqui foram uma média, então ele pode estar custando 80</w:t>
      </w:r>
      <w:r>
        <w:rPr>
          <w:spacing w:val="1"/>
        </w:rPr>
        <w:t xml:space="preserve"> </w:t>
      </w:r>
      <w:r>
        <w:t>reais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certos</w:t>
      </w:r>
      <w:r>
        <w:rPr>
          <w:spacing w:val="-1"/>
        </w:rPr>
        <w:t xml:space="preserve"> </w:t>
      </w:r>
      <w:r>
        <w:t>lugares,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160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outros.</w:t>
      </w:r>
    </w:p>
    <w:p w14:paraId="6FD03A79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22602660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5DACF270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4EDD8A0E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24060CFC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172CE77B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30B91B8C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486296BC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093D9214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1A19AC56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65F51304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05E76E01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1A73BEE8" w14:textId="77777777" w:rsidR="00366CE4" w:rsidRDefault="00366CE4">
      <w:pPr>
        <w:pStyle w:val="Corpodetexto"/>
        <w:spacing w:line="276" w:lineRule="auto"/>
        <w:ind w:right="112"/>
        <w:jc w:val="both"/>
      </w:pPr>
    </w:p>
    <w:p w14:paraId="656F9A01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0573FC65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4DA674F9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05E25CD6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58103231" w14:textId="77777777" w:rsidR="00C966B4" w:rsidRDefault="00C966B4">
      <w:pPr>
        <w:pStyle w:val="Corpodetexto"/>
        <w:spacing w:line="276" w:lineRule="auto"/>
        <w:ind w:right="112"/>
        <w:jc w:val="both"/>
      </w:pPr>
    </w:p>
    <w:p w14:paraId="00626157" w14:textId="77777777" w:rsidR="00C966B4" w:rsidRDefault="00C966B4" w:rsidP="00C966B4">
      <w:pPr>
        <w:pStyle w:val="Corpodetexto"/>
        <w:spacing w:line="276" w:lineRule="auto"/>
        <w:ind w:right="112"/>
        <w:jc w:val="center"/>
      </w:pPr>
      <w:r>
        <w:t>Referências</w:t>
      </w:r>
    </w:p>
    <w:p w14:paraId="593CEA6C" w14:textId="3DADF0DD" w:rsidR="00C966B4" w:rsidRDefault="00C853FF" w:rsidP="00C966B4">
      <w:pPr>
        <w:pStyle w:val="Corpodetexto"/>
        <w:spacing w:line="276" w:lineRule="auto"/>
        <w:ind w:right="112"/>
        <w:jc w:val="center"/>
      </w:pPr>
      <w:r>
        <w:lastRenderedPageBreak/>
        <w:t>Referências</w:t>
      </w:r>
    </w:p>
    <w:p w14:paraId="54FE2371" w14:textId="77777777" w:rsidR="00C853FF" w:rsidRDefault="00C853FF" w:rsidP="00C966B4">
      <w:pPr>
        <w:pStyle w:val="Corpodetexto"/>
        <w:spacing w:line="276" w:lineRule="auto"/>
        <w:ind w:right="112"/>
        <w:jc w:val="center"/>
      </w:pPr>
    </w:p>
    <w:p w14:paraId="10FA0456" w14:textId="77777777" w:rsidR="00C966B4" w:rsidRPr="00366CE4" w:rsidRDefault="00000000" w:rsidP="00366CE4">
      <w:pPr>
        <w:pStyle w:val="Corpodetexto"/>
        <w:numPr>
          <w:ilvl w:val="0"/>
          <w:numId w:val="2"/>
        </w:numPr>
        <w:rPr>
          <w:rFonts w:ascii="Arial" w:hAnsi="Arial" w:cs="Arial"/>
        </w:rPr>
      </w:pPr>
      <w:hyperlink r:id="rId7" w:anchor="%3A~%3Atext%3DUm%20botij%C3%A3o%20de%20g%C3%A1s%20de%20cozinha%20de%2013%20kg%20dura%2Ccerca%20de%2040%2C4%20horas">
        <w:r w:rsidR="00C966B4" w:rsidRPr="00366CE4">
          <w:rPr>
            <w:rFonts w:ascii="Arial" w:hAnsi="Arial" w:cs="Arial"/>
          </w:rPr>
          <w:t>https://www.copagaz.com.br/blog/quanto-tempo-dura-um-botijao-de-gas/#:~:text=Um%20botijão</w:t>
        </w:r>
      </w:hyperlink>
      <w:r w:rsidR="00366CE4">
        <w:rPr>
          <w:rFonts w:ascii="Arial" w:hAnsi="Arial" w:cs="Arial"/>
        </w:rPr>
        <w:t xml:space="preserve"> </w:t>
      </w:r>
      <w:hyperlink r:id="rId8" w:anchor="%3A~%3Atext%3DUm%20botij%C3%A3o%20de%20g%C3%A1s%20de%20cozinha%20de%2013%20kg%20dura%2Ccerca%20de%2040%2C4%20horas">
        <w:r w:rsidR="00C966B4" w:rsidRPr="00366CE4">
          <w:rPr>
            <w:rFonts w:ascii="Arial" w:hAnsi="Arial" w:cs="Arial"/>
            <w:spacing w:val="-1"/>
          </w:rPr>
          <w:t>%20de%20gás%20de%20cozinha%20de%2013%20kg%20dura,cerca%20de%2040%2C4%20</w:t>
        </w:r>
      </w:hyperlink>
      <w:r w:rsidR="00C966B4" w:rsidRPr="00366CE4">
        <w:rPr>
          <w:rFonts w:ascii="Arial" w:hAnsi="Arial" w:cs="Arial"/>
        </w:rPr>
        <w:t xml:space="preserve"> </w:t>
      </w:r>
      <w:hyperlink r:id="rId9" w:anchor="%3A~%3Atext%3DUm%20botij%C3%A3o%20de%20g%C3%A1s%20de%20cozinha%20de%2013%20kg%20dura%2Ccerca%20de%2040%2C4%20horas">
        <w:r w:rsidR="00C966B4" w:rsidRPr="00366CE4">
          <w:rPr>
            <w:rFonts w:ascii="Arial" w:hAnsi="Arial" w:cs="Arial"/>
          </w:rPr>
          <w:t>horas</w:t>
        </w:r>
      </w:hyperlink>
      <w:r w:rsidR="00C966B4" w:rsidRPr="00366CE4">
        <w:rPr>
          <w:rFonts w:ascii="Arial" w:hAnsi="Arial" w:cs="Arial"/>
        </w:rPr>
        <w:t>.</w:t>
      </w:r>
    </w:p>
    <w:p w14:paraId="62850399" w14:textId="77777777" w:rsidR="00C966B4" w:rsidRPr="00366CE4" w:rsidRDefault="00C966B4" w:rsidP="00C966B4">
      <w:pPr>
        <w:pStyle w:val="Corpodetexto"/>
        <w:spacing w:line="276" w:lineRule="auto"/>
        <w:ind w:right="112"/>
        <w:jc w:val="center"/>
      </w:pPr>
    </w:p>
    <w:p w14:paraId="23E7F2CE" w14:textId="544531D6" w:rsidR="00C966B4" w:rsidRDefault="00000000" w:rsidP="00366CE4">
      <w:pPr>
        <w:pStyle w:val="Corpodetexto"/>
        <w:numPr>
          <w:ilvl w:val="0"/>
          <w:numId w:val="2"/>
        </w:numPr>
        <w:spacing w:line="276" w:lineRule="auto"/>
        <w:ind w:right="112"/>
        <w:jc w:val="both"/>
      </w:pPr>
      <w:hyperlink r:id="rId10">
        <w:r w:rsidR="00366CE4" w:rsidRPr="00366CE4">
          <w:t>https://www.sindigas.org.br/?page_id=3020</w:t>
        </w:r>
      </w:hyperlink>
    </w:p>
    <w:p w14:paraId="747DB64C" w14:textId="77777777" w:rsidR="00C853FF" w:rsidRDefault="00C853FF" w:rsidP="00C853FF">
      <w:pPr>
        <w:pStyle w:val="PargrafodaLista"/>
      </w:pPr>
    </w:p>
    <w:p w14:paraId="7D95BCEC" w14:textId="5CB11A64" w:rsidR="00C853FF" w:rsidRPr="00C853FF" w:rsidRDefault="00C853FF" w:rsidP="00C853FF">
      <w:pPr>
        <w:pStyle w:val="Corpodetexto"/>
        <w:numPr>
          <w:ilvl w:val="0"/>
          <w:numId w:val="2"/>
        </w:numPr>
        <w:tabs>
          <w:tab w:val="left" w:pos="1434"/>
          <w:tab w:val="left" w:pos="2401"/>
          <w:tab w:val="left" w:pos="3357"/>
          <w:tab w:val="left" w:pos="4508"/>
          <w:tab w:val="left" w:pos="5231"/>
          <w:tab w:val="left" w:pos="6382"/>
          <w:tab w:val="left" w:pos="7433"/>
          <w:tab w:val="left" w:pos="8752"/>
        </w:tabs>
        <w:spacing w:line="276" w:lineRule="auto"/>
        <w:ind w:right="108"/>
      </w:pPr>
      <w:hyperlink r:id="rId11" w:anchor="%3A~%3Atext%3DO%20pre%C3%A7o%20m%C3%A9dio%20do%20botij%C3%A3o%2Caumento%20de%207%2C38%25">
        <w:r w:rsidRPr="00C853FF">
          <w:rPr>
            <w:spacing w:val="-1"/>
          </w:rPr>
          <w:t>https://www.em.com.br/app/noticia/economia/2022/08/01/internas_economia,1383819/pesquisa</w:t>
        </w:r>
      </w:hyperlink>
      <w:hyperlink r:id="rId12" w:anchor="%3A~%3Atext%3DO%20pre%C3%A7o%20m%C3%A9dio%20do%20botij%C3%A3o%2Caumento%20de%207%2C38%25">
        <w:r w:rsidRPr="00C853FF">
          <w:rPr>
            <w:spacing w:val="-1"/>
          </w:rPr>
          <w:t>-revela-variacao-de-ate-56-84-no-preco-dogas.shtml#:~:text=O%20preço%20médio%20do%2</w:t>
        </w:r>
      </w:hyperlink>
      <w:hyperlink r:id="rId13" w:anchor="%3A~%3Atext%3DO%20pre%C3%A7o%20m%C3%A9dio%20do%20botij%C3%A3o%2Caumento%20de%207%2C38%25">
        <w:r w:rsidRPr="00C853FF">
          <w:t>0botijão,aumento%20de%207%2C38%25</w:t>
        </w:r>
      </w:hyperlink>
    </w:p>
    <w:sectPr w:rsidR="00C853FF" w:rsidRPr="00C853FF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731E"/>
    <w:multiLevelType w:val="hybridMultilevel"/>
    <w:tmpl w:val="11428696"/>
    <w:lvl w:ilvl="0" w:tplc="AD261F40">
      <w:start w:val="1"/>
      <w:numFmt w:val="decimal"/>
      <w:lvlText w:val="%1."/>
      <w:lvlJc w:val="left"/>
      <w:pPr>
        <w:ind w:left="344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22324EDC">
      <w:numFmt w:val="bullet"/>
      <w:lvlText w:val="•"/>
      <w:lvlJc w:val="left"/>
      <w:pPr>
        <w:ind w:left="1262" w:hanging="245"/>
      </w:pPr>
      <w:rPr>
        <w:rFonts w:hint="default"/>
        <w:lang w:val="pt-PT" w:eastAsia="en-US" w:bidi="ar-SA"/>
      </w:rPr>
    </w:lvl>
    <w:lvl w:ilvl="2" w:tplc="9FC0087C">
      <w:numFmt w:val="bullet"/>
      <w:lvlText w:val="•"/>
      <w:lvlJc w:val="left"/>
      <w:pPr>
        <w:ind w:left="2184" w:hanging="245"/>
      </w:pPr>
      <w:rPr>
        <w:rFonts w:hint="default"/>
        <w:lang w:val="pt-PT" w:eastAsia="en-US" w:bidi="ar-SA"/>
      </w:rPr>
    </w:lvl>
    <w:lvl w:ilvl="3" w:tplc="DB586484">
      <w:numFmt w:val="bullet"/>
      <w:lvlText w:val="•"/>
      <w:lvlJc w:val="left"/>
      <w:pPr>
        <w:ind w:left="3106" w:hanging="245"/>
      </w:pPr>
      <w:rPr>
        <w:rFonts w:hint="default"/>
        <w:lang w:val="pt-PT" w:eastAsia="en-US" w:bidi="ar-SA"/>
      </w:rPr>
    </w:lvl>
    <w:lvl w:ilvl="4" w:tplc="8A6E2272">
      <w:numFmt w:val="bullet"/>
      <w:lvlText w:val="•"/>
      <w:lvlJc w:val="left"/>
      <w:pPr>
        <w:ind w:left="4028" w:hanging="245"/>
      </w:pPr>
      <w:rPr>
        <w:rFonts w:hint="default"/>
        <w:lang w:val="pt-PT" w:eastAsia="en-US" w:bidi="ar-SA"/>
      </w:rPr>
    </w:lvl>
    <w:lvl w:ilvl="5" w:tplc="D10AE3C2">
      <w:numFmt w:val="bullet"/>
      <w:lvlText w:val="•"/>
      <w:lvlJc w:val="left"/>
      <w:pPr>
        <w:ind w:left="4950" w:hanging="245"/>
      </w:pPr>
      <w:rPr>
        <w:rFonts w:hint="default"/>
        <w:lang w:val="pt-PT" w:eastAsia="en-US" w:bidi="ar-SA"/>
      </w:rPr>
    </w:lvl>
    <w:lvl w:ilvl="6" w:tplc="4FD050D2">
      <w:numFmt w:val="bullet"/>
      <w:lvlText w:val="•"/>
      <w:lvlJc w:val="left"/>
      <w:pPr>
        <w:ind w:left="5872" w:hanging="245"/>
      </w:pPr>
      <w:rPr>
        <w:rFonts w:hint="default"/>
        <w:lang w:val="pt-PT" w:eastAsia="en-US" w:bidi="ar-SA"/>
      </w:rPr>
    </w:lvl>
    <w:lvl w:ilvl="7" w:tplc="06123072">
      <w:numFmt w:val="bullet"/>
      <w:lvlText w:val="•"/>
      <w:lvlJc w:val="left"/>
      <w:pPr>
        <w:ind w:left="6794" w:hanging="245"/>
      </w:pPr>
      <w:rPr>
        <w:rFonts w:hint="default"/>
        <w:lang w:val="pt-PT" w:eastAsia="en-US" w:bidi="ar-SA"/>
      </w:rPr>
    </w:lvl>
    <w:lvl w:ilvl="8" w:tplc="13C275CA">
      <w:numFmt w:val="bullet"/>
      <w:lvlText w:val="•"/>
      <w:lvlJc w:val="left"/>
      <w:pPr>
        <w:ind w:left="771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9AF555D"/>
    <w:multiLevelType w:val="hybridMultilevel"/>
    <w:tmpl w:val="748A4EE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071417128">
    <w:abstractNumId w:val="0"/>
  </w:num>
  <w:num w:numId="2" w16cid:durableId="49048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9C"/>
    <w:rsid w:val="000A689C"/>
    <w:rsid w:val="00366CE4"/>
    <w:rsid w:val="004637A7"/>
    <w:rsid w:val="00815876"/>
    <w:rsid w:val="00AE53AC"/>
    <w:rsid w:val="00C853FF"/>
    <w:rsid w:val="00C9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AACD"/>
  <w15:docId w15:val="{CEC49A0B-CB13-4276-9A01-26AFE036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00"/>
    </w:pPr>
  </w:style>
  <w:style w:type="paragraph" w:styleId="PargrafodaLista">
    <w:name w:val="List Paragraph"/>
    <w:basedOn w:val="Normal"/>
    <w:uiPriority w:val="1"/>
    <w:qFormat/>
    <w:pPr>
      <w:ind w:left="344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158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815876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C853FF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agaz.com.br/blog/quanto-tempo-dura-um-botijao-de-gas/" TargetMode="External"/><Relationship Id="rId13" Type="http://schemas.openxmlformats.org/officeDocument/2006/relationships/hyperlink" Target="https://www.em.com.br/app/noticia/economia/2022/08/01/internas_economia%2C1383819/pesquisa-revela-variacao-de-ate-56-84-no-preco-do-gas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pagaz.com.br/blog/quanto-tempo-dura-um-botijao-de-gas/" TargetMode="External"/><Relationship Id="rId12" Type="http://schemas.openxmlformats.org/officeDocument/2006/relationships/hyperlink" Target="https://www.em.com.br/app/noticia/economia/2022/08/01/internas_economia%2C1383819/pesquisa-revela-variacao-de-ate-56-84-no-preco-do-ga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m.com.br/app/noticia/economia/2022/08/01/internas_economia%2C1383819/pesquisa-revela-variacao-de-ate-56-84-no-preco-do-gas.s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sindigas.org.br/?page_id=3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pagaz.com.br/blog/quanto-tempo-dura-um-botijao-de-g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>Senac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creator>Aluno</dc:creator>
  <cp:lastModifiedBy>mirelle</cp:lastModifiedBy>
  <cp:revision>3</cp:revision>
  <dcterms:created xsi:type="dcterms:W3CDTF">2022-09-21T14:27:00Z</dcterms:created>
  <dcterms:modified xsi:type="dcterms:W3CDTF">2022-12-04T15:23:00Z</dcterms:modified>
</cp:coreProperties>
</file>