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</w:rPr>
      </w:pPr>
      <w:r>
        <w:t xml:space="preserve">                        </w:t>
      </w:r>
      <w:r>
        <w:rPr>
          <w:rFonts w:hint="eastAsia" w:ascii="宋体" w:hAnsi="宋体" w:eastAsia="宋体" w:cs="宋体"/>
          <w:sz w:val="28"/>
          <w:szCs w:val="28"/>
        </w:rPr>
        <w:t xml:space="preserve">  Varnish缓存代理</w:t>
      </w:r>
    </w:p>
    <w:p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color w:val="0000FF"/>
          <w:sz w:val="28"/>
          <w:szCs w:val="28"/>
        </w:rPr>
        <w:t>正向代理</w:t>
      </w:r>
      <w:r>
        <w:rPr>
          <w:rFonts w:hint="default" w:ascii="宋体" w:hAnsi="宋体" w:eastAsia="宋体" w:cs="宋体"/>
          <w:sz w:val="28"/>
          <w:szCs w:val="28"/>
        </w:rPr>
        <w:t>：由客户端指定代理服务器，代理向服务器获取资源后反还给客户端，对服务器来说并不知道真正客户端</w:t>
      </w:r>
    </w:p>
    <w:p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color w:val="0000FF"/>
          <w:sz w:val="28"/>
          <w:szCs w:val="28"/>
        </w:rPr>
        <w:t>反向代理</w:t>
      </w:r>
      <w:r>
        <w:rPr>
          <w:rFonts w:hint="default" w:ascii="宋体" w:hAnsi="宋体" w:eastAsia="宋体" w:cs="宋体"/>
          <w:sz w:val="28"/>
          <w:szCs w:val="28"/>
        </w:rPr>
        <w:t>：客户端访问代理服务器，代理服务器将数据反还给客户端，客户端并不知道真正的服务器</w:t>
      </w:r>
    </w:p>
    <w:p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代理可以用来避开访问限制，加速访问速度，负载均衡（lvs）。</w:t>
      </w:r>
    </w:p>
    <w:p>
      <w:pPr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版本：varnish-5.2.1</w:t>
      </w:r>
    </w:p>
    <w:p>
      <w:pPr>
        <w:rPr>
          <w:rFonts w:hint="default" w:ascii="宋体" w:hAnsi="宋体" w:eastAsia="宋体" w:cs="宋体"/>
          <w:color w:val="548235" w:themeColor="accent6" w:themeShade="BF"/>
          <w:sz w:val="28"/>
          <w:szCs w:val="28"/>
        </w:rPr>
      </w:pPr>
      <w:r>
        <w:rPr>
          <w:rFonts w:hint="default" w:ascii="宋体" w:hAnsi="宋体" w:eastAsia="宋体" w:cs="宋体"/>
          <w:color w:val="548235" w:themeColor="accent6" w:themeShade="BF"/>
          <w:sz w:val="28"/>
          <w:szCs w:val="28"/>
        </w:rPr>
        <w:t>Varnish反向代理软件，内存缓存数据，极大的提升了客户访问速度</w:t>
      </w:r>
    </w:p>
    <w:p>
      <w:pPr>
        <w:rPr>
          <w:rFonts w:hint="default" w:ascii="宋体" w:hAnsi="宋体" w:eastAsia="宋体" w:cs="宋体"/>
          <w:color w:val="548235" w:themeColor="accent6" w:themeShade="BF"/>
          <w:sz w:val="28"/>
          <w:szCs w:val="28"/>
        </w:rPr>
      </w:pPr>
      <w:r>
        <w:rPr>
          <w:rFonts w:hint="default" w:ascii="宋体" w:hAnsi="宋体" w:eastAsia="宋体" w:cs="宋体"/>
          <w:color w:val="548235" w:themeColor="accent6" w:themeShade="BF"/>
          <w:sz w:val="28"/>
          <w:szCs w:val="28"/>
        </w:rPr>
        <w:t>安放于距离客户端较近的位置缓存远端服务器页面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安装依赖（不同系统版本依赖都可能不同）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[root@num40 lnmp_soft]# yum -y install gcc readline-devel ncurses-devel pcre-devel python-docutils-0.11-0.2.20130715svn7687.el7.noarch.rpm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[root@num40lnmp_soft]#tar -xf varnish-5.2.1.tar.gz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[root@num40 varnish-5.2.1]# useradd -s /sbin/nologin varnish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[root@num40 varnish-5.2.1]# ./configure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[root@num40 varnish-5.2.1]# make &amp;&amp; make install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部署配置文件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color w:val="auto"/>
          <w:sz w:val="28"/>
          <w:szCs w:val="28"/>
        </w:rPr>
        <w:instrText xml:space="preserve"> HYPERLINK "mailto:[root@num40varnish-5.2.1]#cpetc/example.vcl" </w:instrText>
      </w:r>
      <w:r>
        <w:rPr>
          <w:rFonts w:hint="default" w:ascii="宋体" w:hAnsi="宋体" w:eastAsia="宋体" w:cs="宋体"/>
          <w:color w:val="auto"/>
          <w:sz w:val="28"/>
          <w:szCs w:val="28"/>
        </w:rPr>
        <w:fldChar w:fldCharType="separate"/>
      </w:r>
      <w:r>
        <w:rPr>
          <w:rStyle w:val="3"/>
          <w:rFonts w:hint="default" w:ascii="宋体" w:hAnsi="宋体" w:eastAsia="宋体" w:cs="宋体"/>
          <w:color w:val="auto"/>
          <w:sz w:val="28"/>
          <w:szCs w:val="28"/>
        </w:rPr>
        <w:t>[root@num40varnish-5.2.1]#cp etc/example.vcl</w:t>
      </w:r>
      <w:r>
        <w:rPr>
          <w:rFonts w:hint="default" w:ascii="宋体" w:hAnsi="宋体" w:eastAsia="宋体" w:cs="宋体"/>
          <w:color w:val="auto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color w:val="auto"/>
          <w:sz w:val="28"/>
          <w:szCs w:val="28"/>
        </w:rPr>
        <w:t xml:space="preserve"> /usr/local/etc/default.vcl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[root@num40 varnish-5.2.1]# vim /usr/local/etc/default.vcl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backend default {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 xml:space="preserve">    .host = "192.168.4.20";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 xml:space="preserve">    .port = "80";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}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[root@num40 varnish-5.2.1]# varnishd -s malloc,128M  -f ''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设置varnish使用内存的大小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r>
        <w:rPr>
          <w:rFonts w:hint="default" w:ascii="宋体" w:hAnsi="宋体" w:eastAsia="宋体" w:cs="宋体"/>
          <w:color w:val="auto"/>
          <w:sz w:val="28"/>
          <w:szCs w:val="28"/>
        </w:rPr>
        <w:t>Varnish -f  /usr/local/etc/default.vcl   起服务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  <w:bookmarkStart w:id="0" w:name="_GoBack"/>
      <w:bookmarkEnd w:id="0"/>
      <w:r>
        <w:rPr>
          <w:rFonts w:hint="default" w:ascii="宋体" w:hAnsi="宋体" w:eastAsia="宋体" w:cs="宋体"/>
          <w:color w:val="auto"/>
          <w:sz w:val="28"/>
          <w:szCs w:val="28"/>
        </w:rPr>
        <w:t>客户端直接访问varnish地址，varnish去真正的web服务器4.20寻找页面并缓存到内存中给客户端，当再次请求该页面时直接从自身内存中取出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</w:p>
    <w:p>
      <w:pPr>
        <w:rPr>
          <w:rFonts w:hint="default" w:ascii="宋体" w:hAnsi="宋体" w:eastAsia="宋体" w:cs="宋体"/>
          <w:color w:val="auto"/>
          <w:sz w:val="28"/>
          <w:szCs w:val="28"/>
        </w:rPr>
      </w:pPr>
    </w:p>
    <w:p>
      <w:pPr>
        <w:rPr>
          <w:rFonts w:hint="default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CAD15E"/>
    <w:rsid w:val="57DC2D6C"/>
    <w:rsid w:val="759DD0EE"/>
    <w:rsid w:val="BBCAD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2018-07-21T13:45:00Z</dcterms:created>
  <dc:creator>root</dc:creator>
  <cp:lastModifiedBy>root</cp:lastModifiedBy>
  <dcterms:modified xsi:type="dcterms:W3CDTF">2018-07-21T14:10:55Z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