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xfei55wko1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Ce projet n'étant pas un projet d'innovation à but commercial ou a vocation de résoudre un problème sensible, les risques associé</w:t>
      </w:r>
    </w:p>
    <w:p w:rsidR="00000000" w:rsidDel="00000000" w:rsidP="00000000" w:rsidRDefault="00000000" w:rsidRPr="00000000" w14:paraId="00000003">
      <w:pPr>
        <w:rPr/>
      </w:pPr>
      <w:r w:rsidDel="00000000" w:rsidR="00000000" w:rsidRPr="00000000">
        <w:rPr>
          <w:rtl w:val="0"/>
        </w:rPr>
        <w:t xml:space="preserve">        Manque de temps</w:t>
      </w:r>
    </w:p>
    <w:p w:rsidR="00000000" w:rsidDel="00000000" w:rsidP="00000000" w:rsidRDefault="00000000" w:rsidRPr="00000000" w14:paraId="00000004">
      <w:pPr>
        <w:rPr/>
      </w:pPr>
      <w:r w:rsidDel="00000000" w:rsidR="00000000" w:rsidRPr="00000000">
        <w:rPr>
          <w:rtl w:val="0"/>
        </w:rPr>
        <w:t xml:space="preserve">        Risque tensions entre les</w:t>
      </w:r>
    </w:p>
    <w:p w:rsidR="00000000" w:rsidDel="00000000" w:rsidP="00000000" w:rsidRDefault="00000000" w:rsidRPr="00000000" w14:paraId="00000005">
      <w:pPr>
        <w:rPr/>
      </w:pPr>
      <w:r w:rsidDel="00000000" w:rsidR="00000000" w:rsidRPr="00000000">
        <w:rPr>
          <w:rtl w:val="0"/>
        </w:rPr>
        <w:t xml:space="preserve">        Orientaition sur une mauvaise piste</w:t>
      </w:r>
    </w:p>
    <w:p w:rsidR="00000000" w:rsidDel="00000000" w:rsidP="00000000" w:rsidRDefault="00000000" w:rsidRPr="00000000" w14:paraId="00000006">
      <w:pPr>
        <w:rPr/>
      </w:pPr>
      <w:r w:rsidDel="00000000" w:rsidR="00000000" w:rsidRPr="00000000">
        <w:rPr>
          <w:rtl w:val="0"/>
        </w:rPr>
        <w:t xml:space="preserve">        Manque de Budget pour les pièces</w:t>
      </w:r>
    </w:p>
    <w:p w:rsidR="00000000" w:rsidDel="00000000" w:rsidP="00000000" w:rsidRDefault="00000000" w:rsidRPr="00000000" w14:paraId="00000007">
      <w:pPr>
        <w:rPr/>
      </w:pPr>
      <w:r w:rsidDel="00000000" w:rsidR="00000000" w:rsidRPr="00000000">
        <w:rPr>
          <w:rtl w:val="0"/>
        </w:rPr>
        <w:t xml:space="preserve">        Casse du matériel si mauvaise utilisation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projet n’étant pas un projet d’innovation à but commercial ou à vocation de résoudre un problème sensible, les risques associés n’auraient pas d’autres conséquences qu’un échec du projet.</w:t>
      </w:r>
    </w:p>
    <w:p w:rsidR="00000000" w:rsidDel="00000000" w:rsidP="00000000" w:rsidRDefault="00000000" w:rsidRPr="00000000" w14:paraId="0000000B">
      <w:pPr>
        <w:rPr/>
      </w:pPr>
      <w:r w:rsidDel="00000000" w:rsidR="00000000" w:rsidRPr="00000000">
        <w:rPr>
          <w:rtl w:val="0"/>
        </w:rPr>
        <w:t xml:space="preserve">Un manque de temps semble être le risque majeur, que ce manque soit occasionné par les départs en stage de recherche des membres de l’équipe, ou des investissements dans une direction qui se révèlerait être la mauvaise.</w:t>
      </w:r>
    </w:p>
    <w:p w:rsidR="00000000" w:rsidDel="00000000" w:rsidP="00000000" w:rsidRDefault="00000000" w:rsidRPr="00000000" w14:paraId="0000000C">
      <w:pPr>
        <w:rPr/>
        <w:sectPr>
          <w:type w:val="nextPage"/>
          <w:pgSz w:h="16834" w:w="11909" w:orient="portrait"/>
          <w:pgMar w:bottom="1440" w:top="1440" w:left="1440" w:right="1440" w:header="720" w:footer="720"/>
          <w:pgNumType w:start="1"/>
        </w:sectPr>
      </w:pPr>
      <w:r w:rsidDel="00000000" w:rsidR="00000000" w:rsidRPr="00000000">
        <w:rPr>
          <w:rtl w:val="0"/>
        </w:rPr>
        <w:t xml:space="preserve">Des tensions entre les membres de l’équipe pourraient également mettre à mal la réalisation du projet, de même que des casses du matériel ou un manque de budget.</w:t>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qkw7h64kbj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Diagramme Gantt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Analyse de la planification et de la progression réelle</w:t>
      </w:r>
    </w:p>
    <w:p w:rsidR="00000000" w:rsidDel="00000000" w:rsidP="00000000" w:rsidRDefault="00000000" w:rsidRPr="00000000" w14:paraId="00000010">
      <w:pPr>
        <w:rPr/>
      </w:pPr>
      <w:r w:rsidDel="00000000" w:rsidR="00000000" w:rsidRPr="00000000">
        <w:rPr>
          <w:rtl w:val="0"/>
        </w:rPr>
        <w:t xml:space="preserve">Le diagramme de Gantt présenté ci-dessus détaille la planification initiale des quinze semaines du projet. Pour une lecture correcte de ce schéma, il convient de suivre l'ordre chronologique des missions, où chaque barre horizontale représente la durée prévue pour une tâche spécifique. La structure du projet repose sur un réseau d'interdépendances : les flèches reliant les différents blocs indiquent que la finalisation d'une étape est indispensable au démarrage de la suivante. Cette organisation visait à assurer une transition fluide entre la modélisation théorique, la conception matérielle et l'intégration finale du système de contrôle.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Cependant, la progression réelle du projet a sensiblement divergé de ces prévisions initiales. L'étape critique de l'entraînement de l'IA pour le contrôle, initialement prévue pour une durée de trois semaines, s'est prolongée jusqu'en avril en raison de sa complexité technique. Parallèlement, des difficultés logistiques ont ralenti l'acquisition des pièces manquantes, empêchant ainsi la mise en fonctionnement complète de la maquette physique. À l'échéance actuelle du projet, bien que les bases théoriques et de simulation soient solides, la phase expérimentale reste inaboutie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