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36B8" w14:textId="77777777" w:rsidR="00D12CB2" w:rsidRPr="00163B18" w:rsidRDefault="007D41D8">
      <w:pPr>
        <w:pStyle w:val="Titel"/>
        <w:rPr>
          <w:rFonts w:ascii="Arial" w:hAnsi="Arial" w:cs="Arial"/>
        </w:rPr>
      </w:pPr>
      <w:r>
        <w:rPr>
          <w:rFonts w:ascii="Arial" w:hAnsi="Arial" w:cs="Arial"/>
          <w:b/>
        </w:rPr>
        <w:t>GL-Agent: Security Investment under Capability Tax, Adaptive Defence, and Control Displacement</w:t>
      </w:r>
    </w:p>
    <w:p w14:paraId="39511FE3" w14:textId="77777777" w:rsidR="00D12CB2" w:rsidRPr="00163B18" w:rsidRDefault="007D41D8">
      <w:pPr>
        <w:jc w:val="center"/>
        <w:rPr>
          <w:rFonts w:ascii="Arial" w:hAnsi="Arial" w:cs="Arial"/>
        </w:rPr>
      </w:pPr>
      <w:r>
        <w:rPr>
          <w:rFonts w:ascii="Arial" w:hAnsi="Arial" w:cs="Arial"/>
        </w:rPr>
        <w:t>Matthias Muhlert</w:t>
      </w:r>
    </w:p>
    <w:p w14:paraId="784128A5" w14:textId="77777777" w:rsidR="00D12CB2" w:rsidRPr="00163B18" w:rsidRDefault="007D41D8">
      <w:pPr>
        <w:jc w:val="center"/>
        <w:rPr>
          <w:rFonts w:ascii="Arial" w:hAnsi="Arial" w:cs="Arial"/>
        </w:rPr>
      </w:pPr>
      <w:r>
        <w:rPr>
          <w:rFonts w:ascii="Arial" w:hAnsi="Arial" w:cs="Arial"/>
          <w:sz w:val="20"/>
        </w:rPr>
        <w:t>7 September 2026 | Version 1.0</w:t>
      </w:r>
    </w:p>
    <w:p w14:paraId="76C13255" w14:textId="77777777" w:rsidR="00D12CB2" w:rsidRPr="00163B18" w:rsidRDefault="007D41D8">
      <w:pPr>
        <w:jc w:val="center"/>
        <w:rPr>
          <w:rFonts w:ascii="Arial" w:hAnsi="Arial" w:cs="Arial"/>
        </w:rPr>
      </w:pPr>
      <w:r>
        <w:rPr>
          <w:rFonts w:ascii="Arial" w:hAnsi="Arial" w:cs="Arial"/>
          <w:sz w:val="20"/>
        </w:rPr>
        <w:t>Independent Researcher</w:t>
      </w:r>
      <w:r>
        <w:rPr>
          <w:rFonts w:ascii="Arial" w:hAnsi="Arial" w:cs="Arial"/>
          <w:sz w:val="20"/>
        </w:rPr>
        <w:br/>
        <w:t>matthias@muhlert.eu</w:t>
      </w:r>
      <w:r>
        <w:rPr>
          <w:rFonts w:ascii="Arial" w:hAnsi="Arial" w:cs="Arial"/>
          <w:sz w:val="20"/>
        </w:rPr>
        <w:br/>
        <w:t>ORCID: 0009-0006-3640-7779</w:t>
      </w:r>
    </w:p>
    <w:p w14:paraId="6CB4D266" w14:textId="77777777" w:rsidR="00D12CB2" w:rsidRPr="00163B18" w:rsidRDefault="007D41D8">
      <w:pPr>
        <w:pStyle w:val="Textkrper"/>
        <w:jc w:val="center"/>
        <w:rPr>
          <w:rFonts w:ascii="Arial" w:hAnsi="Arial" w:cs="Arial"/>
        </w:rPr>
      </w:pPr>
      <w:r>
        <w:rPr>
          <w:rFonts w:ascii="Arial" w:hAnsi="Arial" w:cs="Arial"/>
          <w:b/>
          <w:bCs/>
          <w:sz w:val="20"/>
        </w:rPr>
        <w:t>Preprint. Not peer reviewed.</w:t>
      </w:r>
    </w:p>
    <w:p w14:paraId="6FF88611" w14:textId="77777777" w:rsidR="00D12CB2" w:rsidRPr="00163B18" w:rsidRDefault="007D41D8">
      <w:pPr>
        <w:pStyle w:val="berschrift2"/>
        <w:rPr>
          <w:rFonts w:ascii="Arial" w:hAnsi="Arial" w:cs="Arial"/>
        </w:rPr>
      </w:pPr>
      <w:bookmarkStart w:id="0" w:name="abstract"/>
      <w:r>
        <w:rPr>
          <w:rFonts w:ascii="Arial" w:hAnsi="Arial" w:cs="Arial"/>
        </w:rPr>
        <w:t>Abstract</w:t>
      </w:r>
    </w:p>
    <w:p w14:paraId="2C3C337C" w14:textId="77777777" w:rsidR="00D12CB2" w:rsidRPr="00163B18" w:rsidRDefault="007D41D8">
      <w:pPr>
        <w:rPr>
          <w:rFonts w:ascii="Arial" w:hAnsi="Arial" w:cs="Arial"/>
        </w:rPr>
      </w:pPr>
      <w:r>
        <w:rPr>
          <w:rFonts w:ascii="Arial" w:hAnsi="Arial" w:cs="Arial"/>
        </w:rPr>
        <w:t xml:space="preserve">Security controls for AI agents can reduce successful attacks while also reducing useful capability, exhausting intervention capacity, or displacing activity into less-governed channels. A decision rule based only on breach-probability reduction can therefore recommend the wrong control intensity or portfolio. This paper develops GL-Agent, an extension of the Gordon–Loeb investment framework that distinguishes attack success, conditional severity, loss-weighted intervention effectiveness, delivered benefit, direct cost, and control-induced displacement. Its principal result is an over-control theorem with bounded migration: even when governed risk falls exponentially and substitute usage cannot exceed the available workload, realized risk can have a unique interior minimum and rise thereafter. The welfare optimum occurs earlier when the marginal control burden is positive. A more general ordering result does not require a convex risk trajectory. For a restricted exponential-loss family, an all-in investment bound of </w:t>
      </w:r>
      <m:oMath>
        <m:r>
          <w:rPr>
            <w:rFonts w:ascii="Cambria Math" w:hAnsi="Cambria Math" w:cs="Arial"/>
          </w:rPr>
          <m:t>1</m:t>
        </m:r>
        <m:r>
          <m:rPr>
            <m:sty m:val="p"/>
          </m:rPr>
          <w:rPr>
            <w:rFonts w:ascii="Cambria Math" w:hAnsi="Cambria Math" w:cs="Arial"/>
          </w:rPr>
          <m:t>/</m:t>
        </m:r>
        <m:r>
          <w:rPr>
            <w:rFonts w:ascii="Cambria Math" w:hAnsi="Cambria Math" w:cs="Arial"/>
          </w:rPr>
          <m:t>e</m:t>
        </m:r>
      </m:oMath>
      <w:r>
        <w:rPr>
          <w:rFonts w:ascii="Arial" w:hAnsi="Arial" w:cs="Arial"/>
        </w:rPr>
        <w:t xml:space="preserve"> survives heterogeneous action classes, multiple control instruments, and convex burden accounting; it is not a universal budget rule for the full model. Further results clarify durability-adjusted control value, the assumptions behind a common-mode failure ceiling, and why dependence alone does not invalidate submodular portfolio selection. An independently implemented numerical supplement reproduces the model and identifies both single- and multiple-peak regimes. A measurement protocol and proposed experiments address semantic manipulation of summaries and delegated tool authority. No new field or model-evaluation data are reported. The contribution is a conditional theory and reproducible decision framework, with empirical claims explicitly separated from mathematical results and synthetic illustrations.</w:t>
      </w:r>
    </w:p>
    <w:p w14:paraId="1C8FF8E3" w14:textId="77777777" w:rsidR="00D12CB2" w:rsidRPr="00163B18" w:rsidRDefault="007D41D8">
      <w:pPr>
        <w:pStyle w:val="Textkrper"/>
        <w:rPr>
          <w:rFonts w:ascii="Arial" w:hAnsi="Arial" w:cs="Arial"/>
        </w:rPr>
      </w:pPr>
      <w:r>
        <w:rPr>
          <w:rFonts w:ascii="Arial" w:hAnsi="Arial" w:cs="Arial"/>
          <w:b/>
          <w:bCs/>
        </w:rPr>
        <w:t>Keywords:</w:t>
      </w:r>
      <w:r>
        <w:rPr>
          <w:rFonts w:ascii="Arial" w:hAnsi="Arial" w:cs="Arial"/>
        </w:rPr>
        <w:t xml:space="preserve"> AI agents; security economics; Gordon–Loeb model; capability tax; control displacement; bounded migration; adaptive defence; common-mode failure; delegated authority; security investment.</w:t>
      </w:r>
    </w:p>
    <w:p w14:paraId="5A4BD1F6" w14:textId="423B5FF3" w:rsidR="00D12CB2" w:rsidRPr="00163B18" w:rsidRDefault="007D41D8">
      <w:pPr>
        <w:pStyle w:val="Textkrper"/>
        <w:rPr>
          <w:rFonts w:ascii="Arial" w:hAnsi="Arial" w:cs="Arial"/>
          <w:sz w:val="28"/>
          <w:szCs w:val="28"/>
        </w:rPr>
      </w:pPr>
      <w:r>
        <w:rPr>
          <w:rFonts w:ascii="Arial" w:hAnsi="Arial" w:cs="Arial"/>
          <w:b/>
          <w:szCs w:val="28"/>
        </w:rPr>
        <w:t xml:space="preserve">AI assistance. </w:t>
      </w:r>
      <w:r>
        <w:rPr>
          <w:rFonts w:ascii="Arial" w:hAnsi="Arial" w:cs="Arial"/>
          <w:szCs w:val="28"/>
        </w:rPr>
        <w:t xml:space="preserve">LLMs supported literature discovery, mathematical checking and extension, code preparation, numerical verification, and manuscript drafting and editing. The author retains responsibility for the work. </w:t>
      </w:r>
    </w:p>
    <w:p w14:paraId="29C2BEBC" w14:textId="77777777" w:rsidR="00D12CB2" w:rsidRPr="00163B18" w:rsidRDefault="007D41D8">
      <w:pPr>
        <w:pStyle w:val="berschrift1"/>
        <w:pageBreakBefore/>
        <w:rPr>
          <w:rFonts w:ascii="Arial" w:hAnsi="Arial" w:cs="Arial"/>
        </w:rPr>
      </w:pPr>
      <w:bookmarkStart w:id="1" w:name="introduction"/>
      <w:bookmarkEnd w:id="0"/>
      <w:r>
        <w:rPr>
          <w:rFonts w:ascii="Arial" w:hAnsi="Arial" w:cs="Arial"/>
        </w:rPr>
        <w:lastRenderedPageBreak/>
        <w:t>1. Introduction</w:t>
      </w:r>
    </w:p>
    <w:p w14:paraId="2F1BE925" w14:textId="77777777" w:rsidR="00D12CB2" w:rsidRPr="00163B18" w:rsidRDefault="007D41D8">
      <w:pPr>
        <w:rPr>
          <w:rFonts w:ascii="Arial" w:hAnsi="Arial" w:cs="Arial"/>
        </w:rPr>
      </w:pPr>
      <w:r>
        <w:rPr>
          <w:rFonts w:ascii="Arial" w:hAnsi="Arial" w:cs="Arial"/>
        </w:rPr>
        <w:t>The operational question is not simply whether another control blocks another attack. It is whether the complete deployment becomes more valuable and acceptably safe after that control changes what the agent can do, what reviewers can process, and where users take the work that the controlled system no longer performs. These are different questions. A filter can reduce attack success yet be economically disproportionate. A mandatory review step can improve detection while leaving too little time to prevent consequential actions. A restricted workflow can make the governed channel safer while moving activity into a substitute with weaker authority boundaries.</w:t>
      </w:r>
    </w:p>
    <w:p w14:paraId="5CCC08C8" w14:textId="77777777" w:rsidR="00D12CB2" w:rsidRPr="00163B18" w:rsidRDefault="007D41D8">
      <w:pPr>
        <w:pStyle w:val="Textkrper"/>
        <w:rPr>
          <w:rFonts w:ascii="Arial" w:hAnsi="Arial" w:cs="Arial"/>
        </w:rPr>
      </w:pPr>
      <w:r>
        <w:rPr>
          <w:rFonts w:ascii="Arial" w:hAnsi="Arial" w:cs="Arial"/>
        </w:rPr>
        <w:t>Gordon and Loeb (2002) provide the natural starting point: investment is justified by the expected security loss it avoids. Their analysis does not establish an unconditional rule that every organization should spend a fixed fraction of expected loss. Its familiar bound depends on the investment-productivity structure, and subsequent work has examined those boundaries (Willemson, 2006). GL-Agent retains this optimization discipline while expanding the accounting perimeter. The purpose is not to replace security economics with a list of AI-specific concerns, but to identify the circumstances in which those concerns change the optimal decision.</w:t>
      </w:r>
    </w:p>
    <w:p w14:paraId="1A79C06B" w14:textId="77777777" w:rsidR="00D12CB2" w:rsidRPr="00163B18" w:rsidRDefault="007D41D8">
      <w:pPr>
        <w:pStyle w:val="Textkrper"/>
        <w:rPr>
          <w:rFonts w:ascii="Arial" w:hAnsi="Arial" w:cs="Arial"/>
        </w:rPr>
      </w:pPr>
      <w:r>
        <w:rPr>
          <w:rFonts w:ascii="Arial" w:hAnsi="Arial" w:cs="Arial"/>
        </w:rPr>
        <w:t>The underlying economic mechanisms are not uniquely agentic. Ehrlich and Becker (1972) distinguish self-protection, which reduces loss probability, from self-insurance, which reduces loss magnitude. Security economics has also addressed threat occurrence and vulnerability as separate investment-productivity dimensions (Matsuura, 2009), dynamic costs and depreciation (Krutilla et al., 2021), and clustered attacks (Callegaro et al., 2025). The compliance-budget argument and the rational rejection of burdensome security advice precede contemporary agents (Beautement et al., 2008; Herley, 2009). Agentic systems make these interactions especially operational: the same deployment can be configured to advise, prepare a transaction, execute within a cap, or act with broad delegated authority. Those are materially different loss processes, even when the underlying model is unchanged.</w:t>
      </w:r>
    </w:p>
    <w:p w14:paraId="4BD78197" w14:textId="77777777" w:rsidR="00D12CB2" w:rsidRPr="00163B18" w:rsidRDefault="007D41D8">
      <w:pPr>
        <w:pStyle w:val="Textkrper"/>
        <w:rPr>
          <w:rFonts w:ascii="Arial" w:hAnsi="Arial" w:cs="Arial"/>
        </w:rPr>
      </w:pPr>
      <w:r>
        <w:rPr>
          <w:rFonts w:ascii="Arial" w:hAnsi="Arial" w:cs="Arial"/>
        </w:rPr>
        <w:t>Two recent neighbours narrow the contribution. Choi (2026) jointly models AI deployment and security investment, connecting capability-linked authority exposure with conditional damage and showing how severity-reducing governance changes deployment incentives. Le et al. (2026) analyse prompt-injection contagion across agent and tool layers and derive allocation results under specified efficiency functions. GL-Agent is neither the first application of investment economics to AI nor the first treatment of authority-related severity. Its focus is the within-deployment interaction of capability burden, prevented loss under workload, adversarial durability, dependent failure, and displacement, together with the decision and measurement consequences of that interaction.</w:t>
      </w:r>
    </w:p>
    <w:p w14:paraId="25936AF4" w14:textId="77777777" w:rsidR="00D12CB2" w:rsidRPr="00163B18" w:rsidRDefault="007D41D8">
      <w:pPr>
        <w:pStyle w:val="Textkrper"/>
        <w:rPr>
          <w:rFonts w:ascii="Arial" w:hAnsi="Arial" w:cs="Arial"/>
        </w:rPr>
      </w:pPr>
      <w:r>
        <w:rPr>
          <w:rFonts w:ascii="Arial" w:hAnsi="Arial" w:cs="Arial"/>
        </w:rPr>
        <w:t>Empirical security evaluation also motivates a wider objective without calibrating it. SecFid measures security and benign-task fidelity together across multiple defence configurations; it supports treating fidelity as an outcome rather than assuming it is unchanged (Hermon et al., 2026). A separate audit finds that over-refusal and harmful compliance need not behave as a single opposing dimension (Hasan and Biswas, 2026). Neither result supplies the monetary capability tax, migration response, or adaptation rate for an arbitrary production deployment. The model below therefore treats these as quantities to estimate, not constants imported from benchmarks.</w:t>
      </w:r>
    </w:p>
    <w:p w14:paraId="237AD81A" w14:textId="77777777" w:rsidR="00D12CB2" w:rsidRPr="00163B18" w:rsidRDefault="007D41D8">
      <w:pPr>
        <w:pStyle w:val="Textkrper"/>
        <w:rPr>
          <w:rFonts w:ascii="Arial" w:hAnsi="Arial" w:cs="Arial"/>
        </w:rPr>
      </w:pPr>
      <w:r>
        <w:rPr>
          <w:rFonts w:ascii="Arial" w:hAnsi="Arial" w:cs="Arial"/>
        </w:rPr>
        <w:t xml:space="preserve">The paper makes four contributions. First, it specifies a coherent loss decomposition under a declared attacker policy, separating detection from prevented loss and preventing migration from being counted twice. Second, it proves an over-control reversal with bounded migration, rather than obtaining eventual risk growth merely by assuming an unbounded displacement penalty. Third, it establishes useful conditional results on all-in burden, stopping, durability and </w:t>
      </w:r>
      <w:r>
        <w:rPr>
          <w:rFonts w:ascii="Arial" w:hAnsi="Arial" w:cs="Arial"/>
        </w:rPr>
        <w:lastRenderedPageBreak/>
        <w:t>dependence, with their mathematical scope stated explicitly. Fourth, it provides a reproducible simulator and a measurement protocol that distinguishes identifiable benchmark quantities from weakly identified operational effects.</w:t>
      </w:r>
    </w:p>
    <w:p w14:paraId="3AC11F88" w14:textId="77777777" w:rsidR="00D12CB2" w:rsidRPr="00163B18" w:rsidRDefault="007D41D8">
      <w:pPr>
        <w:pStyle w:val="Textkrper"/>
        <w:rPr>
          <w:rFonts w:ascii="Arial" w:hAnsi="Arial" w:cs="Arial"/>
        </w:rPr>
      </w:pPr>
      <w:r>
        <w:rPr>
          <w:rFonts w:ascii="Arial" w:hAnsi="Arial" w:cs="Arial"/>
        </w:rPr>
        <w:t xml:space="preserve">Three evidential levels remain separate throughout. A </w:t>
      </w:r>
      <w:r>
        <w:rPr>
          <w:rFonts w:ascii="Arial" w:hAnsi="Arial" w:cs="Arial"/>
          <w:b/>
          <w:bCs/>
        </w:rPr>
        <w:t>theorem</w:t>
      </w:r>
      <w:r>
        <w:rPr>
          <w:rFonts w:ascii="Arial" w:hAnsi="Arial" w:cs="Arial"/>
        </w:rPr>
        <w:t xml:space="preserve"> follows from its assumptions. An </w:t>
      </w:r>
      <w:r>
        <w:rPr>
          <w:rFonts w:ascii="Arial" w:hAnsi="Arial" w:cs="Arial"/>
          <w:b/>
          <w:bCs/>
        </w:rPr>
        <w:t>assumption test</w:t>
      </w:r>
      <w:r>
        <w:rPr>
          <w:rFonts w:ascii="Arial" w:hAnsi="Arial" w:cs="Arial"/>
        </w:rPr>
        <w:t xml:space="preserve"> investigates whether the functional family fits a deployment. An </w:t>
      </w:r>
      <w:r>
        <w:rPr>
          <w:rFonts w:ascii="Arial" w:hAnsi="Arial" w:cs="Arial"/>
          <w:b/>
          <w:bCs/>
        </w:rPr>
        <w:t>empirical hypothesis</w:t>
      </w:r>
      <w:r>
        <w:rPr>
          <w:rFonts w:ascii="Arial" w:hAnsi="Arial" w:cs="Arial"/>
        </w:rPr>
        <w:t xml:space="preserve"> predicts an observable effect not established by algebra. The numerical section illustrates theorems and possible regimes; it is not empirical validation. The two application sections specify a research programme and an architectural interpretation, not completed experiments.</w:t>
      </w:r>
    </w:p>
    <w:p w14:paraId="1DE38631" w14:textId="77777777" w:rsidR="00D12CB2" w:rsidRPr="00163B18" w:rsidRDefault="007D41D8">
      <w:pPr>
        <w:pStyle w:val="berschrift1"/>
        <w:rPr>
          <w:rFonts w:ascii="Arial" w:hAnsi="Arial" w:cs="Arial"/>
        </w:rPr>
      </w:pPr>
      <w:bookmarkStart w:id="2" w:name="model-loss-boundaries-and-admissibility"/>
      <w:bookmarkEnd w:id="1"/>
      <w:r>
        <w:rPr>
          <w:rFonts w:ascii="Arial" w:hAnsi="Arial" w:cs="Arial"/>
        </w:rPr>
        <w:t>2. Model, loss boundaries and admissibility</w:t>
      </w:r>
    </w:p>
    <w:p w14:paraId="3C9FBADA" w14:textId="77777777" w:rsidR="00D12CB2" w:rsidRPr="00163B18" w:rsidRDefault="007D41D8">
      <w:pPr>
        <w:pStyle w:val="berschrift2"/>
        <w:rPr>
          <w:rFonts w:ascii="Arial" w:hAnsi="Arial" w:cs="Arial"/>
        </w:rPr>
      </w:pPr>
      <w:bookmarkStart w:id="3" w:name="unit-of-analysis-and-attacker-choice"/>
      <w:r>
        <w:rPr>
          <w:rFonts w:ascii="Arial" w:hAnsi="Arial" w:cs="Arial"/>
        </w:rPr>
        <w:t>2.1. Unit of analysis and attacker choice</w:t>
      </w:r>
    </w:p>
    <w:p w14:paraId="56D007BF" w14:textId="77777777" w:rsidR="00D12CB2" w:rsidRPr="00163B18" w:rsidRDefault="007D41D8">
      <w:pPr>
        <w:rPr>
          <w:rFonts w:ascii="Arial" w:hAnsi="Arial" w:cs="Arial"/>
        </w:rPr>
      </w:pPr>
      <w:r>
        <w:rPr>
          <w:rFonts w:ascii="Arial" w:hAnsi="Arial" w:cs="Arial"/>
        </w:rPr>
        <w:t xml:space="preserve">Index a deployment–action-class–authority-boundary combination by </w:t>
      </w:r>
      <m:oMath>
        <m:r>
          <w:rPr>
            <w:rFonts w:ascii="Cambria Math" w:hAnsi="Cambria Math" w:cs="Arial"/>
          </w:rPr>
          <m:t>j</m:t>
        </m:r>
      </m:oMath>
      <w:r>
        <w:rPr>
          <w:rFonts w:ascii="Arial" w:hAnsi="Arial" w:cs="Arial"/>
        </w:rPr>
        <w:t xml:space="preserve">. A control portfolio is </w:t>
      </w:r>
      <m:oMath>
        <m:r>
          <m:rPr>
            <m:sty m:val="bi"/>
          </m:rPr>
          <w:rPr>
            <w:rFonts w:ascii="Cambria Math" w:hAnsi="Cambria Math" w:cs="Arial"/>
          </w:rPr>
          <m:t>z</m:t>
        </m:r>
        <m:r>
          <m:rPr>
            <m:sty m:val="p"/>
          </m:rPr>
          <w:rPr>
            <w:rFonts w:ascii="Cambria Math" w:hAnsi="Cambria Math" w:cs="Arial"/>
          </w:rPr>
          <m:t>∈</m:t>
        </m:r>
        <m:r>
          <m:rPr>
            <m:nor/>
          </m:rPr>
          <w:rPr>
            <w:rFonts w:ascii="Cambria Math" w:hAnsi="Cambria Math" w:cs="Cambria Math"/>
          </w:rPr>
          <m:t>Z</m:t>
        </m:r>
      </m:oMath>
      <w:r>
        <w:rPr>
          <w:rFonts w:ascii="Arial" w:hAnsi="Arial" w:cs="Arial"/>
        </w:rPr>
        <w:t xml:space="preserve">. A scalar intensity </w:t>
      </w:r>
      <m:oMath>
        <m:r>
          <w:rPr>
            <w:rFonts w:ascii="Cambria Math" w:hAnsi="Cambria Math" w:cs="Arial"/>
          </w:rPr>
          <m:t>x</m:t>
        </m:r>
      </m:oMath>
      <w:r>
        <w:rPr>
          <w:rFonts w:ascii="Arial" w:hAnsi="Arial" w:cs="Arial"/>
        </w:rPr>
        <w:t xml:space="preserve"> is meaningful only after specifying a path </w:t>
      </w:r>
      <m:oMath>
        <m:r>
          <m:rPr>
            <m:sty m:val="bi"/>
          </m:rPr>
          <w:rPr>
            <w:rFonts w:ascii="Cambria Math" w:hAnsi="Cambria Math" w:cs="Arial"/>
          </w:rPr>
          <m:t>z</m:t>
        </m:r>
        <m:d>
          <m:dPr>
            <m:ctrlPr>
              <w:rPr>
                <w:rFonts w:ascii="Cambria Math" w:hAnsi="Cambria Math" w:cs="Arial"/>
              </w:rPr>
            </m:ctrlPr>
          </m:dPr>
          <m:e>
            <m:r>
              <w:rPr>
                <w:rFonts w:ascii="Cambria Math" w:hAnsi="Cambria Math" w:cs="Arial"/>
              </w:rPr>
              <m:t>x</m:t>
            </m:r>
          </m:e>
        </m:d>
      </m:oMath>
      <w:r>
        <w:rPr>
          <w:rFonts w:ascii="Arial" w:hAnsi="Arial" w:cs="Arial"/>
        </w:rPr>
        <w:t>, such as progressively tightening a particular filter while retaining a given review workflow. A path result is not a recommendation to add every available control in that order.</w:t>
      </w:r>
    </w:p>
    <w:p w14:paraId="05C62054" w14:textId="77777777" w:rsidR="00D12CB2" w:rsidRPr="00163B18" w:rsidRDefault="007D41D8">
      <w:pPr>
        <w:pStyle w:val="Textkrper"/>
        <w:rPr>
          <w:rFonts w:ascii="Arial" w:hAnsi="Arial" w:cs="Arial"/>
        </w:rPr>
      </w:pPr>
      <w:r>
        <w:rPr>
          <w:rFonts w:ascii="Arial" w:hAnsi="Arial" w:cs="Arial"/>
        </w:rPr>
        <w:t xml:space="preserve">Let </w:t>
      </w:r>
      <m:oMath>
        <m:sSub>
          <m:sSubPr>
            <m:ctrlPr>
              <w:rPr>
                <w:rFonts w:ascii="Cambria Math" w:hAnsi="Cambria Math" w:cs="Arial"/>
              </w:rPr>
            </m:ctrlPr>
          </m:sSubPr>
          <m:e>
            <m:r>
              <w:rPr>
                <w:rFonts w:ascii="Cambria Math" w:hAnsi="Cambria Math" w:cs="Arial"/>
              </w:rPr>
              <m:t>Π</m:t>
            </m:r>
          </m:e>
          <m:sub>
            <m:r>
              <w:rPr>
                <w:rFonts w:ascii="Cambria Math" w:hAnsi="Cambria Math" w:cs="Arial"/>
              </w:rPr>
              <m:t>t</m:t>
            </m:r>
          </m:sub>
        </m:sSub>
      </m:oMath>
      <w:r>
        <w:rPr>
          <w:rFonts w:ascii="Arial" w:hAnsi="Arial" w:cs="Arial"/>
        </w:rPr>
        <w:t xml:space="preserve"> be the available attacker strategies at time </w:t>
      </w:r>
      <m:oMath>
        <m:r>
          <w:rPr>
            <w:rFonts w:ascii="Cambria Math" w:hAnsi="Cambria Math" w:cs="Arial"/>
          </w:rPr>
          <m:t>t</m:t>
        </m:r>
      </m:oMath>
      <w:r>
        <w:rPr>
          <w:rFonts w:ascii="Arial" w:hAnsi="Arial" w:cs="Arial"/>
        </w:rPr>
        <w:t xml:space="preserve">, and let </w:t>
      </w:r>
      <m:oMath>
        <m:r>
          <w:rPr>
            <w:rFonts w:ascii="Cambria Math" w:hAnsi="Cambria Math" w:cs="Arial"/>
          </w:rPr>
          <m:t>A</m:t>
        </m:r>
      </m:oMath>
      <w:r>
        <w:rPr>
          <w:rFonts w:ascii="Arial" w:hAnsi="Arial" w:cs="Arial"/>
        </w:rPr>
        <w:t xml:space="preserve"> denote a declared per-campaign budget. Define attacker behaviour before measuring attack success:</w:t>
      </w:r>
    </w:p>
    <w:p w14:paraId="1CD2E63F" w14:textId="77777777" w:rsidR="00D12CB2" w:rsidRPr="00163B18" w:rsidRDefault="007D41D8">
      <w:pPr>
        <w:pStyle w:val="Textkrper"/>
        <w:keepLines/>
        <w:spacing w:before="100" w:after="140"/>
        <w:rPr>
          <w:rFonts w:ascii="Arial" w:hAnsi="Arial" w:cs="Arial"/>
        </w:rPr>
      </w:pPr>
      <m:oMathPara>
        <m:oMathParaPr>
          <m:jc m:val="center"/>
        </m:oMathParaPr>
        <m:oMath>
          <m:sSubSup>
            <m:sSubSupPr>
              <m:ctrlPr>
                <w:rPr>
                  <w:rFonts w:ascii="Cambria Math" w:hAnsi="Cambria Math" w:cs="Arial"/>
                </w:rPr>
              </m:ctrlPr>
            </m:sSubSupPr>
            <m:e>
              <m:r>
                <w:rPr>
                  <w:rFonts w:ascii="Cambria Math" w:hAnsi="Cambria Math" w:cs="Arial"/>
                </w:rPr>
                <m:t>π</m:t>
              </m:r>
            </m:e>
            <m:sub>
              <m:r>
                <w:rPr>
                  <w:rFonts w:ascii="Cambria Math" w:hAnsi="Cambria Math" w:cs="Arial"/>
                </w:rPr>
                <m:t>j</m:t>
              </m:r>
              <m:r>
                <m:rPr>
                  <m:sty m:val="p"/>
                </m:rPr>
                <w:rPr>
                  <w:rFonts w:ascii="Cambria Math" w:hAnsi="Cambria Math" w:cs="Arial"/>
                </w:rPr>
                <m:t>,</m:t>
              </m:r>
              <m:r>
                <w:rPr>
                  <w:rFonts w:ascii="Cambria Math" w:hAnsi="Cambria Math" w:cs="Arial"/>
                </w:rPr>
                <m:t>t</m:t>
              </m:r>
            </m:sub>
            <m:sup>
              <m:r>
                <m:rPr>
                  <m:sty m:val="p"/>
                </m:rPr>
                <w:rPr>
                  <w:rFonts w:ascii="Cambria Math" w:hAnsi="Cambria Math" w:cs="Arial"/>
                </w:rPr>
                <m:t>*</m:t>
              </m:r>
            </m:sup>
          </m:sSubSup>
          <m:d>
            <m:dPr>
              <m:ctrlPr>
                <w:rPr>
                  <w:rFonts w:ascii="Cambria Math" w:hAnsi="Cambria Math" w:cs="Arial"/>
                </w:rPr>
              </m:ctrlPr>
            </m:dPr>
            <m:e>
              <m:r>
                <m:rPr>
                  <m:sty m:val="bi"/>
                </m:rPr>
                <w:rPr>
                  <w:rFonts w:ascii="Cambria Math" w:hAnsi="Cambria Math" w:cs="Arial"/>
                </w:rPr>
                <m:t>z</m:t>
              </m:r>
              <m:r>
                <m:rPr>
                  <m:sty m:val="p"/>
                </m:rPr>
                <w:rPr>
                  <w:rFonts w:ascii="Cambria Math" w:hAnsi="Cambria Math" w:cs="Arial"/>
                </w:rPr>
                <m:t>;</m:t>
              </m:r>
              <m:r>
                <w:rPr>
                  <w:rFonts w:ascii="Cambria Math" w:hAnsi="Cambria Math" w:cs="Arial"/>
                </w:rPr>
                <m:t>A</m:t>
              </m:r>
            </m:e>
          </m:d>
          <m:r>
            <m:rPr>
              <m:sty m:val="p"/>
            </m:rPr>
            <w:rPr>
              <w:rFonts w:ascii="Cambria Math" w:hAnsi="Cambria Math" w:cs="Arial"/>
            </w:rPr>
            <m:t>∈</m:t>
          </m:r>
          <m:r>
            <m:rPr>
              <m:nor/>
            </m:rPr>
            <w:rPr>
              <w:rFonts w:ascii="Arial" w:hAnsi="Arial" w:cs="Arial"/>
            </w:rPr>
            <m:t>arg</m:t>
          </m:r>
          <m:limLow>
            <m:limLowPr>
              <m:ctrlPr>
                <w:rPr>
                  <w:rFonts w:ascii="Cambria Math" w:hAnsi="Cambria Math" w:cs="Arial"/>
                </w:rPr>
              </m:ctrlPr>
            </m:limLowPr>
            <m:e>
              <m:r>
                <m:rPr>
                  <m:nor/>
                </m:rPr>
                <w:rPr>
                  <w:rFonts w:ascii="Arial" w:hAnsi="Arial" w:cs="Arial"/>
                </w:rPr>
                <m:t>max</m:t>
              </m:r>
            </m:e>
            <m:lim>
              <m:r>
                <w:rPr>
                  <w:rFonts w:ascii="Cambria Math" w:hAnsi="Cambria Math" w:cs="Arial"/>
                </w:rPr>
                <m:t>π</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Π</m:t>
                  </m:r>
                </m:e>
                <m:sub>
                  <m:r>
                    <w:rPr>
                      <w:rFonts w:ascii="Cambria Math" w:hAnsi="Cambria Math" w:cs="Arial"/>
                    </w:rPr>
                    <m:t>t</m:t>
                  </m:r>
                </m:sub>
              </m:sSub>
              <m:r>
                <m:rPr>
                  <m:sty m:val="p"/>
                </m:rPr>
                <w:rPr>
                  <w:rFonts w:ascii="Cambria Math" w:hAnsi="Cambria Math" w:cs="Arial"/>
                </w:rPr>
                <m:t>:</m:t>
              </m:r>
              <m:r>
                <w:rPr>
                  <w:rFonts w:ascii="Cambria Math" w:hAnsi="Cambria Math" w:cs="Arial"/>
                </w:rPr>
                <m:t> </m:t>
              </m:r>
              <m:r>
                <m:rPr>
                  <m:nor/>
                </m:rPr>
                <w:rPr>
                  <w:rFonts w:ascii="Arial" w:hAnsi="Arial" w:cs="Arial"/>
                </w:rPr>
                <m:t>cost</m:t>
              </m:r>
              <m:d>
                <m:dPr>
                  <m:ctrlPr>
                    <w:rPr>
                      <w:rFonts w:ascii="Cambria Math" w:hAnsi="Cambria Math" w:cs="Arial"/>
                    </w:rPr>
                  </m:ctrlPr>
                </m:dPr>
                <m:e>
                  <m:r>
                    <w:rPr>
                      <w:rFonts w:ascii="Cambria Math" w:hAnsi="Cambria Math" w:cs="Arial"/>
                    </w:rPr>
                    <m:t>π</m:t>
                  </m:r>
                </m:e>
              </m:d>
              <m:r>
                <m:rPr>
                  <m:sty m:val="p"/>
                </m:rPr>
                <w:rPr>
                  <w:rFonts w:ascii="Cambria Math" w:hAnsi="Cambria Math" w:cs="Arial"/>
                </w:rPr>
                <m:t>≤</m:t>
              </m:r>
              <m:r>
                <w:rPr>
                  <w:rFonts w:ascii="Cambria Math" w:hAnsi="Cambria Math" w:cs="Arial"/>
                </w:rPr>
                <m:t>A</m:t>
              </m:r>
            </m:lim>
          </m:limLow>
          <m:sSub>
            <m:sSubPr>
              <m:ctrlPr>
                <w:rPr>
                  <w:rFonts w:ascii="Cambria Math" w:hAnsi="Cambria Math" w:cs="Arial"/>
                </w:rPr>
              </m:ctrlPr>
            </m:sSubPr>
            <m:e>
              <m:r>
                <w:rPr>
                  <w:rFonts w:ascii="Cambria Math" w:hAnsi="Cambria Math" w:cs="Arial"/>
                </w:rPr>
                <m:t>U</m:t>
              </m:r>
            </m:e>
            <m:sub>
              <m:r>
                <w:rPr>
                  <w:rFonts w:ascii="Cambria Math" w:hAnsi="Cambria Math" w:cs="Arial"/>
                </w:rPr>
                <m:t>A</m:t>
              </m:r>
            </m:sub>
          </m:sSub>
          <m:d>
            <m:dPr>
              <m:ctrlPr>
                <w:rPr>
                  <w:rFonts w:ascii="Cambria Math" w:hAnsi="Cambria Math" w:cs="Arial"/>
                </w:rPr>
              </m:ctrlPr>
            </m:dPr>
            <m:e>
              <m:r>
                <w:rPr>
                  <w:rFonts w:ascii="Cambria Math" w:hAnsi="Cambria Math" w:cs="Arial"/>
                </w:rPr>
                <m:t>π</m:t>
              </m:r>
              <m:r>
                <m:rPr>
                  <m:sty m:val="p"/>
                </m:rPr>
                <w:rPr>
                  <w:rFonts w:ascii="Cambria Math" w:hAnsi="Cambria Math" w:cs="Arial"/>
                </w:rPr>
                <m:t>,</m:t>
              </m:r>
              <m:r>
                <m:rPr>
                  <m:sty m:val="bi"/>
                </m:rPr>
                <w:rPr>
                  <w:rFonts w:ascii="Cambria Math" w:hAnsi="Cambria Math" w:cs="Arial"/>
                </w:rPr>
                <m:t>z</m:t>
              </m:r>
            </m:e>
          </m:d>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1</m:t>
              </m:r>
            </m:e>
          </m:d>
        </m:oMath>
      </m:oMathPara>
    </w:p>
    <w:p w14:paraId="61D7CD69" w14:textId="77777777" w:rsidR="00D12CB2" w:rsidRPr="00163B18" w:rsidRDefault="007D41D8">
      <w:pPr>
        <w:rPr>
          <w:rFonts w:ascii="Arial" w:hAnsi="Arial" w:cs="Arial"/>
        </w:rPr>
      </w:pPr>
      <w:r>
        <w:rPr>
          <w:rFonts w:ascii="Arial" w:hAnsi="Arial" w:cs="Arial"/>
        </w:rPr>
        <w:t xml:space="preserve">The attacker’s payoff </w:t>
      </w:r>
      <m:oMath>
        <m:sSub>
          <m:sSubPr>
            <m:ctrlPr>
              <w:rPr>
                <w:rFonts w:ascii="Cambria Math" w:hAnsi="Cambria Math" w:cs="Arial"/>
              </w:rPr>
            </m:ctrlPr>
          </m:sSubPr>
          <m:e>
            <m:r>
              <w:rPr>
                <w:rFonts w:ascii="Cambria Math" w:hAnsi="Cambria Math" w:cs="Arial"/>
              </w:rPr>
              <m:t>U</m:t>
            </m:r>
          </m:e>
          <m:sub>
            <m:r>
              <w:rPr>
                <w:rFonts w:ascii="Cambria Math" w:hAnsi="Cambria Math" w:cs="Arial"/>
              </w:rPr>
              <m:t>A</m:t>
            </m:r>
          </m:sub>
        </m:sSub>
      </m:oMath>
      <w:r>
        <w:rPr>
          <w:rFonts w:ascii="Arial" w:hAnsi="Arial" w:cs="Arial"/>
        </w:rPr>
        <w:t xml:space="preserve"> need not equal the defender’s loss. A criminal seeking proceeds, a saboteur seeking disruption, and a benchmark generator seeking a scored violation can select different attacks. Where several strategies maximize payoff, the analysis must declare a selection rule; a conservative rule selects the defender-worst strategy among those maximizers. Changes in the active strategy can make the resulting risk function nonsmooth.</w:t>
      </w:r>
    </w:p>
    <w:p w14:paraId="2EF01CC6" w14:textId="77777777" w:rsidR="00D12CB2" w:rsidRPr="00163B18" w:rsidRDefault="007D41D8">
      <w:pPr>
        <w:pStyle w:val="Textkrper"/>
        <w:rPr>
          <w:rFonts w:ascii="Arial" w:hAnsi="Arial" w:cs="Arial"/>
        </w:rPr>
      </w:pPr>
      <w:r>
        <w:rPr>
          <w:rFonts w:ascii="Arial" w:hAnsi="Arial" w:cs="Arial"/>
        </w:rPr>
        <w:t>A robust-security alternative uses expected residual harm itself as the primitive:</w:t>
      </w:r>
    </w:p>
    <w:p w14:paraId="4C8C936C" w14:textId="77777777" w:rsidR="00D12CB2" w:rsidRPr="00163B18" w:rsidRDefault="007D41D8">
      <w:pPr>
        <w:pStyle w:val="Textkrper"/>
        <w:keepLines/>
        <w:spacing w:before="100" w:after="140"/>
        <w:rPr>
          <w:rFonts w:ascii="Arial" w:hAnsi="Arial" w:cs="Arial"/>
        </w:rPr>
      </w:pPr>
      <m:oMathPara>
        <m:oMathParaPr>
          <m:jc m:val="center"/>
        </m:oMathParaPr>
        <m:oMath>
          <m:sSub>
            <m:sSubPr>
              <m:ctrlPr>
                <w:rPr>
                  <w:rFonts w:ascii="Cambria Math" w:hAnsi="Cambria Math" w:cs="Arial"/>
                </w:rPr>
              </m:ctrlPr>
            </m:sSubPr>
            <m:e>
              <m:r>
                <w:rPr>
                  <w:rFonts w:ascii="Cambria Math" w:hAnsi="Cambria Math" w:cs="Arial"/>
                </w:rPr>
                <m:t>H</m:t>
              </m:r>
            </m:e>
            <m:sub>
              <m:r>
                <w:rPr>
                  <w:rFonts w:ascii="Cambria Math" w:hAnsi="Cambria Math" w:cs="Arial"/>
                </w:rPr>
                <m:t>j</m:t>
              </m:r>
            </m:sub>
          </m:sSub>
          <m:d>
            <m:dPr>
              <m:ctrlPr>
                <w:rPr>
                  <w:rFonts w:ascii="Cambria Math" w:hAnsi="Cambria Math" w:cs="Arial"/>
                </w:rPr>
              </m:ctrlPr>
            </m:dPr>
            <m:e>
              <m:r>
                <m:rPr>
                  <m:sty m:val="bi"/>
                </m:rPr>
                <w:rPr>
                  <w:rFonts w:ascii="Cambria Math" w:hAnsi="Cambria Math" w:cs="Arial"/>
                </w:rPr>
                <m:t>z</m:t>
              </m:r>
              <m:r>
                <m:rPr>
                  <m:sty m:val="p"/>
                </m:rPr>
                <w:rPr>
                  <w:rFonts w:ascii="Cambria Math" w:hAnsi="Cambria Math" w:cs="Arial"/>
                </w:rPr>
                <m:t>;</m:t>
              </m:r>
              <m:r>
                <w:rPr>
                  <w:rFonts w:ascii="Cambria Math" w:hAnsi="Cambria Math" w:cs="Arial"/>
                </w:rPr>
                <m:t>A</m:t>
              </m:r>
            </m:e>
          </m:d>
          <m:r>
            <m:rPr>
              <m:sty m:val="p"/>
            </m:rPr>
            <w:rPr>
              <w:rFonts w:ascii="Cambria Math" w:hAnsi="Cambria Math" w:cs="Arial"/>
            </w:rPr>
            <m:t>=</m:t>
          </m:r>
          <m:limLow>
            <m:limLowPr>
              <m:ctrlPr>
                <w:rPr>
                  <w:rFonts w:ascii="Cambria Math" w:hAnsi="Cambria Math" w:cs="Arial"/>
                </w:rPr>
              </m:ctrlPr>
            </m:limLowPr>
            <m:e>
              <m:r>
                <m:rPr>
                  <m:nor/>
                </m:rPr>
                <w:rPr>
                  <w:rFonts w:ascii="Arial" w:hAnsi="Arial" w:cs="Arial"/>
                </w:rPr>
                <m:t>sup</m:t>
              </m:r>
            </m:e>
            <m:lim>
              <m:r>
                <w:rPr>
                  <w:rFonts w:ascii="Cambria Math" w:hAnsi="Cambria Math" w:cs="Arial"/>
                </w:rPr>
                <m:t>π</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Π</m:t>
                  </m:r>
                </m:e>
                <m:sub>
                  <m:r>
                    <w:rPr>
                      <w:rFonts w:ascii="Cambria Math" w:hAnsi="Cambria Math" w:cs="Arial"/>
                    </w:rPr>
                    <m:t>t</m:t>
                  </m:r>
                </m:sub>
              </m:sSub>
              <m:r>
                <m:rPr>
                  <m:sty m:val="p"/>
                </m:rPr>
                <w:rPr>
                  <w:rFonts w:ascii="Cambria Math" w:hAnsi="Cambria Math" w:cs="Arial"/>
                </w:rPr>
                <m:t>:</m:t>
              </m:r>
              <m:r>
                <w:rPr>
                  <w:rFonts w:ascii="Cambria Math" w:hAnsi="Cambria Math" w:cs="Arial"/>
                </w:rPr>
                <m:t> </m:t>
              </m:r>
              <m:r>
                <m:rPr>
                  <m:nor/>
                </m:rPr>
                <w:rPr>
                  <w:rFonts w:ascii="Arial" w:hAnsi="Arial" w:cs="Arial"/>
                </w:rPr>
                <m:t>cost</m:t>
              </m:r>
              <m:d>
                <m:dPr>
                  <m:ctrlPr>
                    <w:rPr>
                      <w:rFonts w:ascii="Cambria Math" w:hAnsi="Cambria Math" w:cs="Arial"/>
                    </w:rPr>
                  </m:ctrlPr>
                </m:dPr>
                <m:e>
                  <m:r>
                    <w:rPr>
                      <w:rFonts w:ascii="Cambria Math" w:hAnsi="Cambria Math" w:cs="Arial"/>
                    </w:rPr>
                    <m:t>π</m:t>
                  </m:r>
                </m:e>
              </m:d>
              <m:r>
                <m:rPr>
                  <m:sty m:val="p"/>
                </m:rPr>
                <w:rPr>
                  <w:rFonts w:ascii="Cambria Math" w:hAnsi="Cambria Math" w:cs="Arial"/>
                </w:rPr>
                <m:t>≤</m:t>
              </m:r>
              <m:r>
                <w:rPr>
                  <w:rFonts w:ascii="Cambria Math" w:hAnsi="Cambria Math" w:cs="Arial"/>
                </w:rPr>
                <m:t>A</m:t>
              </m:r>
            </m:lim>
          </m:limLow>
          <m:sSub>
            <m:sSubPr>
              <m:ctrlPr>
                <w:rPr>
                  <w:rFonts w:ascii="Cambria Math" w:hAnsi="Cambria Math" w:cs="Arial"/>
                </w:rPr>
              </m:ctrlPr>
            </m:sSubPr>
            <m:e>
              <m:r>
                <m:rPr>
                  <m:nor/>
                </m:rPr>
                <w:rPr>
                  <w:rFonts w:ascii="Cambria Math" w:hAnsi="Cambria Math" w:cs="Cambria Math"/>
                </w:rPr>
                <m:t>E</m:t>
              </m:r>
            </m:e>
            <m:sub>
              <m:r>
                <w:rPr>
                  <w:rFonts w:ascii="Cambria Math" w:hAnsi="Cambria Math" w:cs="Arial"/>
                </w:rPr>
                <m:t>π</m:t>
              </m:r>
            </m:sub>
          </m:sSub>
          <m:d>
            <m:dPr>
              <m:begChr m:val="["/>
              <m:endChr m:val="]"/>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j</m:t>
                  </m:r>
                </m:sub>
                <m:sup>
                  <m:r>
                    <m:rPr>
                      <m:nor/>
                    </m:rPr>
                    <w:rPr>
                      <w:rFonts w:ascii="Arial" w:hAnsi="Arial" w:cs="Arial"/>
                    </w:rPr>
                    <m:t>res</m:t>
                  </m:r>
                </m:sup>
              </m:sSubSup>
              <m:r>
                <m:rPr>
                  <m:sty m:val="p"/>
                </m:rPr>
                <w:rPr>
                  <w:rFonts w:ascii="Cambria Math" w:hAnsi="Cambria Math" w:cs="Arial"/>
                </w:rPr>
                <m:t>∣</m:t>
              </m:r>
              <m:r>
                <m:rPr>
                  <m:sty m:val="bi"/>
                </m:rPr>
                <w:rPr>
                  <w:rFonts w:ascii="Cambria Math" w:hAnsi="Cambria Math" w:cs="Arial"/>
                </w:rPr>
                <m:t>z</m:t>
              </m:r>
            </m:e>
          </m:d>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2</m:t>
              </m:r>
            </m:e>
          </m:d>
        </m:oMath>
      </m:oMathPara>
    </w:p>
    <w:p w14:paraId="4800789D" w14:textId="77777777" w:rsidR="00D12CB2" w:rsidRPr="00163B18" w:rsidRDefault="007D41D8">
      <w:pPr>
        <w:rPr>
          <w:rFonts w:ascii="Arial" w:hAnsi="Arial" w:cs="Arial"/>
        </w:rPr>
      </w:pPr>
      <w:r>
        <w:rPr>
          <w:rFonts w:ascii="Arial" w:hAnsi="Arial" w:cs="Arial"/>
        </w:rPr>
        <w:t xml:space="preserve">This is not obtained by separately maximizing success probability and severity. Those maxima may come from incompatible attacks. Likewise, a benchmark measurement is conditional on its generator </w:t>
      </w:r>
      <m:oMath>
        <m:r>
          <m:rPr>
            <m:nor/>
          </m:rPr>
          <w:rPr>
            <w:rFonts w:ascii="Cambria Math" w:hAnsi="Cambria Math" w:cs="Cambria Math"/>
          </w:rPr>
          <m:t>A</m:t>
        </m:r>
      </m:oMath>
      <w:r>
        <w:rPr>
          <w:rFonts w:ascii="Arial" w:hAnsi="Arial" w:cs="Arial"/>
        </w:rPr>
        <w:t>, access, budget and feedback. A feasible attack’s population expected harm cannot exceed the supremum in (2), but a finite observed success fraction is not a noise-free lower bound on the corresponding population quantity. Sampling uncertainty and distributional scope must be reported.</w:t>
      </w:r>
    </w:p>
    <w:p w14:paraId="55200BD4" w14:textId="77777777" w:rsidR="00D12CB2" w:rsidRPr="00163B18" w:rsidRDefault="007D41D8">
      <w:pPr>
        <w:pStyle w:val="berschrift2"/>
        <w:rPr>
          <w:rFonts w:ascii="Arial" w:hAnsi="Arial" w:cs="Arial"/>
        </w:rPr>
      </w:pPr>
      <w:bookmarkStart w:id="4" w:name="success-severity-and-prevented-loss"/>
      <w:bookmarkEnd w:id="3"/>
      <w:r>
        <w:rPr>
          <w:rFonts w:ascii="Arial" w:hAnsi="Arial" w:cs="Arial"/>
        </w:rPr>
        <w:t>2.2. Success, severity and prevented loss</w:t>
      </w:r>
    </w:p>
    <w:p w14:paraId="4972BA54" w14:textId="77777777" w:rsidR="00D12CB2" w:rsidRPr="00163B18" w:rsidRDefault="007D41D8">
      <w:pPr>
        <w:rPr>
          <w:rFonts w:ascii="Arial" w:hAnsi="Arial" w:cs="Arial"/>
        </w:rPr>
      </w:pPr>
      <w:r>
        <w:rPr>
          <w:rFonts w:ascii="Arial" w:hAnsi="Arial" w:cs="Arial"/>
        </w:rPr>
        <w:t xml:space="preserve">Fix an event </w:t>
      </w:r>
      <m:oMath>
        <m:sSub>
          <m:sSubPr>
            <m:ctrlPr>
              <w:rPr>
                <w:rFonts w:ascii="Cambria Math" w:hAnsi="Cambria Math" w:cs="Arial"/>
              </w:rPr>
            </m:ctrlPr>
          </m:sSubPr>
          <m:e>
            <m:r>
              <w:rPr>
                <w:rFonts w:ascii="Cambria Math" w:hAnsi="Cambria Math" w:cs="Arial"/>
              </w:rPr>
              <m:t>E</m:t>
            </m:r>
          </m:e>
          <m:sub>
            <m:r>
              <w:rPr>
                <w:rFonts w:ascii="Cambria Math" w:hAnsi="Cambria Math" w:cs="Arial"/>
              </w:rPr>
              <m:t>j</m:t>
            </m:r>
          </m:sub>
        </m:sSub>
      </m:oMath>
      <w:r>
        <w:rPr>
          <w:rFonts w:ascii="Arial" w:hAnsi="Arial" w:cs="Arial"/>
        </w:rPr>
        <w:t xml:space="preserve">: an unsafe action is admitted across the chosen protected boundary, before the intervention and recovery stage being modelled. Let </w:t>
      </w:r>
      <m:oMath>
        <m:sSub>
          <m:sSubPr>
            <m:ctrlPr>
              <w:rPr>
                <w:rFonts w:ascii="Cambria Math" w:hAnsi="Cambria Math" w:cs="Arial"/>
              </w:rPr>
            </m:ctrlPr>
          </m:sSubPr>
          <m:e>
            <m:r>
              <w:rPr>
                <w:rFonts w:ascii="Cambria Math" w:hAnsi="Cambria Math" w:cs="Arial"/>
              </w:rPr>
              <m:t>Y</m:t>
            </m:r>
          </m:e>
          <m:sub>
            <m:r>
              <w:rPr>
                <w:rFonts w:ascii="Cambria Math" w:hAnsi="Cambria Math" w:cs="Arial"/>
              </w:rPr>
              <m:t>j</m:t>
            </m:r>
          </m:sub>
        </m:sSub>
        <m:r>
          <m:rPr>
            <m:sty m:val="p"/>
          </m:rPr>
          <w:rPr>
            <w:rFonts w:ascii="Cambria Math" w:hAnsi="Cambria Math" w:cs="Arial"/>
          </w:rPr>
          <m:t>≥</m:t>
        </m:r>
        <m:r>
          <w:rPr>
            <w:rFonts w:ascii="Cambria Math" w:hAnsi="Cambria Math" w:cs="Arial"/>
          </w:rPr>
          <m:t>0</m:t>
        </m:r>
      </m:oMath>
      <w:r>
        <w:rPr>
          <w:rFonts w:ascii="Arial" w:hAnsi="Arial" w:cs="Arial"/>
        </w:rPr>
        <w:t xml:space="preserve"> be the gross loss that would occur after this crossing without that stage, and let </w:t>
      </w:r>
      <m:oMath>
        <m:sSub>
          <m:sSubPr>
            <m:ctrlPr>
              <w:rPr>
                <w:rFonts w:ascii="Cambria Math" w:hAnsi="Cambria Math" w:cs="Arial"/>
              </w:rPr>
            </m:ctrlPr>
          </m:sSubPr>
          <m:e>
            <m:r>
              <w:rPr>
                <w:rFonts w:ascii="Cambria Math" w:hAnsi="Cambria Math" w:cs="Arial"/>
              </w:rPr>
              <m:t>P</m:t>
            </m:r>
          </m:e>
          <m:sub>
            <m:r>
              <w:rPr>
                <w:rFonts w:ascii="Cambria Math" w:hAnsi="Cambria Math" w:cs="Arial"/>
              </w:rPr>
              <m:t>j</m:t>
            </m:r>
          </m:sub>
        </m:sSub>
        <m:r>
          <m:rPr>
            <m:sty m:val="p"/>
          </m:rPr>
          <w:rPr>
            <w:rFonts w:ascii="Cambria Math" w:hAnsi="Cambria Math" w:cs="Arial"/>
          </w:rPr>
          <m:t>∈</m:t>
        </m:r>
        <m:d>
          <m:dPr>
            <m:begChr m:val="["/>
            <m:endChr m:val="]"/>
            <m:ctrlPr>
              <w:rPr>
                <w:rFonts w:ascii="Cambria Math" w:hAnsi="Cambria Math" w:cs="Arial"/>
              </w:rPr>
            </m:ctrlPr>
          </m:dPr>
          <m:e>
            <m:r>
              <w:rPr>
                <w:rFonts w:ascii="Cambria Math" w:hAnsi="Cambria Math" w:cs="Arial"/>
              </w:rPr>
              <m:t>0</m:t>
            </m:r>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j</m:t>
                </m:r>
              </m:sub>
            </m:sSub>
          </m:e>
        </m:d>
      </m:oMath>
      <w:r>
        <w:rPr>
          <w:rFonts w:ascii="Arial" w:hAnsi="Arial" w:cs="Arial"/>
        </w:rPr>
        <w:t xml:space="preserve"> be the amount prevented or recovered. Under the same selected attack distribution, define</w:t>
      </w:r>
    </w:p>
    <w:p w14:paraId="5162FB16" w14:textId="77777777" w:rsidR="00D12CB2" w:rsidRPr="00163B18" w:rsidRDefault="007D41D8">
      <w:pPr>
        <w:pStyle w:val="Textkrper"/>
        <w:keepLines/>
        <w:spacing w:before="100" w:after="140"/>
        <w:rPr>
          <w:rFonts w:ascii="Arial" w:hAnsi="Arial" w:cs="Arial"/>
        </w:rPr>
      </w:pPr>
      <m:oMathPara>
        <m:oMathParaPr>
          <m:jc m:val="center"/>
        </m:oMathParaPr>
        <m:oMath>
          <m:sSub>
            <m:sSubPr>
              <m:ctrlPr>
                <w:rPr>
                  <w:rFonts w:ascii="Cambria Math" w:hAnsi="Cambria Math" w:cs="Arial"/>
                </w:rPr>
              </m:ctrlPr>
            </m:sSubPr>
            <m:e>
              <m:r>
                <w:rPr>
                  <w:rFonts w:ascii="Cambria Math" w:hAnsi="Cambria Math" w:cs="Arial"/>
                </w:rPr>
                <m:t>q</m:t>
              </m:r>
            </m:e>
            <m:sub>
              <m:r>
                <w:rPr>
                  <w:rFonts w:ascii="Cambria Math" w:hAnsi="Cambria Math" w:cs="Arial"/>
                </w:rPr>
                <m:t>j</m:t>
              </m:r>
            </m:sub>
          </m:sSub>
          <m:r>
            <m:rPr>
              <m:sty m:val="p"/>
            </m:rPr>
            <w:rPr>
              <w:rFonts w:ascii="Cambria Math" w:hAnsi="Cambria Math" w:cs="Arial"/>
            </w:rPr>
            <m:t>=</m:t>
          </m:r>
          <m:r>
            <m:rPr>
              <m:nor/>
            </m:rPr>
            <w:rPr>
              <w:rFonts w:ascii="Arial" w:hAnsi="Arial" w:cs="Arial"/>
            </w:rPr>
            <m:t>Pr</m:t>
          </m:r>
          <m:d>
            <m:dPr>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j</m:t>
                  </m:r>
                </m:sub>
              </m:sSub>
            </m:e>
          </m:d>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L</m:t>
              </m:r>
            </m:e>
            <m:sub>
              <m:r>
                <w:rPr>
                  <w:rFonts w:ascii="Cambria Math" w:hAnsi="Cambria Math" w:cs="Arial"/>
                </w:rPr>
                <m:t>j</m:t>
              </m:r>
            </m:sub>
          </m:sSub>
          <m:r>
            <m:rPr>
              <m:sty m:val="p"/>
            </m:rPr>
            <w:rPr>
              <w:rFonts w:ascii="Cambria Math" w:hAnsi="Cambria Math" w:cs="Arial"/>
            </w:rPr>
            <m:t>=</m:t>
          </m:r>
          <m:r>
            <m:rPr>
              <m:nor/>
            </m:rPr>
            <w:rPr>
              <w:rFonts w:ascii="Cambria Math" w:hAnsi="Cambria Math" w:cs="Cambria Math"/>
            </w:rPr>
            <m:t>E</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Y</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j</m:t>
                  </m:r>
                </m:sub>
              </m:sSub>
            </m:e>
          </m:d>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h</m:t>
              </m:r>
            </m:e>
            <m:sub>
              <m:r>
                <w:rPr>
                  <w:rFonts w:ascii="Cambria Math" w:hAnsi="Cambria Math" w:cs="Arial"/>
                </w:rPr>
                <m:t>j</m:t>
              </m:r>
            </m:sub>
          </m:sSub>
          <m:r>
            <m:rPr>
              <m:sty m:val="p"/>
            </m:rPr>
            <w:rPr>
              <w:rFonts w:ascii="Cambria Math" w:hAnsi="Cambria Math" w:cs="Arial"/>
            </w:rPr>
            <m:t>=</m:t>
          </m:r>
          <m:f>
            <m:fPr>
              <m:ctrlPr>
                <w:rPr>
                  <w:rFonts w:ascii="Cambria Math" w:hAnsi="Cambria Math" w:cs="Arial"/>
                </w:rPr>
              </m:ctrlPr>
            </m:fPr>
            <m:num>
              <m:r>
                <m:rPr>
                  <m:nor/>
                </m:rPr>
                <w:rPr>
                  <w:rFonts w:ascii="Cambria Math" w:hAnsi="Cambria Math" w:cs="Cambria Math"/>
                </w:rPr>
                <m:t>E</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P</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j</m:t>
                      </m:r>
                    </m:sub>
                  </m:sSub>
                </m:e>
              </m:d>
            </m:num>
            <m:den>
              <m:sSub>
                <m:sSubPr>
                  <m:ctrlPr>
                    <w:rPr>
                      <w:rFonts w:ascii="Cambria Math" w:hAnsi="Cambria Math" w:cs="Arial"/>
                    </w:rPr>
                  </m:ctrlPr>
                </m:sSubPr>
                <m:e>
                  <m:r>
                    <w:rPr>
                      <w:rFonts w:ascii="Cambria Math" w:hAnsi="Cambria Math" w:cs="Arial"/>
                    </w:rPr>
                    <m:t>L</m:t>
                  </m:r>
                </m:e>
                <m:sub>
                  <m:r>
                    <w:rPr>
                      <w:rFonts w:ascii="Cambria Math" w:hAnsi="Cambria Math" w:cs="Arial"/>
                    </w:rPr>
                    <m:t>j</m:t>
                  </m:r>
                </m:sub>
              </m:sSub>
            </m:den>
          </m:f>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3</m:t>
              </m:r>
            </m:e>
          </m:d>
        </m:oMath>
      </m:oMathPara>
    </w:p>
    <w:p w14:paraId="5D475B46" w14:textId="77777777" w:rsidR="00D12CB2" w:rsidRPr="00163B18" w:rsidRDefault="007D41D8">
      <w:pPr>
        <w:rPr>
          <w:rFonts w:ascii="Arial" w:hAnsi="Arial" w:cs="Arial"/>
        </w:rPr>
      </w:pPr>
      <w:r>
        <w:rPr>
          <w:rFonts w:ascii="Arial" w:hAnsi="Arial" w:cs="Arial"/>
        </w:rPr>
        <w:t xml:space="preserve">Set </w:t>
      </w:r>
      <m:oMath>
        <m:sSub>
          <m:sSubPr>
            <m:ctrlPr>
              <w:rPr>
                <w:rFonts w:ascii="Cambria Math" w:hAnsi="Cambria Math" w:cs="Arial"/>
              </w:rPr>
            </m:ctrlPr>
          </m:sSubPr>
          <m:e>
            <m:r>
              <w:rPr>
                <w:rFonts w:ascii="Cambria Math" w:hAnsi="Cambria Math" w:cs="Arial"/>
              </w:rPr>
              <m:t>h</m:t>
            </m:r>
          </m:e>
          <m:sub>
            <m:r>
              <w:rPr>
                <w:rFonts w:ascii="Cambria Math" w:hAnsi="Cambria Math" w:cs="Arial"/>
              </w:rPr>
              <m:t>j</m:t>
            </m:r>
          </m:sub>
        </m:sSub>
        <m:r>
          <m:rPr>
            <m:sty m:val="p"/>
          </m:rPr>
          <w:rPr>
            <w:rFonts w:ascii="Cambria Math" w:hAnsi="Cambria Math" w:cs="Arial"/>
          </w:rPr>
          <m:t>=</m:t>
        </m:r>
        <m:r>
          <w:rPr>
            <w:rFonts w:ascii="Cambria Math" w:hAnsi="Cambria Math" w:cs="Arial"/>
          </w:rPr>
          <m:t>0</m:t>
        </m:r>
      </m:oMath>
      <w:r>
        <w:rPr>
          <w:rFonts w:ascii="Arial" w:hAnsi="Arial" w:cs="Arial"/>
        </w:rPr>
        <w:t xml:space="preserve"> when </w:t>
      </w:r>
      <m:oMath>
        <m:sSub>
          <m:sSubPr>
            <m:ctrlPr>
              <w:rPr>
                <w:rFonts w:ascii="Cambria Math" w:hAnsi="Cambria Math" w:cs="Arial"/>
              </w:rPr>
            </m:ctrlPr>
          </m:sSubPr>
          <m:e>
            <m:r>
              <w:rPr>
                <w:rFonts w:ascii="Cambria Math" w:hAnsi="Cambria Math" w:cs="Arial"/>
              </w:rPr>
              <m:t>L</m:t>
            </m:r>
          </m:e>
          <m:sub>
            <m:r>
              <w:rPr>
                <w:rFonts w:ascii="Cambria Math" w:hAnsi="Cambria Math" w:cs="Arial"/>
              </w:rPr>
              <m:t>j</m:t>
            </m:r>
          </m:sub>
        </m:sSub>
        <m:r>
          <m:rPr>
            <m:sty m:val="p"/>
          </m:rPr>
          <w:rPr>
            <w:rFonts w:ascii="Cambria Math" w:hAnsi="Cambria Math" w:cs="Arial"/>
          </w:rPr>
          <m:t>=</m:t>
        </m:r>
        <m:r>
          <w:rPr>
            <w:rFonts w:ascii="Cambria Math" w:hAnsi="Cambria Math" w:cs="Arial"/>
          </w:rPr>
          <m:t>0</m:t>
        </m:r>
      </m:oMath>
      <w:r>
        <w:rPr>
          <w:rFonts w:ascii="Arial" w:hAnsi="Arial" w:cs="Arial"/>
        </w:rPr>
        <w:t xml:space="preserve">, and set the attack-risk contribution to zero when </w:t>
      </w:r>
      <m:oMath>
        <m:sSub>
          <m:sSubPr>
            <m:ctrlPr>
              <w:rPr>
                <w:rFonts w:ascii="Cambria Math" w:hAnsi="Cambria Math" w:cs="Arial"/>
              </w:rPr>
            </m:ctrlPr>
          </m:sSubPr>
          <m:e>
            <m:r>
              <w:rPr>
                <w:rFonts w:ascii="Cambria Math" w:hAnsi="Cambria Math" w:cs="Arial"/>
              </w:rPr>
              <m:t>q</m:t>
            </m:r>
          </m:e>
          <m:sub>
            <m:r>
              <w:rPr>
                <w:rFonts w:ascii="Cambria Math" w:hAnsi="Cambria Math" w:cs="Arial"/>
              </w:rPr>
              <m:t>j</m:t>
            </m:r>
          </m:sub>
        </m:sSub>
        <m:r>
          <m:rPr>
            <m:sty m:val="p"/>
          </m:rPr>
          <w:rPr>
            <w:rFonts w:ascii="Cambria Math" w:hAnsi="Cambria Math" w:cs="Arial"/>
          </w:rPr>
          <m:t>=</m:t>
        </m:r>
        <m:r>
          <w:rPr>
            <w:rFonts w:ascii="Cambria Math" w:hAnsi="Cambria Math" w:cs="Arial"/>
          </w:rPr>
          <m:t>0</m:t>
        </m:r>
      </m:oMath>
      <w:r>
        <w:rPr>
          <w:rFonts w:ascii="Arial" w:hAnsi="Arial" w:cs="Arial"/>
        </w:rPr>
        <w:t>. The residual expected loss per campaign is then exactly</w:t>
      </w:r>
    </w:p>
    <w:p w14:paraId="158575EE" w14:textId="77777777" w:rsidR="00D12CB2" w:rsidRPr="00163B18" w:rsidRDefault="007D41D8">
      <w:pPr>
        <w:pStyle w:val="Textkrper"/>
        <w:keepLines/>
        <w:spacing w:before="100" w:after="140"/>
        <w:rPr>
          <w:rFonts w:ascii="Arial" w:hAnsi="Arial" w:cs="Arial"/>
        </w:rPr>
      </w:pPr>
      <m:oMathPara>
        <m:oMathParaPr>
          <m:jc m:val="center"/>
        </m:oMathParaPr>
        <m:oMath>
          <m:r>
            <m:rPr>
              <m:nor/>
            </m:rPr>
            <w:rPr>
              <w:rFonts w:ascii="Cambria Math" w:hAnsi="Cambria Math" w:cs="Cambria Math"/>
            </w:rPr>
            <m:t>E</m:t>
          </m:r>
          <m:d>
            <m:dPr>
              <m:begChr m:val="["/>
              <m:endChr m:val="]"/>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j</m:t>
                  </m:r>
                </m:sub>
                <m:sup>
                  <m:r>
                    <m:rPr>
                      <m:nor/>
                    </m:rPr>
                    <w:rPr>
                      <w:rFonts w:ascii="Arial" w:hAnsi="Arial" w:cs="Arial"/>
                    </w:rPr>
                    <m:t>res</m:t>
                  </m:r>
                </m:sup>
              </m:sSubSup>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j</m:t>
              </m:r>
            </m:sub>
          </m:sSub>
          <m:sSub>
            <m:sSubPr>
              <m:ctrlPr>
                <w:rPr>
                  <w:rFonts w:ascii="Cambria Math" w:hAnsi="Cambria Math" w:cs="Arial"/>
                </w:rPr>
              </m:ctrlPr>
            </m:sSubPr>
            <m:e>
              <m:r>
                <w:rPr>
                  <w:rFonts w:ascii="Cambria Math" w:hAnsi="Cambria Math" w:cs="Arial"/>
                </w:rPr>
                <m:t>L</m:t>
              </m:r>
            </m:e>
            <m:sub>
              <m:r>
                <w:rPr>
                  <w:rFonts w:ascii="Cambria Math" w:hAnsi="Cambria Math" w:cs="Arial"/>
                </w:rPr>
                <m:t>j</m:t>
              </m:r>
            </m:sub>
          </m:sSub>
          <m:d>
            <m:dPr>
              <m:ctrlPr>
                <w:rPr>
                  <w:rFonts w:ascii="Cambria Math" w:hAnsi="Cambria Math" w:cs="Arial"/>
                </w:rPr>
              </m:ctrlPr>
            </m:dPr>
            <m:e>
              <m:r>
                <w:rPr>
                  <w:rFonts w:ascii="Cambria Math" w:hAnsi="Cambria Math" w:cs="Arial"/>
                </w:rPr>
                <m:t>1</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j</m:t>
                  </m:r>
                </m:sub>
              </m:sSub>
            </m:e>
          </m:d>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4</m:t>
              </m:r>
            </m:e>
          </m:d>
        </m:oMath>
      </m:oMathPara>
    </w:p>
    <w:p w14:paraId="3C09FBB6" w14:textId="77777777" w:rsidR="00D12CB2" w:rsidRPr="00163B18" w:rsidRDefault="007D41D8">
      <w:pPr>
        <w:rPr>
          <w:rFonts w:ascii="Arial" w:hAnsi="Arial" w:cs="Arial"/>
        </w:rPr>
      </w:pPr>
      <w:r>
        <w:rPr>
          <w:rFonts w:ascii="Arial" w:hAnsi="Arial" w:cs="Arial"/>
        </w:rPr>
        <w:t xml:space="preserve">The weighting in (3) matters. Preventing nine trivial incidents and missing one catastrophic incident does not imply that 90 percent of loss was prevented. A product of detection probability, timely-intervention probability and a recoverable fraction is a useful decomposition only when the conditioning and severity weighting make it valid. Detection alone is not </w:t>
      </w:r>
      <m:oMath>
        <m:sSub>
          <m:sSubPr>
            <m:ctrlPr>
              <w:rPr>
                <w:rFonts w:ascii="Cambria Math" w:hAnsi="Cambria Math" w:cs="Arial"/>
              </w:rPr>
            </m:ctrlPr>
          </m:sSubPr>
          <m:e>
            <m:r>
              <w:rPr>
                <w:rFonts w:ascii="Cambria Math" w:hAnsi="Cambria Math" w:cs="Arial"/>
              </w:rPr>
              <m:t>h</m:t>
            </m:r>
          </m:e>
          <m:sub>
            <m:r>
              <w:rPr>
                <w:rFonts w:ascii="Cambria Math" w:hAnsi="Cambria Math" w:cs="Arial"/>
              </w:rPr>
              <m:t>j</m:t>
            </m:r>
          </m:sub>
        </m:sSub>
      </m:oMath>
      <w:r>
        <w:rPr>
          <w:rFonts w:ascii="Arial" w:hAnsi="Arial" w:cs="Arial"/>
        </w:rPr>
        <w:t xml:space="preserve">. Interventions that introduce additional harms require a separate loss term rather than an implausible prevented fraction outside </w:t>
      </w:r>
      <m:oMath>
        <m:d>
          <m:dPr>
            <m:begChr m:val="["/>
            <m:endChr m:val="]"/>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1</m:t>
            </m:r>
          </m:e>
        </m:d>
      </m:oMath>
      <w:r>
        <w:rPr>
          <w:rFonts w:ascii="Arial" w:hAnsi="Arial" w:cs="Arial"/>
        </w:rPr>
        <w:t>.</w:t>
      </w:r>
    </w:p>
    <w:p w14:paraId="660A3D32" w14:textId="77777777" w:rsidR="00D12CB2" w:rsidRPr="00163B18" w:rsidRDefault="007D41D8">
      <w:pPr>
        <w:pStyle w:val="Textkrper"/>
        <w:rPr>
          <w:rFonts w:ascii="Arial" w:hAnsi="Arial" w:cs="Arial"/>
        </w:rPr>
      </w:pPr>
      <w:r>
        <w:rPr>
          <w:rFonts w:ascii="Arial" w:hAnsi="Arial" w:cs="Arial"/>
        </w:rPr>
        <w:t xml:space="preserve">Let </w:t>
      </w:r>
      <m:oMath>
        <m:sSub>
          <m:sSubPr>
            <m:ctrlPr>
              <w:rPr>
                <w:rFonts w:ascii="Cambria Math" w:hAnsi="Cambria Math" w:cs="Arial"/>
              </w:rPr>
            </m:ctrlPr>
          </m:sSubPr>
          <m:e>
            <m:r>
              <w:rPr>
                <w:rFonts w:ascii="Cambria Math" w:hAnsi="Cambria Math" w:cs="Arial"/>
              </w:rPr>
              <m:t>λ</m:t>
            </m:r>
          </m:e>
          <m:sub>
            <m:r>
              <w:rPr>
                <w:rFonts w:ascii="Cambria Math" w:hAnsi="Cambria Math" w:cs="Arial"/>
              </w:rPr>
              <m:t>j</m:t>
            </m:r>
          </m:sub>
        </m:sSub>
      </m:oMath>
      <w:r>
        <w:rPr>
          <w:rFonts w:ascii="Arial" w:hAnsi="Arial" w:cs="Arial"/>
        </w:rPr>
        <w:t xml:space="preserve"> be attack campaigns per unit time under an explicit attribution scheme. Then</w:t>
      </w:r>
    </w:p>
    <w:p w14:paraId="31DA9D54"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R</m:t>
          </m:r>
          <m:d>
            <m:dPr>
              <m:ctrlPr>
                <w:rPr>
                  <w:rFonts w:ascii="Cambria Math" w:hAnsi="Cambria Math" w:cs="Arial"/>
                </w:rPr>
              </m:ctrlPr>
            </m:dPr>
            <m:e>
              <m:r>
                <m:rPr>
                  <m:sty m:val="bi"/>
                </m:rPr>
                <w:rPr>
                  <w:rFonts w:ascii="Cambria Math" w:hAnsi="Cambria Math" w:cs="Arial"/>
                </w:rPr>
                <m:t>z</m:t>
              </m:r>
            </m:e>
          </m:d>
          <m:r>
            <m:rPr>
              <m:sty m:val="p"/>
            </m:rP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λ</m:t>
                  </m:r>
                </m:e>
                <m:sub>
                  <m:r>
                    <w:rPr>
                      <w:rFonts w:ascii="Cambria Math" w:hAnsi="Cambria Math" w:cs="Arial"/>
                    </w:rPr>
                    <m:t>j</m:t>
                  </m:r>
                </m:sub>
              </m:sSub>
            </m:e>
          </m:nary>
          <m:sSub>
            <m:sSubPr>
              <m:ctrlPr>
                <w:rPr>
                  <w:rFonts w:ascii="Cambria Math" w:hAnsi="Cambria Math" w:cs="Arial"/>
                </w:rPr>
              </m:ctrlPr>
            </m:sSubPr>
            <m:e>
              <m:r>
                <w:rPr>
                  <w:rFonts w:ascii="Cambria Math" w:hAnsi="Cambria Math" w:cs="Arial"/>
                </w:rPr>
                <m:t>q</m:t>
              </m:r>
            </m:e>
            <m:sub>
              <m:r>
                <w:rPr>
                  <w:rFonts w:ascii="Cambria Math" w:hAnsi="Cambria Math" w:cs="Arial"/>
                </w:rPr>
                <m:t>j</m:t>
              </m:r>
            </m:sub>
          </m:sSub>
          <m:d>
            <m:dPr>
              <m:ctrlPr>
                <w:rPr>
                  <w:rFonts w:ascii="Cambria Math" w:hAnsi="Cambria Math" w:cs="Arial"/>
                </w:rPr>
              </m:ctrlPr>
            </m:dPr>
            <m:e>
              <m:r>
                <m:rPr>
                  <m:sty m:val="bi"/>
                </m:rPr>
                <w:rPr>
                  <w:rFonts w:ascii="Cambria Math" w:hAnsi="Cambria Math" w:cs="Arial"/>
                </w:rPr>
                <m:t>z</m:t>
              </m:r>
              <m:r>
                <m:rPr>
                  <m:sty m:val="p"/>
                </m:rPr>
                <w:rPr>
                  <w:rFonts w:ascii="Cambria Math" w:hAnsi="Cambria Math" w:cs="Arial"/>
                </w:rPr>
                <m:t>;</m:t>
              </m:r>
              <m:r>
                <w:rPr>
                  <w:rFonts w:ascii="Cambria Math" w:hAnsi="Cambria Math" w:cs="Arial"/>
                </w:rPr>
                <m:t>A</m:t>
              </m:r>
            </m:e>
          </m:d>
          <m:sSub>
            <m:sSubPr>
              <m:ctrlPr>
                <w:rPr>
                  <w:rFonts w:ascii="Cambria Math" w:hAnsi="Cambria Math" w:cs="Arial"/>
                </w:rPr>
              </m:ctrlPr>
            </m:sSubPr>
            <m:e>
              <m:r>
                <w:rPr>
                  <w:rFonts w:ascii="Cambria Math" w:hAnsi="Cambria Math" w:cs="Arial"/>
                </w:rPr>
                <m:t>L</m:t>
              </m:r>
            </m:e>
            <m:sub>
              <m:r>
                <w:rPr>
                  <w:rFonts w:ascii="Cambria Math" w:hAnsi="Cambria Math" w:cs="Arial"/>
                </w:rPr>
                <m:t>j</m:t>
              </m:r>
            </m:sub>
          </m:sSub>
          <m:d>
            <m:dPr>
              <m:ctrlPr>
                <w:rPr>
                  <w:rFonts w:ascii="Cambria Math" w:hAnsi="Cambria Math" w:cs="Arial"/>
                </w:rPr>
              </m:ctrlPr>
            </m:dPr>
            <m:e>
              <m:r>
                <m:rPr>
                  <m:sty m:val="bi"/>
                </m:rPr>
                <w:rPr>
                  <w:rFonts w:ascii="Cambria Math" w:hAnsi="Cambria Math" w:cs="Arial"/>
                </w:rPr>
                <m:t>z</m:t>
              </m:r>
            </m:e>
          </m:d>
          <m:d>
            <m:dPr>
              <m:begChr m:val="["/>
              <m:endChr m:val="]"/>
              <m:ctrlPr>
                <w:rPr>
                  <w:rFonts w:ascii="Cambria Math" w:hAnsi="Cambria Math" w:cs="Arial"/>
                </w:rPr>
              </m:ctrlPr>
            </m:dPr>
            <m:e>
              <m:r>
                <w:rPr>
                  <w:rFonts w:ascii="Cambria Math" w:hAnsi="Cambria Math" w:cs="Arial"/>
                </w:rPr>
                <m:t>1</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j</m:t>
                  </m:r>
                </m:sub>
              </m:sSub>
              <m:d>
                <m:dPr>
                  <m:ctrlPr>
                    <w:rPr>
                      <w:rFonts w:ascii="Cambria Math" w:hAnsi="Cambria Math" w:cs="Arial"/>
                    </w:rPr>
                  </m:ctrlPr>
                </m:dPr>
                <m:e>
                  <m:r>
                    <m:rPr>
                      <m:sty m:val="bi"/>
                    </m:rPr>
                    <w:rPr>
                      <w:rFonts w:ascii="Cambria Math" w:hAnsi="Cambria Math" w:cs="Arial"/>
                    </w:rPr>
                    <m:t>z</m:t>
                  </m:r>
                </m:e>
              </m:d>
            </m:e>
          </m:d>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5</m:t>
              </m:r>
            </m:e>
          </m:d>
        </m:oMath>
      </m:oMathPara>
    </w:p>
    <w:p w14:paraId="2AD26427" w14:textId="77777777" w:rsidR="00D12CB2" w:rsidRPr="00163B18" w:rsidRDefault="007D41D8">
      <w:pPr>
        <w:rPr>
          <w:rFonts w:ascii="Arial" w:hAnsi="Arial" w:cs="Arial"/>
        </w:rPr>
      </w:pPr>
      <w:r>
        <w:rPr>
          <w:rFonts w:ascii="Arial" w:hAnsi="Arial" w:cs="Arial"/>
        </w:rPr>
        <w:t xml:space="preserve">The classes must partition attributed losses or use a joint loss process; the same downstream loss must not be charged to every boundary it traverses. Consequential-action volume </w:t>
      </w:r>
      <m:oMath>
        <m:sSub>
          <m:sSubPr>
            <m:ctrlPr>
              <w:rPr>
                <w:rFonts w:ascii="Cambria Math" w:hAnsi="Cambria Math" w:cs="Arial"/>
              </w:rPr>
            </m:ctrlPr>
          </m:sSubPr>
          <m:e>
            <m:r>
              <w:rPr>
                <w:rFonts w:ascii="Cambria Math" w:hAnsi="Cambria Math" w:cs="Arial"/>
              </w:rPr>
              <m:t>ν</m:t>
            </m:r>
          </m:e>
          <m:sub>
            <m:r>
              <w:rPr>
                <w:rFonts w:ascii="Cambria Math" w:hAnsi="Cambria Math" w:cs="Arial"/>
              </w:rPr>
              <m:t>j</m:t>
            </m:r>
          </m:sub>
        </m:sSub>
      </m:oMath>
      <w:r>
        <w:rPr>
          <w:rFonts w:ascii="Arial" w:hAnsi="Arial" w:cs="Arial"/>
        </w:rPr>
        <w:t xml:space="preserve"> can help estimate exposure. The relation </w:t>
      </w:r>
      <m:oMath>
        <m:sSub>
          <m:sSubPr>
            <m:ctrlPr>
              <w:rPr>
                <w:rFonts w:ascii="Cambria Math" w:hAnsi="Cambria Math" w:cs="Arial"/>
              </w:rPr>
            </m:ctrlPr>
          </m:sSubPr>
          <m:e>
            <m:r>
              <w:rPr>
                <w:rFonts w:ascii="Cambria Math" w:hAnsi="Cambria Math" w:cs="Arial"/>
              </w:rPr>
              <m:t>λ</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ν</m:t>
            </m:r>
          </m:e>
          <m:sub>
            <m:r>
              <w:rPr>
                <w:rFonts w:ascii="Cambria Math" w:hAnsi="Cambria Math" w:cs="Arial"/>
              </w:rPr>
              <m:t>j</m:t>
            </m:r>
          </m:sub>
        </m:sSub>
        <m:sSub>
          <m:sSubPr>
            <m:ctrlPr>
              <w:rPr>
                <w:rFonts w:ascii="Cambria Math" w:hAnsi="Cambria Math" w:cs="Arial"/>
              </w:rPr>
            </m:ctrlPr>
          </m:sSubPr>
          <m:e>
            <m:r>
              <w:rPr>
                <w:rFonts w:ascii="Cambria Math" w:hAnsi="Cambria Math" w:cs="Arial"/>
              </w:rPr>
              <m:t>a</m:t>
            </m:r>
          </m:e>
          <m:sub>
            <m:r>
              <w:rPr>
                <w:rFonts w:ascii="Cambria Math" w:hAnsi="Cambria Math" w:cs="Arial"/>
              </w:rPr>
              <m:t>j</m:t>
            </m:r>
          </m:sub>
        </m:sSub>
      </m:oMath>
      <w:r>
        <w:rPr>
          <w:rFonts w:ascii="Arial" w:hAnsi="Arial" w:cs="Arial"/>
        </w:rPr>
        <w:t xml:space="preserve"> is appropriate only when </w:t>
      </w:r>
      <m:oMath>
        <m:sSub>
          <m:sSubPr>
            <m:ctrlPr>
              <w:rPr>
                <w:rFonts w:ascii="Cambria Math" w:hAnsi="Cambria Math" w:cs="Arial"/>
              </w:rPr>
            </m:ctrlPr>
          </m:sSubPr>
          <m:e>
            <m:r>
              <w:rPr>
                <w:rFonts w:ascii="Cambria Math" w:hAnsi="Cambria Math" w:cs="Arial"/>
              </w:rPr>
              <m:t>a</m:t>
            </m:r>
          </m:e>
          <m:sub>
            <m:r>
              <w:rPr>
                <w:rFonts w:ascii="Cambria Math" w:hAnsi="Cambria Math" w:cs="Arial"/>
              </w:rPr>
              <m:t>j</m:t>
            </m:r>
          </m:sub>
        </m:sSub>
      </m:oMath>
      <w:r>
        <w:rPr>
          <w:rFonts w:ascii="Arial" w:hAnsi="Arial" w:cs="Arial"/>
        </w:rPr>
        <w:t xml:space="preserve"> is defined as campaigns per opportunity and the opportunity partition is meaningful. It is not a licence to multiply an already measured campaign count by action volume again.</w:t>
      </w:r>
    </w:p>
    <w:p w14:paraId="6458EE54" w14:textId="77777777" w:rsidR="00D12CB2" w:rsidRPr="00163B18" w:rsidRDefault="007D41D8">
      <w:pPr>
        <w:pStyle w:val="berschrift2"/>
        <w:rPr>
          <w:rFonts w:ascii="Arial" w:hAnsi="Arial" w:cs="Arial"/>
        </w:rPr>
      </w:pPr>
      <w:bookmarkStart w:id="5" w:name="welfare-and-exact-migration-accounting"/>
      <w:bookmarkEnd w:id="4"/>
      <w:r>
        <w:rPr>
          <w:rFonts w:ascii="Arial" w:hAnsi="Arial" w:cs="Arial"/>
        </w:rPr>
        <w:t>2.3. Welfare and exact migration accounting</w:t>
      </w:r>
    </w:p>
    <w:p w14:paraId="42BBF544" w14:textId="77777777" w:rsidR="00D12CB2" w:rsidRPr="00163B18" w:rsidRDefault="007D41D8">
      <w:pPr>
        <w:rPr>
          <w:rFonts w:ascii="Arial" w:hAnsi="Arial" w:cs="Arial"/>
        </w:rPr>
      </w:pPr>
      <w:r>
        <w:rPr>
          <w:rFonts w:ascii="Arial" w:hAnsi="Arial" w:cs="Arial"/>
        </w:rPr>
        <w:t>The reduced-form per-period objective is</w:t>
      </w:r>
    </w:p>
    <w:p w14:paraId="3FBD08FF"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W</m:t>
          </m:r>
          <m:d>
            <m:dPr>
              <m:ctrlPr>
                <w:rPr>
                  <w:rFonts w:ascii="Cambria Math" w:hAnsi="Cambria Math" w:cs="Arial"/>
                </w:rPr>
              </m:ctrlPr>
            </m:dPr>
            <m:e>
              <m:r>
                <m:rPr>
                  <m:sty m:val="bi"/>
                </m:rPr>
                <w:rPr>
                  <w:rFonts w:ascii="Cambria Math" w:hAnsi="Cambria Math" w:cs="Arial"/>
                </w:rPr>
                <m:t>z</m:t>
              </m:r>
            </m:e>
          </m:d>
          <m:r>
            <m:rPr>
              <m:sty m:val="p"/>
            </m:rPr>
            <w:rPr>
              <w:rFonts w:ascii="Cambria Math" w:hAnsi="Cambria Math" w:cs="Arial"/>
            </w:rPr>
            <m:t>=</m:t>
          </m:r>
          <m:r>
            <w:rPr>
              <w:rFonts w:ascii="Cambria Math" w:hAnsi="Cambria Math" w:cs="Arial"/>
            </w:rPr>
            <m:t>B</m:t>
          </m:r>
          <m:d>
            <m:dPr>
              <m:ctrlPr>
                <w:rPr>
                  <w:rFonts w:ascii="Cambria Math" w:hAnsi="Cambria Math" w:cs="Arial"/>
                </w:rPr>
              </m:ctrlPr>
            </m:dPr>
            <m:e>
              <m:r>
                <m:rPr>
                  <m:sty m:val="bi"/>
                </m:rPr>
                <w:rPr>
                  <w:rFonts w:ascii="Cambria Math" w:hAnsi="Cambria Math" w:cs="Arial"/>
                </w:rPr>
                <m:t>z</m:t>
              </m:r>
            </m:e>
          </m:d>
          <m:r>
            <m:rPr>
              <m:sty m:val="p"/>
            </m:rPr>
            <w:rPr>
              <w:rFonts w:ascii="Cambria Math" w:hAnsi="Cambria Math" w:cs="Arial"/>
            </w:rPr>
            <m:t>-</m:t>
          </m:r>
          <m:r>
            <w:rPr>
              <w:rFonts w:ascii="Cambria Math" w:hAnsi="Cambria Math" w:cs="Arial"/>
            </w:rPr>
            <m:t>R</m:t>
          </m:r>
          <m:d>
            <m:dPr>
              <m:ctrlPr>
                <w:rPr>
                  <w:rFonts w:ascii="Cambria Math" w:hAnsi="Cambria Math" w:cs="Arial"/>
                </w:rPr>
              </m:ctrlPr>
            </m:dPr>
            <m:e>
              <m:r>
                <m:rPr>
                  <m:sty m:val="bi"/>
                </m:rPr>
                <w:rPr>
                  <w:rFonts w:ascii="Cambria Math" w:hAnsi="Cambria Math" w:cs="Arial"/>
                </w:rPr>
                <m:t>z</m:t>
              </m:r>
            </m:e>
          </m:d>
          <m:r>
            <m:rPr>
              <m:sty m:val="p"/>
            </m:rPr>
            <w:rPr>
              <w:rFonts w:ascii="Cambria Math" w:hAnsi="Cambria Math" w:cs="Arial"/>
            </w:rPr>
            <m:t>-</m:t>
          </m:r>
          <m:r>
            <w:rPr>
              <w:rFonts w:ascii="Cambria Math" w:hAnsi="Cambria Math" w:cs="Arial"/>
            </w:rPr>
            <m:t>C</m:t>
          </m:r>
          <m:d>
            <m:dPr>
              <m:ctrlPr>
                <w:rPr>
                  <w:rFonts w:ascii="Cambria Math" w:hAnsi="Cambria Math" w:cs="Arial"/>
                </w:rPr>
              </m:ctrlPr>
            </m:dPr>
            <m:e>
              <m:r>
                <m:rPr>
                  <m:sty m:val="bi"/>
                </m:rPr>
                <w:rPr>
                  <w:rFonts w:ascii="Cambria Math" w:hAnsi="Cambria Math" w:cs="Arial"/>
                </w:rPr>
                <m:t>z</m:t>
              </m:r>
            </m:e>
          </m:d>
          <m:r>
            <m:rPr>
              <m:sty m:val="p"/>
            </m:rPr>
            <w:rPr>
              <w:rFonts w:ascii="Cambria Math" w:hAnsi="Cambria Math" w:cs="Arial"/>
            </w:rPr>
            <m:t>-</m:t>
          </m:r>
          <m:r>
            <w:rPr>
              <w:rFonts w:ascii="Cambria Math" w:hAnsi="Cambria Math" w:cs="Arial"/>
            </w:rPr>
            <m:t>D</m:t>
          </m:r>
          <m:d>
            <m:dPr>
              <m:ctrlPr>
                <w:rPr>
                  <w:rFonts w:ascii="Cambria Math" w:hAnsi="Cambria Math" w:cs="Arial"/>
                </w:rPr>
              </m:ctrlPr>
            </m:dPr>
            <m:e>
              <m:r>
                <m:rPr>
                  <m:sty m:val="bi"/>
                </m:rPr>
                <w:rPr>
                  <w:rFonts w:ascii="Cambria Math" w:hAnsi="Cambria Math" w:cs="Arial"/>
                </w:rPr>
                <m:t>z</m:t>
              </m:r>
            </m:e>
          </m:d>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6</m:t>
              </m:r>
            </m:e>
          </m:d>
        </m:oMath>
      </m:oMathPara>
    </w:p>
    <w:p w14:paraId="520EE990" w14:textId="77777777" w:rsidR="00D12CB2" w:rsidRPr="00163B18" w:rsidRDefault="007D41D8">
      <w:pPr>
        <w:rPr>
          <w:rFonts w:ascii="Arial" w:hAnsi="Arial" w:cs="Arial"/>
        </w:rPr>
      </w:pPr>
      <w:r>
        <w:rPr>
          <w:rFonts w:ascii="Arial" w:hAnsi="Arial" w:cs="Arial"/>
        </w:rPr>
        <w:t xml:space="preserve">where </w:t>
      </w:r>
      <m:oMath>
        <m:r>
          <w:rPr>
            <w:rFonts w:ascii="Cambria Math" w:hAnsi="Cambria Math" w:cs="Arial"/>
          </w:rPr>
          <m:t>B</m:t>
        </m:r>
      </m:oMath>
      <w:r>
        <w:rPr>
          <w:rFonts w:ascii="Arial" w:hAnsi="Arial" w:cs="Arial"/>
        </w:rPr>
        <w:t xml:space="preserve"> is delivered benefit, </w:t>
      </w:r>
      <m:oMath>
        <m:r>
          <w:rPr>
            <w:rFonts w:ascii="Cambria Math" w:hAnsi="Cambria Math" w:cs="Arial"/>
          </w:rPr>
          <m:t>C</m:t>
        </m:r>
      </m:oMath>
      <w:r>
        <w:rPr>
          <w:rFonts w:ascii="Arial" w:hAnsi="Arial" w:cs="Arial"/>
        </w:rPr>
        <w:t xml:space="preserve"> is direct control cost, and </w:t>
      </w:r>
      <m:oMath>
        <m:r>
          <w:rPr>
            <w:rFonts w:ascii="Cambria Math" w:hAnsi="Cambria Math" w:cs="Arial"/>
          </w:rPr>
          <m:t>D</m:t>
        </m:r>
      </m:oMath>
      <w:r>
        <w:rPr>
          <w:rFonts w:ascii="Arial" w:hAnsi="Arial" w:cs="Arial"/>
        </w:rPr>
        <w:t xml:space="preserve"> is an incremental displacement-loss term not already included in </w:t>
      </w:r>
      <m:oMath>
        <m:r>
          <w:rPr>
            <w:rFonts w:ascii="Cambria Math" w:hAnsi="Cambria Math" w:cs="Arial"/>
          </w:rPr>
          <m:t>R</m:t>
        </m:r>
      </m:oMath>
      <w:r>
        <w:rPr>
          <w:rFonts w:ascii="Arial" w:hAnsi="Arial" w:cs="Arial"/>
        </w:rPr>
        <w:t xml:space="preserve">. Benefit includes the consequences of abandoned tasks and changed channels. One-time outlays must be levelized consistently or entered separately into the discounted objective. Where effects vary over time, use </w:t>
      </w:r>
      <m:oMath>
        <m:r>
          <m:rPr>
            <m:nor/>
          </m:rPr>
          <w:rPr>
            <w:rFonts w:ascii="Arial" w:hAnsi="Arial" w:cs="Arial"/>
          </w:rPr>
          <m:t>PV</m:t>
        </m:r>
        <m:r>
          <m:rPr>
            <m:sty m:val="p"/>
          </m:rPr>
          <w:rPr>
            <w:rFonts w:ascii="Cambria Math" w:hAnsi="Cambria Math" w:cs="Arial"/>
          </w:rPr>
          <m:t>=</m:t>
        </m:r>
        <m:nary>
          <m:naryPr>
            <m:limLoc m:val="subSup"/>
            <m:ctrlPr>
              <w:rPr>
                <w:rFonts w:ascii="Cambria Math" w:hAnsi="Cambria Math" w:cs="Arial"/>
              </w:rPr>
            </m:ctrlPr>
          </m:naryPr>
          <m:sub>
            <m:r>
              <w:rPr>
                <w:rFonts w:ascii="Cambria Math" w:hAnsi="Cambria Math" w:cs="Arial"/>
              </w:rPr>
              <m:t>0</m:t>
            </m:r>
          </m:sub>
          <m:sup>
            <m:r>
              <w:rPr>
                <w:rFonts w:ascii="Cambria Math" w:hAnsi="Cambria Math" w:cs="Arial"/>
              </w:rPr>
              <m:t>T</m:t>
            </m:r>
          </m:sup>
          <m:e>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rt</m:t>
                </m:r>
              </m:sup>
            </m:sSup>
          </m:e>
        </m:nary>
        <m:sSub>
          <m:sSubPr>
            <m:ctrlPr>
              <w:rPr>
                <w:rFonts w:ascii="Cambria Math" w:hAnsi="Cambria Math" w:cs="Arial"/>
              </w:rPr>
            </m:ctrlPr>
          </m:sSubPr>
          <m:e>
            <m:r>
              <w:rPr>
                <w:rFonts w:ascii="Cambria Math" w:hAnsi="Cambria Math" w:cs="Arial"/>
              </w:rPr>
              <m:t>W</m:t>
            </m:r>
          </m:e>
          <m:sub>
            <m:r>
              <w:rPr>
                <w:rFonts w:ascii="Cambria Math" w:hAnsi="Cambria Math" w:cs="Arial"/>
              </w:rPr>
              <m:t>t</m:t>
            </m:r>
          </m:sub>
        </m:sSub>
        <m:r>
          <w:rPr>
            <w:rFonts w:ascii="Cambria Math" w:hAnsi="Cambria Math" w:cs="Arial"/>
          </w:rPr>
          <m:t> </m:t>
        </m:r>
        <m:r>
          <w:rPr>
            <w:rFonts w:ascii="Cambria Math" w:hAnsi="Cambria Math" w:cs="Arial"/>
          </w:rPr>
          <m:t>dt</m:t>
        </m:r>
      </m:oMath>
      <w:r>
        <w:rPr>
          <w:rFonts w:ascii="Arial" w:hAnsi="Arial" w:cs="Arial"/>
        </w:rPr>
        <w:t>, with any initial costs charged once rather than both directly and through annualization.</w:t>
      </w:r>
    </w:p>
    <w:p w14:paraId="21232BBB" w14:textId="77777777" w:rsidR="00D12CB2" w:rsidRPr="00163B18" w:rsidRDefault="007D41D8">
      <w:pPr>
        <w:pStyle w:val="Textkrper"/>
        <w:rPr>
          <w:rFonts w:ascii="Arial" w:hAnsi="Arial" w:cs="Arial"/>
        </w:rPr>
      </w:pPr>
      <w:r>
        <w:rPr>
          <w:rFonts w:ascii="Arial" w:hAnsi="Arial" w:cs="Arial"/>
        </w:rPr>
        <w:t xml:space="preserve">When migration is material, the governed-share form is safer. Let </w:t>
      </w:r>
      <m:oMath>
        <m:r>
          <w:rPr>
            <w:rFonts w:ascii="Cambria Math" w:hAnsi="Cambria Math" w:cs="Arial"/>
          </w:rPr>
          <m:t>σ</m:t>
        </m:r>
        <m:r>
          <m:rPr>
            <m:sty m:val="p"/>
          </m:rPr>
          <w:rPr>
            <w:rFonts w:ascii="Cambria Math" w:hAnsi="Cambria Math" w:cs="Arial"/>
          </w:rPr>
          <m:t>∈</m:t>
        </m:r>
        <m:d>
          <m:dPr>
            <m:begChr m:val="["/>
            <m:endChr m:val="]"/>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1</m:t>
            </m:r>
          </m:e>
        </m:d>
      </m:oMath>
      <w:r>
        <w:rPr>
          <w:rFonts w:ascii="Arial" w:hAnsi="Arial" w:cs="Arial"/>
        </w:rPr>
        <w:t xml:space="preserve"> be the governed share of a fixed reference workload. Define </w:t>
      </w:r>
      <m:oMath>
        <m:sSub>
          <m:sSubPr>
            <m:ctrlPr>
              <w:rPr>
                <w:rFonts w:ascii="Cambria Math" w:hAnsi="Cambria Math" w:cs="Arial"/>
              </w:rPr>
            </m:ctrlPr>
          </m:sSubPr>
          <m:e>
            <m:r>
              <w:rPr>
                <w:rFonts w:ascii="Cambria Math" w:hAnsi="Cambria Math" w:cs="Arial"/>
              </w:rPr>
              <m:t>R</m:t>
            </m:r>
          </m:e>
          <m:sub>
            <m:r>
              <w:rPr>
                <w:rFonts w:ascii="Cambria Math" w:hAnsi="Cambria Math" w:cs="Arial"/>
              </w:rPr>
              <m:t>G</m:t>
            </m:r>
          </m:sub>
        </m:sSub>
      </m:oMath>
      <w:r>
        <w:rPr>
          <w:rFonts w:ascii="Arial" w:hAnsi="Arial" w:cs="Arial"/>
        </w:rPr>
        <w:t xml:space="preserve"> and </w:t>
      </w:r>
      <m:oMath>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oMath>
      <w:r>
        <w:rPr>
          <w:rFonts w:ascii="Arial" w:hAnsi="Arial" w:cs="Arial"/>
        </w:rPr>
        <w:t xml:space="preserve"> as the risks of processing the entire reference workload through the governed and substitute channels, respectively, under linear aggregation. Then</w:t>
      </w:r>
    </w:p>
    <w:p w14:paraId="5D51666B" w14:textId="77777777" w:rsidR="00D12CB2" w:rsidRPr="00163B18" w:rsidRDefault="007D41D8">
      <w:pPr>
        <w:pStyle w:val="Textkrper"/>
        <w:keepLines/>
        <w:spacing w:before="100" w:after="140"/>
        <w:rPr>
          <w:rFonts w:ascii="Arial" w:hAnsi="Arial" w:cs="Arial"/>
        </w:rPr>
      </w:pPr>
      <m:oMathPara>
        <m:oMathParaPr>
          <m:jc m:val="center"/>
        </m:oMathParaPr>
        <m:oMath>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r>
            <m:rPr>
              <m:sty m:val="p"/>
            </m:rPr>
            <w:rPr>
              <w:rFonts w:ascii="Cambria Math" w:hAnsi="Cambria Math" w:cs="Arial"/>
            </w:rPr>
            <m:t>=</m:t>
          </m:r>
          <m:r>
            <w:rPr>
              <w:rFonts w:ascii="Cambria Math" w:hAnsi="Cambria Math" w:cs="Arial"/>
            </w:rPr>
            <m:t>σ</m:t>
          </m:r>
          <m:sSub>
            <m:sSubPr>
              <m:ctrlPr>
                <w:rPr>
                  <w:rFonts w:ascii="Cambria Math" w:hAnsi="Cambria Math" w:cs="Arial"/>
                </w:rPr>
              </m:ctrlPr>
            </m:sSubPr>
            <m:e>
              <m:r>
                <w:rPr>
                  <w:rFonts w:ascii="Cambria Math" w:hAnsi="Cambria Math" w:cs="Arial"/>
                </w:rPr>
                <m:t>R</m:t>
              </m:r>
            </m:e>
            <m:sub>
              <m:r>
                <w:rPr>
                  <w:rFonts w:ascii="Cambria Math" w:hAnsi="Cambria Math" w:cs="Arial"/>
                </w:rPr>
                <m:t>G</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σ</m:t>
              </m:r>
            </m:e>
          </m:d>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r>
            <m:rPr>
              <m:sty m:val="p"/>
            </m:rPr>
            <w:rPr>
              <w:rFonts w:ascii="Cambria Math" w:hAnsi="Cambria Math" w:cs="Arial"/>
            </w:rPr>
            <m:t>,</m:t>
          </m:r>
          <m:r>
            <w:rPr>
              <w:rFonts w:ascii="Cambria Math" w:hAnsi="Cambria Math" w:cs="Arial"/>
            </w:rPr>
            <m:t>  </m:t>
          </m:r>
          <m:r>
            <w:rPr>
              <w:rFonts w:ascii="Cambria Math" w:hAnsi="Cambria Math" w:cs="Arial"/>
            </w:rPr>
            <m:t>B</m:t>
          </m:r>
          <m:r>
            <m:rPr>
              <m:sty m:val="p"/>
            </m:rPr>
            <w:rPr>
              <w:rFonts w:ascii="Cambria Math" w:hAnsi="Cambria Math" w:cs="Arial"/>
            </w:rPr>
            <m:t>=</m:t>
          </m:r>
          <m:r>
            <w:rPr>
              <w:rFonts w:ascii="Cambria Math" w:hAnsi="Cambria Math" w:cs="Arial"/>
            </w:rPr>
            <m:t>σ</m:t>
          </m:r>
          <m:sSub>
            <m:sSubPr>
              <m:ctrlPr>
                <w:rPr>
                  <w:rFonts w:ascii="Cambria Math" w:hAnsi="Cambria Math" w:cs="Arial"/>
                </w:rPr>
              </m:ctrlPr>
            </m:sSubPr>
            <m:e>
              <m:r>
                <w:rPr>
                  <w:rFonts w:ascii="Cambria Math" w:hAnsi="Cambria Math" w:cs="Arial"/>
                </w:rPr>
                <m:t>B</m:t>
              </m:r>
            </m:e>
            <m:sub>
              <m:r>
                <w:rPr>
                  <w:rFonts w:ascii="Cambria Math" w:hAnsi="Cambria Math" w:cs="Arial"/>
                </w:rPr>
                <m:t>G</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σ</m:t>
              </m:r>
            </m:e>
          </m:d>
          <m:sSub>
            <m:sSubPr>
              <m:ctrlPr>
                <w:rPr>
                  <w:rFonts w:ascii="Cambria Math" w:hAnsi="Cambria Math" w:cs="Arial"/>
                </w:rPr>
              </m:ctrlPr>
            </m:sSubPr>
            <m:e>
              <m:r>
                <w:rPr>
                  <w:rFonts w:ascii="Cambria Math" w:hAnsi="Cambria Math" w:cs="Arial"/>
                </w:rPr>
                <m:t>B</m:t>
              </m:r>
            </m:e>
            <m:sub>
              <m:r>
                <w:rPr>
                  <w:rFonts w:ascii="Cambria Math" w:hAnsi="Cambria Math" w:cs="Arial"/>
                </w:rPr>
                <m:t>U</m:t>
              </m:r>
            </m:sub>
          </m:sSub>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7</m:t>
              </m:r>
            </m:e>
          </m:d>
        </m:oMath>
      </m:oMathPara>
    </w:p>
    <w:p w14:paraId="16D30DA3" w14:textId="77777777" w:rsidR="00D12CB2" w:rsidRPr="00163B18" w:rsidRDefault="007D41D8">
      <w:pPr>
        <w:rPr>
          <w:rFonts w:ascii="Arial" w:hAnsi="Arial" w:cs="Arial"/>
        </w:rPr>
      </w:pPr>
      <w:r>
        <w:rPr>
          <w:rFonts w:ascii="Arial" w:hAnsi="Arial" w:cs="Arial"/>
        </w:rPr>
        <w:t>The exact incremental-accounting identity is</w:t>
      </w:r>
    </w:p>
    <w:p w14:paraId="39BED5DF"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D</m:t>
          </m:r>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σ</m:t>
              </m:r>
            </m:e>
          </m:d>
          <m:d>
            <m:dPr>
              <m:ctrlPr>
                <w:rPr>
                  <w:rFonts w:ascii="Cambria Math" w:hAnsi="Cambria Math" w:cs="Arial"/>
                </w:rPr>
              </m:ctrlPr>
            </m:dPr>
            <m:e>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G</m:t>
                  </m:r>
                </m:sub>
              </m:sSub>
            </m:e>
          </m:d>
          <m:r>
            <m:rPr>
              <m:sty m:val="p"/>
            </m:rPr>
            <w:rPr>
              <w:rFonts w:ascii="Cambria Math" w:hAnsi="Cambria Math" w:cs="Arial"/>
            </w:rPr>
            <m:t>,</m:t>
          </m:r>
          <m:r>
            <w:rPr>
              <w:rFonts w:ascii="Cambria Math" w:hAnsi="Cambria Math" w:cs="Arial"/>
            </w:rPr>
            <m:t>  </m:t>
          </m:r>
          <m:r>
            <w:rPr>
              <w:rFonts w:ascii="Cambria Math" w:hAnsi="Cambria Math" w:cs="Arial"/>
            </w:rPr>
            <m:t>W</m:t>
          </m:r>
          <m:r>
            <m:rPr>
              <m:sty m:val="p"/>
            </m:rPr>
            <w:rPr>
              <w:rFonts w:ascii="Cambria Math" w:hAnsi="Cambria Math" w:cs="Arial"/>
            </w:rPr>
            <m:t>=</m:t>
          </m:r>
          <m:r>
            <w:rPr>
              <w:rFonts w:ascii="Cambria Math" w:hAnsi="Cambria Math" w:cs="Arial"/>
            </w:rPr>
            <m:t>B</m:t>
          </m:r>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G</m:t>
              </m:r>
            </m:sub>
          </m:sSub>
          <m:r>
            <m:rPr>
              <m:sty m:val="p"/>
            </m:rPr>
            <w:rPr>
              <w:rFonts w:ascii="Cambria Math" w:hAnsi="Cambria Math" w:cs="Arial"/>
            </w:rPr>
            <m:t>-</m:t>
          </m:r>
          <m:r>
            <w:rPr>
              <w:rFonts w:ascii="Cambria Math" w:hAnsi="Cambria Math" w:cs="Arial"/>
            </w:rPr>
            <m:t>D</m:t>
          </m:r>
          <m:r>
            <m:rPr>
              <m:sty m:val="p"/>
            </m:rPr>
            <w:rPr>
              <w:rFonts w:ascii="Cambria Math" w:hAnsi="Cambria Math" w:cs="Arial"/>
            </w:rPr>
            <m:t>-</m:t>
          </m:r>
          <m:r>
            <w:rPr>
              <w:rFonts w:ascii="Cambria Math" w:hAnsi="Cambria Math" w:cs="Arial"/>
            </w:rPr>
            <m:t>C</m:t>
          </m:r>
          <m:r>
            <m:rPr>
              <m:sty m:val="p"/>
            </m:rPr>
            <w:rPr>
              <w:rFonts w:ascii="Cambria Math" w:hAnsi="Cambria Math" w:cs="Arial"/>
            </w:rPr>
            <m:t>=</m:t>
          </m:r>
          <m:r>
            <w:rPr>
              <w:rFonts w:ascii="Cambria Math" w:hAnsi="Cambria Math" w:cs="Arial"/>
            </w:rPr>
            <m:t>B</m:t>
          </m:r>
          <m:r>
            <m:rPr>
              <m:sty m:val="p"/>
            </m:rPr>
            <w:rPr>
              <w:rFonts w:ascii="Cambria Math" w:hAnsi="Cambria Math" w:cs="Arial"/>
            </w:rPr>
            <m:t>-</m:t>
          </m:r>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r>
            <m:rPr>
              <m:sty m:val="p"/>
            </m:rPr>
            <w:rPr>
              <w:rFonts w:ascii="Cambria Math" w:hAnsi="Cambria Math" w:cs="Arial"/>
            </w:rPr>
            <m:t>-</m:t>
          </m:r>
          <m:r>
            <w:rPr>
              <w:rFonts w:ascii="Cambria Math" w:hAnsi="Cambria Math" w:cs="Arial"/>
            </w:rPr>
            <m:t>C</m:t>
          </m:r>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8</m:t>
              </m:r>
            </m:e>
          </m:d>
        </m:oMath>
      </m:oMathPara>
    </w:p>
    <w:p w14:paraId="691F9391" w14:textId="77777777" w:rsidR="00D12CB2" w:rsidRPr="00163B18" w:rsidRDefault="007D41D8">
      <w:pPr>
        <w:rPr>
          <w:rFonts w:ascii="Arial" w:hAnsi="Arial" w:cs="Arial"/>
        </w:rPr>
      </w:pPr>
      <w:r>
        <w:rPr>
          <w:rFonts w:ascii="Arial" w:hAnsi="Arial" w:cs="Arial"/>
        </w:rPr>
        <w:t xml:space="preserve">Thus </w:t>
      </w:r>
      <m:oMath>
        <m:sSub>
          <m:sSubPr>
            <m:ctrlPr>
              <w:rPr>
                <w:rFonts w:ascii="Cambria Math" w:hAnsi="Cambria Math" w:cs="Arial"/>
              </w:rPr>
            </m:ctrlPr>
          </m:sSubPr>
          <m:e>
            <m:r>
              <w:rPr>
                <w:rFonts w:ascii="Cambria Math" w:hAnsi="Cambria Math" w:cs="Arial"/>
              </w:rPr>
              <m:t>R</m:t>
            </m:r>
          </m:e>
          <m:sub>
            <m:r>
              <w:rPr>
                <w:rFonts w:ascii="Cambria Math" w:hAnsi="Cambria Math" w:cs="Arial"/>
              </w:rPr>
              <m:t>G</m:t>
            </m:r>
          </m:sub>
        </m:sSub>
      </m:oMath>
      <w:r>
        <w:rPr>
          <w:rFonts w:ascii="Arial" w:hAnsi="Arial" w:cs="Arial"/>
        </w:rPr>
        <w:t xml:space="preserve"> in (8) is a full-workload counterfactual, not the actual governed-channel contribution </w:t>
      </w:r>
      <m:oMath>
        <m:r>
          <w:rPr>
            <w:rFonts w:ascii="Cambria Math" w:hAnsi="Cambria Math" w:cs="Arial"/>
          </w:rPr>
          <m:t>σ</m:t>
        </m:r>
        <m:sSub>
          <m:sSubPr>
            <m:ctrlPr>
              <w:rPr>
                <w:rFonts w:ascii="Cambria Math" w:hAnsi="Cambria Math" w:cs="Arial"/>
              </w:rPr>
            </m:ctrlPr>
          </m:sSubPr>
          <m:e>
            <m:r>
              <w:rPr>
                <w:rFonts w:ascii="Cambria Math" w:hAnsi="Cambria Math" w:cs="Arial"/>
              </w:rPr>
              <m:t>R</m:t>
            </m:r>
          </m:e>
          <m:sub>
            <m:r>
              <w:rPr>
                <w:rFonts w:ascii="Cambria Math" w:hAnsi="Cambria Math" w:cs="Arial"/>
              </w:rPr>
              <m:t>G</m:t>
            </m:r>
          </m:sub>
        </m:sSub>
      </m:oMath>
      <w:r>
        <w:rPr>
          <w:rFonts w:ascii="Arial" w:hAnsi="Arial" w:cs="Arial"/>
        </w:rPr>
        <w:t xml:space="preserve">. Adding </w:t>
      </w:r>
      <m:oMath>
        <m:r>
          <w:rPr>
            <w:rFonts w:ascii="Cambria Math" w:hAnsi="Cambria Math" w:cs="Arial"/>
          </w:rPr>
          <m:t>D</m:t>
        </m:r>
      </m:oMath>
      <w:r>
        <w:rPr>
          <w:rFonts w:ascii="Arial" w:hAnsi="Arial" w:cs="Arial"/>
        </w:rPr>
        <w:t xml:space="preserve"> to the already mixed risk in (7) would double-count displacement. A substitute can be safer; </w:t>
      </w:r>
      <m:oMath>
        <m:r>
          <w:rPr>
            <w:rFonts w:ascii="Cambria Math" w:hAnsi="Cambria Math" w:cs="Arial"/>
          </w:rPr>
          <m:t>D</m:t>
        </m:r>
        <m:r>
          <m:rPr>
            <m:sty m:val="p"/>
          </m:rPr>
          <w:rPr>
            <w:rFonts w:ascii="Cambria Math" w:hAnsi="Cambria Math" w:cs="Arial"/>
          </w:rPr>
          <m:t>≥</m:t>
        </m:r>
        <m:r>
          <w:rPr>
            <w:rFonts w:ascii="Cambria Math" w:hAnsi="Cambria Math" w:cs="Arial"/>
          </w:rPr>
          <m:t>0</m:t>
        </m:r>
      </m:oMath>
      <w:r>
        <w:rPr>
          <w:rFonts w:ascii="Arial" w:hAnsi="Arial" w:cs="Arial"/>
        </w:rPr>
        <w:t xml:space="preserve"> requires </w:t>
      </w:r>
      <m:oMath>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G</m:t>
            </m:r>
          </m:sub>
        </m:sSub>
      </m:oMath>
      <w:r>
        <w:rPr>
          <w:rFonts w:ascii="Arial" w:hAnsi="Arial" w:cs="Arial"/>
        </w:rPr>
        <w:t>. The hazard interpretation must be measured rather than inferred from the label “ungoverned.”</w:t>
      </w:r>
    </w:p>
    <w:p w14:paraId="7B6D0D6B" w14:textId="77777777" w:rsidR="00D12CB2" w:rsidRPr="00163B18" w:rsidRDefault="007D41D8">
      <w:pPr>
        <w:pStyle w:val="Textkrper"/>
        <w:rPr>
          <w:rFonts w:ascii="Arial" w:hAnsi="Arial" w:cs="Arial"/>
        </w:rPr>
      </w:pPr>
      <w:r>
        <w:rPr>
          <w:rFonts w:ascii="Arial" w:hAnsi="Arial" w:cs="Arial"/>
        </w:rPr>
        <w:t>Abandonment, migration, permission inflation and reduced-but-governed use are distinct outcomes. Abandonment changes delivered benefit; permission inflation changes the effective authority boundary and often severity. When workload size changes, volumes must be modelled explicitly rather than forcing the change into a share. The non-deployment alternative has its own value, normalized to zero in the numerical illustrations.</w:t>
      </w:r>
    </w:p>
    <w:p w14:paraId="21A8C9B8" w14:textId="77777777" w:rsidR="00D12CB2" w:rsidRPr="00163B18" w:rsidRDefault="007D41D8">
      <w:pPr>
        <w:pStyle w:val="berschrift2"/>
        <w:rPr>
          <w:rFonts w:ascii="Arial" w:hAnsi="Arial" w:cs="Arial"/>
        </w:rPr>
      </w:pPr>
      <w:bookmarkStart w:id="6" w:name="X2ab68f88eb3f55ddc6723b1a4d49108cd3032e5"/>
      <w:bookmarkEnd w:id="5"/>
      <w:r>
        <w:rPr>
          <w:rFonts w:ascii="Arial" w:hAnsi="Arial" w:cs="Arial"/>
        </w:rPr>
        <w:t>2.4. Control families and non-tradable constraints</w:t>
      </w:r>
    </w:p>
    <w:p w14:paraId="634F5775" w14:textId="77777777" w:rsidR="00D12CB2" w:rsidRPr="00163B18" w:rsidRDefault="007D41D8">
      <w:pPr>
        <w:rPr>
          <w:rFonts w:ascii="Arial" w:hAnsi="Arial" w:cs="Arial"/>
        </w:rPr>
      </w:pPr>
      <w:r>
        <w:rPr>
          <w:rFonts w:ascii="Arial" w:hAnsi="Arial" w:cs="Arial"/>
        </w:rPr>
        <w:t xml:space="preserve">Three control families provide a useful descriptive taxonomy. </w:t>
      </w:r>
      <w:r>
        <w:rPr>
          <w:rFonts w:ascii="Arial" w:hAnsi="Arial" w:cs="Arial"/>
          <w:b/>
          <w:bCs/>
        </w:rPr>
        <w:t>Model-mediated semantic controls</w:t>
      </w:r>
      <w:r>
        <w:rPr>
          <w:rFonts w:ascii="Arial" w:hAnsi="Arial" w:cs="Arial"/>
        </w:rPr>
        <w:t xml:space="preserve"> include classifiers, refusal training and instruction filters. </w:t>
      </w:r>
      <w:r>
        <w:rPr>
          <w:rFonts w:ascii="Arial" w:hAnsi="Arial" w:cs="Arial"/>
          <w:b/>
          <w:bCs/>
        </w:rPr>
        <w:t>Authority and execution controls</w:t>
      </w:r>
      <w:r>
        <w:rPr>
          <w:rFonts w:ascii="Arial" w:hAnsi="Arial" w:cs="Arial"/>
        </w:rPr>
        <w:t xml:space="preserve"> include scoped credentials, transaction caps, sandboxing and deterministic argument policies. </w:t>
      </w:r>
      <w:r>
        <w:rPr>
          <w:rFonts w:ascii="Arial" w:hAnsi="Arial" w:cs="Arial"/>
          <w:b/>
          <w:bCs/>
        </w:rPr>
        <w:t>Intervention and recovery controls</w:t>
      </w:r>
      <w:r>
        <w:rPr>
          <w:rFonts w:ascii="Arial" w:hAnsi="Arial" w:cs="Arial"/>
        </w:rPr>
        <w:t xml:space="preserve"> include human approval, rollback and recovery workflows. Their classification does not impose a single effect channel: a policy engine can reduce boundary-crossing probability, while its transaction limits reduce conditional loss. The mapping is relative to the boundary in (3).</w:t>
      </w:r>
    </w:p>
    <w:p w14:paraId="75DB0582" w14:textId="77777777" w:rsidR="00D12CB2" w:rsidRPr="00163B18" w:rsidRDefault="007D41D8">
      <w:pPr>
        <w:pStyle w:val="Textkrper"/>
        <w:rPr>
          <w:rFonts w:ascii="Arial" w:hAnsi="Arial" w:cs="Arial"/>
        </w:rPr>
      </w:pPr>
      <w:r>
        <w:rPr>
          <w:rFonts w:ascii="Arial" w:hAnsi="Arial" w:cs="Arial"/>
        </w:rPr>
        <w:t xml:space="preserve">For portfolio measurement, associate each control with improvements in </w:t>
      </w:r>
      <m:oMath>
        <m:r>
          <w:rPr>
            <w:rFonts w:ascii="Cambria Math" w:hAnsi="Cambria Math" w:cs="Arial"/>
          </w:rPr>
          <m:t>q</m:t>
        </m:r>
        <m:r>
          <m:rPr>
            <m:sty m:val="p"/>
          </m:rPr>
          <w:rPr>
            <w:rFonts w:ascii="Cambria Math" w:hAnsi="Cambria Math" w:cs="Arial"/>
          </w:rPr>
          <m:t>,</m:t>
        </m:r>
        <m:r>
          <w:rPr>
            <w:rFonts w:ascii="Cambria Math" w:hAnsi="Cambria Math" w:cs="Arial"/>
          </w:rPr>
          <m:t>L</m:t>
        </m:r>
        <m:r>
          <m:rPr>
            <m:sty m:val="p"/>
          </m:rPr>
          <w:rPr>
            <w:rFonts w:ascii="Cambria Math" w:hAnsi="Cambria Math" w:cs="Arial"/>
          </w:rPr>
          <m:t>,</m:t>
        </m:r>
        <m:r>
          <w:rPr>
            <w:rFonts w:ascii="Cambria Math" w:hAnsi="Cambria Math" w:cs="Arial"/>
          </w:rPr>
          <m:t>B</m:t>
        </m:r>
        <m:r>
          <m:rPr>
            <m:sty m:val="p"/>
          </m:rPr>
          <w:rPr>
            <w:rFonts w:ascii="Cambria Math" w:hAnsi="Cambria Math" w:cs="Arial"/>
          </w:rPr>
          <m:t>,</m:t>
        </m:r>
        <m:r>
          <w:rPr>
            <w:rFonts w:ascii="Cambria Math" w:hAnsi="Cambria Math" w:cs="Arial"/>
          </w:rPr>
          <m:t>h</m:t>
        </m:r>
        <m:r>
          <m:rPr>
            <m:sty m:val="p"/>
          </m:rPr>
          <w:rPr>
            <w:rFonts w:ascii="Cambria Math" w:hAnsi="Cambria Math" w:cs="Arial"/>
          </w:rPr>
          <m:t>,</m:t>
        </m:r>
        <m:r>
          <w:rPr>
            <w:rFonts w:ascii="Cambria Math" w:hAnsi="Cambria Math" w:cs="Arial"/>
          </w:rPr>
          <m:t>D</m:t>
        </m:r>
      </m:oMath>
      <w:r>
        <w:rPr>
          <w:rFonts w:ascii="Arial" w:hAnsi="Arial" w:cs="Arial"/>
        </w:rPr>
        <w:t>, an adaptation response, and a joint-failure change. Record these as explicitly signed reductions or gains rather than mixing post-minus-pre values with improvement scores. The common expectation that execution controls have larger setup costs but smaller per-task capability burdens is a hypothesis about these measured effects, not an axiom or a categorical purchasing order.</w:t>
      </w:r>
    </w:p>
    <w:p w14:paraId="6E6F3C8B" w14:textId="77777777" w:rsidR="00D12CB2" w:rsidRPr="00163B18" w:rsidRDefault="007D41D8">
      <w:pPr>
        <w:pStyle w:val="Textkrper"/>
        <w:rPr>
          <w:rFonts w:ascii="Arial" w:hAnsi="Arial" w:cs="Arial"/>
        </w:rPr>
      </w:pPr>
      <w:r>
        <w:rPr>
          <w:rFonts w:ascii="Arial" w:hAnsi="Arial" w:cs="Arial"/>
        </w:rPr>
        <w:t xml:space="preserve">Some outcomes are not candidates for ordinary expected-value trade-offs. Define an admissible set </w:t>
      </w:r>
      <m:oMath>
        <m:sSub>
          <m:sSubPr>
            <m:ctrlPr>
              <w:rPr>
                <w:rFonts w:ascii="Cambria Math" w:hAnsi="Cambria Math" w:cs="Arial"/>
              </w:rPr>
            </m:ctrlPr>
          </m:sSubPr>
          <m:e>
            <m:r>
              <m:rPr>
                <m:nor/>
              </m:rPr>
              <w:rPr>
                <w:rFonts w:ascii="Cambria Math" w:hAnsi="Cambria Math" w:cs="Cambria Math"/>
              </w:rPr>
              <m:t>Z</m:t>
            </m:r>
          </m:e>
          <m:sub>
            <m:r>
              <w:rPr>
                <w:rFonts w:ascii="Cambria Math" w:hAnsi="Cambria Math" w:cs="Arial"/>
              </w:rPr>
              <m:t>A</m:t>
            </m:r>
          </m:sub>
        </m:sSub>
      </m:oMath>
      <w:r>
        <w:rPr>
          <w:rFonts w:ascii="Arial" w:hAnsi="Arial" w:cs="Arial"/>
        </w:rPr>
        <w:t xml:space="preserve"> that includes applicable legal and rights constraints and any separately justified catastrophic-risk requirement. One possible probabilistic requirement is</w:t>
      </w:r>
    </w:p>
    <w:p w14:paraId="3C728520" w14:textId="77777777" w:rsidR="00D12CB2" w:rsidRPr="00163B18" w:rsidRDefault="007D41D8">
      <w:pPr>
        <w:pStyle w:val="Textkrper"/>
        <w:keepLines/>
        <w:spacing w:before="100" w:after="140"/>
        <w:rPr>
          <w:rFonts w:ascii="Arial" w:hAnsi="Arial" w:cs="Arial"/>
        </w:rPr>
      </w:pPr>
      <m:oMathPara>
        <m:oMathParaPr>
          <m:jc m:val="center"/>
        </m:oMathParaPr>
        <m:oMath>
          <m:limLow>
            <m:limLowPr>
              <m:ctrlPr>
                <w:rPr>
                  <w:rFonts w:ascii="Cambria Math" w:hAnsi="Cambria Math" w:cs="Arial"/>
                </w:rPr>
              </m:ctrlPr>
            </m:limLowPr>
            <m:e>
              <m:r>
                <m:rPr>
                  <m:nor/>
                </m:rPr>
                <w:rPr>
                  <w:rFonts w:ascii="Arial" w:hAnsi="Arial" w:cs="Arial"/>
                </w:rPr>
                <m:t>sup</m:t>
              </m:r>
            </m:e>
            <m:lim>
              <m:r>
                <w:rPr>
                  <w:rFonts w:ascii="Cambria Math" w:hAnsi="Cambria Math" w:cs="Arial"/>
                </w:rPr>
                <m:t>θ</m:t>
              </m:r>
              <m:r>
                <m:rPr>
                  <m:sty m:val="p"/>
                </m:rPr>
                <w:rPr>
                  <w:rFonts w:ascii="Cambria Math" w:hAnsi="Cambria Math" w:cs="Arial"/>
                </w:rPr>
                <m:t>∈</m:t>
              </m:r>
              <m:r>
                <w:rPr>
                  <w:rFonts w:ascii="Cambria Math" w:hAnsi="Cambria Math" w:cs="Arial"/>
                </w:rPr>
                <m:t>Θ</m:t>
              </m:r>
            </m:lim>
          </m:limLow>
          <m:limLow>
            <m:limLowPr>
              <m:ctrlPr>
                <w:rPr>
                  <w:rFonts w:ascii="Cambria Math" w:hAnsi="Cambria Math" w:cs="Arial"/>
                </w:rPr>
              </m:ctrlPr>
            </m:limLowPr>
            <m:e>
              <m:r>
                <m:rPr>
                  <m:nor/>
                </m:rPr>
                <w:rPr>
                  <w:rFonts w:ascii="Arial" w:hAnsi="Arial" w:cs="Arial"/>
                </w:rPr>
                <m:t>Pr</m:t>
              </m:r>
            </m:e>
            <m:lim>
              <m:r>
                <w:rPr>
                  <w:rFonts w:ascii="Cambria Math" w:hAnsi="Cambria Math" w:cs="Arial"/>
                </w:rPr>
                <m:t>θ</m:t>
              </m:r>
            </m:lim>
          </m:limLow>
          <m:r>
            <w:rPr>
              <w:rFonts w:ascii="Cambria Math" w:hAnsi="Cambria Math" w:cs="Arial"/>
            </w:rPr>
            <m:t>​</m:t>
          </m:r>
          <m:d>
            <m:dPr>
              <m:begChr m:val="["/>
              <m:endChr m:val="]"/>
              <m:ctrlPr>
                <w:rPr>
                  <w:rFonts w:ascii="Cambria Math" w:hAnsi="Cambria Math" w:cs="Arial"/>
                </w:rPr>
              </m:ctrlPr>
            </m:dPr>
            <m:e>
              <m:limLow>
                <m:limLowPr>
                  <m:ctrlPr>
                    <w:rPr>
                      <w:rFonts w:ascii="Cambria Math" w:hAnsi="Cambria Math" w:cs="Arial"/>
                    </w:rPr>
                  </m:ctrlPr>
                </m:limLowPr>
                <m:e>
                  <m:r>
                    <m:rPr>
                      <m:nor/>
                    </m:rPr>
                    <w:rPr>
                      <w:rFonts w:ascii="Arial" w:hAnsi="Arial" w:cs="Arial"/>
                    </w:rPr>
                    <m:t>max</m:t>
                  </m:r>
                </m:e>
                <m:lim>
                  <m:r>
                    <w:rPr>
                      <w:rFonts w:ascii="Cambria Math" w:hAnsi="Cambria Math" w:cs="Arial"/>
                    </w:rPr>
                    <m:t>j</m:t>
                  </m:r>
                  <m:r>
                    <m:rPr>
                      <m:sty m:val="p"/>
                    </m:rPr>
                    <w:rPr>
                      <w:rFonts w:ascii="Cambria Math" w:hAnsi="Cambria Math" w:cs="Arial"/>
                    </w:rPr>
                    <m:t>,</m:t>
                  </m:r>
                  <m:r>
                    <w:rPr>
                      <w:rFonts w:ascii="Cambria Math" w:hAnsi="Cambria Math" w:cs="Arial"/>
                    </w:rPr>
                    <m:t>k</m:t>
                  </m:r>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j</m:t>
                      </m:r>
                    </m:sub>
                  </m:sSub>
                  <m:d>
                    <m:dPr>
                      <m:ctrlPr>
                        <w:rPr>
                          <w:rFonts w:ascii="Cambria Math" w:hAnsi="Cambria Math" w:cs="Arial"/>
                        </w:rPr>
                      </m:ctrlPr>
                    </m:dPr>
                    <m:e>
                      <m:r>
                        <w:rPr>
                          <w:rFonts w:ascii="Cambria Math" w:hAnsi="Cambria Math" w:cs="Arial"/>
                        </w:rPr>
                        <m:t>T</m:t>
                      </m:r>
                    </m:e>
                  </m:d>
                </m:lim>
              </m:limLow>
              <m:sSubSup>
                <m:sSubSupPr>
                  <m:ctrlPr>
                    <w:rPr>
                      <w:rFonts w:ascii="Cambria Math" w:hAnsi="Cambria Math" w:cs="Arial"/>
                    </w:rPr>
                  </m:ctrlPr>
                </m:sSubSupPr>
                <m:e>
                  <m:r>
                    <w:rPr>
                      <w:rFonts w:ascii="Cambria Math" w:hAnsi="Cambria Math" w:cs="Arial"/>
                    </w:rPr>
                    <m:t>Y</m:t>
                  </m:r>
                </m:e>
                <m:sub>
                  <m:r>
                    <w:rPr>
                      <w:rFonts w:ascii="Cambria Math" w:hAnsi="Cambria Math" w:cs="Arial"/>
                    </w:rPr>
                    <m:t>j</m:t>
                  </m:r>
                  <m:r>
                    <m:rPr>
                      <m:sty m:val="p"/>
                    </m:rPr>
                    <w:rPr>
                      <w:rFonts w:ascii="Cambria Math" w:hAnsi="Cambria Math" w:cs="Arial"/>
                    </w:rPr>
                    <m:t>,</m:t>
                  </m:r>
                  <m:r>
                    <w:rPr>
                      <w:rFonts w:ascii="Cambria Math" w:hAnsi="Cambria Math" w:cs="Arial"/>
                    </w:rPr>
                    <m:t>k</m:t>
                  </m:r>
                </m:sub>
                <m:sup>
                  <m:r>
                    <m:rPr>
                      <m:nor/>
                    </m:rPr>
                    <w:rPr>
                      <w:rFonts w:ascii="Arial" w:hAnsi="Arial" w:cs="Arial"/>
                    </w:rPr>
                    <m:t>res</m:t>
                  </m:r>
                </m:sup>
              </m:sSubSup>
              <m:r>
                <m:rPr>
                  <m:sty m:val="p"/>
                </m:rPr>
                <w:rPr>
                  <w:rFonts w:ascii="Cambria Math" w:hAnsi="Cambria Math" w:cs="Arial"/>
                </w:rPr>
                <m:t>≥</m:t>
              </m:r>
              <m:sSub>
                <m:sSubPr>
                  <m:ctrlPr>
                    <w:rPr>
                      <w:rFonts w:ascii="Cambria Math" w:hAnsi="Cambria Math" w:cs="Arial"/>
                    </w:rPr>
                  </m:ctrlPr>
                </m:sSubPr>
                <m:e>
                  <m:r>
                    <m:rPr>
                      <m:nor/>
                    </m:rPr>
                    <w:rPr>
                      <w:rFonts w:ascii="Arial" w:hAnsi="Arial" w:cs="Arial"/>
                    </w:rPr>
                    <m:t>l</m:t>
                  </m:r>
                </m:e>
                <m:sub>
                  <m:r>
                    <m:rPr>
                      <m:nor/>
                    </m:rPr>
                    <w:rPr>
                      <w:rFonts w:ascii="Arial" w:hAnsi="Arial" w:cs="Arial"/>
                    </w:rPr>
                    <m:t>cat</m:t>
                  </m:r>
                </m:sub>
              </m:sSub>
              <m:r>
                <m:rPr>
                  <m:sty m:val="p"/>
                </m:rPr>
                <w:rPr>
                  <w:rFonts w:ascii="Cambria Math" w:hAnsi="Cambria Math" w:cs="Arial"/>
                </w:rPr>
                <m:t>∣</m:t>
              </m:r>
              <m:r>
                <m:rPr>
                  <m:sty m:val="bi"/>
                </m:rPr>
                <w:rPr>
                  <w:rFonts w:ascii="Cambria Math" w:hAnsi="Cambria Math" w:cs="Arial"/>
                </w:rPr>
                <m:t>z</m:t>
              </m:r>
              <m:r>
                <m:rPr>
                  <m:sty m:val="p"/>
                </m:rPr>
                <w:rPr>
                  <w:rFonts w:ascii="Cambria Math" w:hAnsi="Cambria Math" w:cs="Arial"/>
                </w:rPr>
                <m:t>,</m:t>
              </m:r>
              <m:r>
                <w:rPr>
                  <w:rFonts w:ascii="Cambria Math" w:hAnsi="Cambria Math" w:cs="Arial"/>
                </w:rPr>
                <m:t>A</m:t>
              </m:r>
            </m:e>
          </m:d>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p</m:t>
              </m:r>
            </m:e>
          </m:acc>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9</m:t>
              </m:r>
            </m:e>
          </m:d>
        </m:oMath>
      </m:oMathPara>
    </w:p>
    <w:p w14:paraId="1069F45F" w14:textId="77777777" w:rsidR="00D12CB2" w:rsidRPr="00163B18" w:rsidRDefault="007D41D8">
      <w:pPr>
        <w:rPr>
          <w:rFonts w:ascii="Arial" w:hAnsi="Arial" w:cs="Arial"/>
        </w:rPr>
      </w:pPr>
      <w:r>
        <w:rPr>
          <w:rFonts w:ascii="Arial" w:hAnsi="Arial" w:cs="Arial"/>
        </w:rPr>
        <w:t xml:space="preserve">The uncertainty set </w:t>
      </w:r>
      <m:oMath>
        <m:r>
          <w:rPr>
            <w:rFonts w:ascii="Cambria Math" w:hAnsi="Cambria Math" w:cs="Arial"/>
          </w:rPr>
          <m:t>Θ</m:t>
        </m:r>
      </m:oMath>
      <w:r>
        <w:rPr>
          <w:rFonts w:ascii="Arial" w:hAnsi="Arial" w:cs="Arial"/>
        </w:rPr>
        <w:t xml:space="preserve">, horizon </w:t>
      </w:r>
      <m:oMath>
        <m:r>
          <w:rPr>
            <w:rFonts w:ascii="Cambria Math" w:hAnsi="Cambria Math" w:cs="Arial"/>
          </w:rPr>
          <m:t>T</m:t>
        </m:r>
      </m:oMath>
      <w:r>
        <w:rPr>
          <w:rFonts w:ascii="Arial" w:hAnsi="Arial" w:cs="Arial"/>
        </w:rPr>
        <w:t xml:space="preserve">, threshold and tolerance require an explicit owner and justification. Under independent Poisson campaigns with independently marked residual catastrophic outcomes, the probability becomes </w:t>
      </w:r>
      <m:oMath>
        <m:r>
          <w:rPr>
            <w:rFonts w:ascii="Cambria Math" w:hAnsi="Cambria Math" w:cs="Arial"/>
          </w:rPr>
          <m:t>1</m:t>
        </m:r>
        <m:r>
          <m:rPr>
            <m:sty m:val="p"/>
          </m:rPr>
          <w:rPr>
            <w:rFonts w:ascii="Cambria Math" w:hAnsi="Cambria Math" w:cs="Arial"/>
          </w:rPr>
          <m:t>-</m:t>
        </m:r>
        <m:r>
          <m:rPr>
            <m:nor/>
          </m:rPr>
          <w:rPr>
            <w:rFonts w:ascii="Arial" w:hAnsi="Arial" w:cs="Arial"/>
          </w:rPr>
          <m:t>exp</m:t>
        </m:r>
        <m:d>
          <m:dPr>
            <m:begChr m:val="["/>
            <m:endChr m:val="]"/>
            <m:ctrlPr>
              <w:rPr>
                <w:rFonts w:ascii="Cambria Math" w:hAnsi="Cambria Math" w:cs="Arial"/>
              </w:rPr>
            </m:ctrlPr>
          </m:dPr>
          <m:e>
            <m:r>
              <m:rPr>
                <m:sty m:val="p"/>
              </m:rPr>
              <w:rPr>
                <w:rFonts w:ascii="Cambria Math" w:hAnsi="Cambria Math" w:cs="Arial"/>
              </w:rPr>
              <m:t>-</m:t>
            </m:r>
            <m:r>
              <w:rPr>
                <w:rFonts w:ascii="Cambria Math" w:hAnsi="Cambria Math" w:cs="Arial"/>
              </w:rPr>
              <m:t>T</m:t>
            </m:r>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λ</m:t>
                    </m:r>
                  </m:e>
                  <m:sub>
                    <m:r>
                      <w:rPr>
                        <w:rFonts w:ascii="Cambria Math" w:hAnsi="Cambria Math" w:cs="Arial"/>
                      </w:rPr>
                      <m:t>j</m:t>
                    </m:r>
                  </m:sub>
                </m:sSub>
              </m:e>
            </m:nary>
            <m:sSub>
              <m:sSubPr>
                <m:ctrlPr>
                  <w:rPr>
                    <w:rFonts w:ascii="Cambria Math" w:hAnsi="Cambria Math" w:cs="Arial"/>
                  </w:rPr>
                </m:ctrlPr>
              </m:sSubPr>
              <m:e>
                <m:r>
                  <w:rPr>
                    <w:rFonts w:ascii="Cambria Math" w:hAnsi="Cambria Math" w:cs="Arial"/>
                  </w:rPr>
                  <m:t>q</m:t>
                </m:r>
              </m:e>
              <m:sub>
                <m:r>
                  <w:rPr>
                    <w:rFonts w:ascii="Cambria Math" w:hAnsi="Cambria Math" w:cs="Arial"/>
                  </w:rPr>
                  <m:t>j</m:t>
                </m:r>
              </m:sub>
            </m:sSub>
            <m:sSubSup>
              <m:sSubSupPr>
                <m:ctrlPr>
                  <w:rPr>
                    <w:rFonts w:ascii="Cambria Math" w:hAnsi="Cambria Math" w:cs="Arial"/>
                  </w:rPr>
                </m:ctrlPr>
              </m:sSubSupPr>
              <m:e>
                <m:r>
                  <w:rPr>
                    <w:rFonts w:ascii="Cambria Math" w:hAnsi="Cambria Math" w:cs="Arial"/>
                  </w:rPr>
                  <m:t>p</m:t>
                </m:r>
              </m:e>
              <m:sub>
                <m:r>
                  <m:rPr>
                    <m:nor/>
                  </m:rPr>
                  <w:rPr>
                    <w:rFonts w:ascii="Arial" w:hAnsi="Arial" w:cs="Arial"/>
                  </w:rPr>
                  <m:t>cat</m:t>
                </m:r>
                <m:r>
                  <m:rPr>
                    <m:sty m:val="p"/>
                  </m:rPr>
                  <w:rPr>
                    <w:rFonts w:ascii="Cambria Math" w:hAnsi="Cambria Math" w:cs="Arial"/>
                  </w:rPr>
                  <m:t>,</m:t>
                </m:r>
                <m:r>
                  <w:rPr>
                    <w:rFonts w:ascii="Cambria Math" w:hAnsi="Cambria Math" w:cs="Arial"/>
                  </w:rPr>
                  <m:t>j</m:t>
                </m:r>
              </m:sub>
              <m:sup>
                <m:r>
                  <m:rPr>
                    <m:nor/>
                  </m:rPr>
                  <w:rPr>
                    <w:rFonts w:ascii="Arial" w:hAnsi="Arial" w:cs="Arial"/>
                  </w:rPr>
                  <m:t>res</m:t>
                </m:r>
              </m:sup>
            </m:sSubSup>
          </m:e>
        </m:d>
      </m:oMath>
      <w:r>
        <w:rPr>
          <w:rFonts w:ascii="Arial" w:hAnsi="Arial" w:cs="Arial"/>
        </w:rPr>
        <w:t xml:space="preserve">. That expression is illustrative, not valid for arbitrary clustered campaigns, common causes or cascading events. An expected prevented fraction </w:t>
      </w:r>
      <m:oMath>
        <m:sSub>
          <m:sSubPr>
            <m:ctrlPr>
              <w:rPr>
                <w:rFonts w:ascii="Cambria Math" w:hAnsi="Cambria Math" w:cs="Arial"/>
              </w:rPr>
            </m:ctrlPr>
          </m:sSubPr>
          <m:e>
            <m:r>
              <w:rPr>
                <w:rFonts w:ascii="Cambria Math" w:hAnsi="Cambria Math" w:cs="Arial"/>
              </w:rPr>
              <m:t>h</m:t>
            </m:r>
          </m:e>
          <m:sub>
            <m:r>
              <w:rPr>
                <w:rFonts w:ascii="Cambria Math" w:hAnsi="Cambria Math" w:cs="Arial"/>
              </w:rPr>
              <m:t>j</m:t>
            </m:r>
          </m:sub>
        </m:sSub>
      </m:oMath>
      <w:r>
        <w:rPr>
          <w:rFonts w:ascii="Arial" w:hAnsi="Arial" w:cs="Arial"/>
        </w:rPr>
        <w:t xml:space="preserve"> alone does not identify the residual catastrophe tail.</w:t>
      </w:r>
    </w:p>
    <w:p w14:paraId="4BD08886" w14:textId="77777777" w:rsidR="00D12CB2" w:rsidRPr="00163B18" w:rsidRDefault="007D41D8">
      <w:pPr>
        <w:pStyle w:val="Textkrper"/>
        <w:rPr>
          <w:rFonts w:ascii="Arial" w:hAnsi="Arial" w:cs="Arial"/>
        </w:rPr>
      </w:pPr>
      <w:r>
        <w:rPr>
          <w:rFonts w:ascii="Arial" w:hAnsi="Arial" w:cs="Arial"/>
        </w:rPr>
        <w:t>Admissibility is assessed before welfare optimization. A control required by an authority or rights constraint is not rejected simply because its privately measured benefit–cost ratio is below one. Conversely, probabilistic language should not be used to turn a legal prohibition into an acceptable expected loss.</w:t>
      </w:r>
    </w:p>
    <w:p w14:paraId="1A12565F" w14:textId="77777777" w:rsidR="00D12CB2" w:rsidRPr="00163B18" w:rsidRDefault="007D41D8">
      <w:pPr>
        <w:pStyle w:val="berschrift1"/>
        <w:rPr>
          <w:rFonts w:ascii="Arial" w:hAnsi="Arial" w:cs="Arial"/>
        </w:rPr>
      </w:pPr>
      <w:bookmarkStart w:id="7" w:name="what-survives-of-gordonloeb"/>
      <w:bookmarkEnd w:id="2"/>
      <w:bookmarkEnd w:id="6"/>
      <w:r>
        <w:rPr>
          <w:rFonts w:ascii="Arial" w:hAnsi="Arial" w:cs="Arial"/>
        </w:rPr>
        <w:t>3. What survives of Gordon–Loeb?</w:t>
      </w:r>
    </w:p>
    <w:p w14:paraId="4C883E3F" w14:textId="77777777" w:rsidR="00D12CB2" w:rsidRPr="00163B18" w:rsidRDefault="007D41D8">
      <w:pPr>
        <w:pStyle w:val="berschrift2"/>
        <w:rPr>
          <w:rFonts w:ascii="Arial" w:hAnsi="Arial" w:cs="Arial"/>
        </w:rPr>
      </w:pPr>
      <w:bookmarkStart w:id="8" w:name="nesting-and-the-accounting-perimeter"/>
      <w:r>
        <w:rPr>
          <w:rFonts w:ascii="Arial" w:hAnsi="Arial" w:cs="Arial"/>
        </w:rPr>
        <w:t>3.1. Nesting and the accounting perimeter</w:t>
      </w:r>
    </w:p>
    <w:p w14:paraId="21C8D885" w14:textId="77777777" w:rsidR="00D12CB2" w:rsidRPr="00163B18" w:rsidRDefault="007D41D8">
      <w:pPr>
        <w:rPr>
          <w:rFonts w:ascii="Arial" w:hAnsi="Arial" w:cs="Arial"/>
        </w:rPr>
      </w:pPr>
      <w:r>
        <w:rPr>
          <w:rFonts w:ascii="Arial" w:hAnsi="Arial" w:cs="Arial"/>
          <w:b/>
          <w:bCs/>
        </w:rPr>
        <w:t>Lemma 1 (nesting).</w:t>
      </w:r>
      <w:r>
        <w:rPr>
          <w:rFonts w:ascii="Arial" w:hAnsi="Arial" w:cs="Arial"/>
        </w:rPr>
        <w:t xml:space="preserve"> With one action class, constant delivered benefit and conditional severity, no post-boundary intervention or displacement, and direct investment cost </w:t>
      </w:r>
      <m:oMath>
        <m:r>
          <w:rPr>
            <w:rFonts w:ascii="Cambria Math" w:hAnsi="Cambria Math" w:cs="Arial"/>
          </w:rPr>
          <m:t>C</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r>
          <w:rPr>
            <w:rFonts w:ascii="Cambria Math" w:hAnsi="Cambria Math" w:cs="Arial"/>
          </w:rPr>
          <m:t>x</m:t>
        </m:r>
      </m:oMath>
      <w:r>
        <w:rPr>
          <w:rFonts w:ascii="Arial" w:hAnsi="Arial" w:cs="Arial"/>
        </w:rPr>
        <w:t xml:space="preserve">, maximizing (6) is equivalent to minimizing investment plus residual expected loss. Identifying </w:t>
      </w:r>
      <m:oMath>
        <m:r>
          <w:rPr>
            <w:rFonts w:ascii="Cambria Math" w:hAnsi="Cambria Math" w:cs="Arial"/>
          </w:rPr>
          <m:t>q</m:t>
        </m:r>
        <m:d>
          <m:dPr>
            <m:ctrlPr>
              <w:rPr>
                <w:rFonts w:ascii="Cambria Math" w:hAnsi="Cambria Math" w:cs="Arial"/>
              </w:rPr>
            </m:ctrlPr>
          </m:dPr>
          <m:e>
            <m:r>
              <w:rPr>
                <w:rFonts w:ascii="Cambria Math" w:hAnsi="Cambria Math" w:cs="Arial"/>
              </w:rPr>
              <m:t>x</m:t>
            </m:r>
          </m:e>
        </m:d>
      </m:oMath>
      <w:r>
        <w:rPr>
          <w:rFonts w:ascii="Arial" w:hAnsi="Arial" w:cs="Arial"/>
        </w:rPr>
        <w:t xml:space="preserve"> with the residual vulnerability function gives the canonical Gordon–Loeb decision problem.</w:t>
      </w:r>
    </w:p>
    <w:p w14:paraId="312733CB" w14:textId="77777777" w:rsidR="00D12CB2" w:rsidRPr="00163B18" w:rsidRDefault="007D41D8">
      <w:pPr>
        <w:pStyle w:val="Textkrper"/>
        <w:rPr>
          <w:rFonts w:ascii="Arial" w:hAnsi="Arial" w:cs="Arial"/>
        </w:rPr>
      </w:pPr>
      <w:r>
        <w:rPr>
          <w:rFonts w:ascii="Arial" w:hAnsi="Arial" w:cs="Arial"/>
          <w:b/>
          <w:bCs/>
        </w:rPr>
        <w:t>Proof.</w:t>
      </w:r>
      <w:r>
        <w:rPr>
          <w:rFonts w:ascii="Arial" w:hAnsi="Arial" w:cs="Arial"/>
        </w:rPr>
        <w:t xml:space="preserve"> Under the restrictions, </w:t>
      </w:r>
      <m:oMath>
        <m:r>
          <w:rPr>
            <w:rFonts w:ascii="Cambria Math" w:hAnsi="Cambria Math" w:cs="Arial"/>
          </w:rPr>
          <m:t>W</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0</m:t>
            </m:r>
          </m:sub>
        </m:sSub>
        <m:r>
          <m:rPr>
            <m:sty m:val="p"/>
          </m:rPr>
          <w:rPr>
            <w:rFonts w:ascii="Cambria Math" w:hAnsi="Cambria Math" w:cs="Arial"/>
          </w:rPr>
          <m:t>-</m:t>
        </m:r>
        <m:r>
          <w:rPr>
            <w:rFonts w:ascii="Cambria Math" w:hAnsi="Cambria Math" w:cs="Arial"/>
          </w:rPr>
          <m:t>λLq</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r>
          <w:rPr>
            <w:rFonts w:ascii="Cambria Math" w:hAnsi="Cambria Math" w:cs="Arial"/>
          </w:rPr>
          <m:t>x</m:t>
        </m:r>
      </m:oMath>
      <w:r>
        <w:rPr>
          <w:rFonts w:ascii="Arial" w:hAnsi="Arial" w:cs="Arial"/>
        </w:rPr>
        <w:t xml:space="preserve">. Subtracting the constant </w:t>
      </w:r>
      <m:oMath>
        <m:sSub>
          <m:sSubPr>
            <m:ctrlPr>
              <w:rPr>
                <w:rFonts w:ascii="Cambria Math" w:hAnsi="Cambria Math" w:cs="Arial"/>
              </w:rPr>
            </m:ctrlPr>
          </m:sSubPr>
          <m:e>
            <m:r>
              <w:rPr>
                <w:rFonts w:ascii="Cambria Math" w:hAnsi="Cambria Math" w:cs="Arial"/>
              </w:rPr>
              <m:t>B</m:t>
            </m:r>
          </m:e>
          <m:sub>
            <m:r>
              <w:rPr>
                <w:rFonts w:ascii="Cambria Math" w:hAnsi="Cambria Math" w:cs="Arial"/>
              </w:rPr>
              <m:t>0</m:t>
            </m:r>
          </m:sub>
        </m:sSub>
      </m:oMath>
      <w:r>
        <w:rPr>
          <w:rFonts w:ascii="Arial" w:hAnsi="Arial" w:cs="Arial"/>
        </w:rPr>
        <w:t xml:space="preserve"> and reversing the sign gives the stated minimization. </w:t>
      </w:r>
      <m:oMath>
        <m:r>
          <m:rPr>
            <m:sty m:val="p"/>
          </m:rPr>
          <w:rPr>
            <w:rFonts w:ascii="Cambria Math" w:hAnsi="Cambria Math" w:cs="Arial"/>
          </w:rPr>
          <m:t>▫</m:t>
        </m:r>
      </m:oMath>
    </w:p>
    <w:p w14:paraId="47FAC58B" w14:textId="77777777" w:rsidR="00D12CB2" w:rsidRPr="00163B18" w:rsidRDefault="007D41D8">
      <w:pPr>
        <w:pStyle w:val="Textkrper"/>
        <w:rPr>
          <w:rFonts w:ascii="Arial" w:hAnsi="Arial" w:cs="Arial"/>
        </w:rPr>
      </w:pPr>
      <w:r>
        <w:rPr>
          <w:rFonts w:ascii="Arial" w:hAnsi="Arial" w:cs="Arial"/>
        </w:rPr>
        <w:t>Nesting establishes consistency, not novelty. The additional results depend on the restrictions imposed on the larger model. In particular, the familiar investment fraction should not be exported from a restricted productivity family to a model containing arbitrary migration, fixed setup costs, intervention fatigue and admissibility floors.</w:t>
      </w:r>
    </w:p>
    <w:p w14:paraId="7A793451" w14:textId="77777777" w:rsidR="00D12CB2" w:rsidRPr="00163B18" w:rsidRDefault="007D41D8">
      <w:pPr>
        <w:pStyle w:val="berschrift2"/>
        <w:rPr>
          <w:rFonts w:ascii="Arial" w:hAnsi="Arial" w:cs="Arial"/>
        </w:rPr>
      </w:pPr>
      <w:bookmarkStart w:id="9" w:name="Xe6f7521a7caf3972691001ede42233784fd4b86"/>
      <w:bookmarkEnd w:id="8"/>
      <w:r>
        <w:rPr>
          <w:rFonts w:ascii="Arial" w:hAnsi="Arial" w:cs="Arial"/>
        </w:rPr>
        <w:t>3.2. An all-in bound with heterogeneous classes</w:t>
      </w:r>
    </w:p>
    <w:p w14:paraId="16D90AEE" w14:textId="77777777" w:rsidR="00D12CB2" w:rsidRPr="00163B18" w:rsidRDefault="007D41D8">
      <w:pPr>
        <w:rPr>
          <w:rFonts w:ascii="Arial" w:hAnsi="Arial" w:cs="Arial"/>
        </w:rPr>
      </w:pPr>
      <w:r>
        <w:rPr>
          <w:rFonts w:ascii="Arial" w:hAnsi="Arial" w:cs="Arial"/>
        </w:rPr>
        <w:t>Along a specified path, suppose</w:t>
      </w:r>
    </w:p>
    <w:p w14:paraId="1F84F78C"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R</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e>
          </m:nary>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r>
                <w:rPr>
                  <w:rFonts w:ascii="Cambria Math" w:hAnsi="Cambria Math" w:cs="Arial"/>
                </w:rPr>
                <m:t>x</m:t>
              </m:r>
            </m:sup>
          </m:sSup>
          <m:r>
            <m:rPr>
              <m:sty m:val="p"/>
            </m:rPr>
            <w:rPr>
              <w:rFonts w:ascii="Cambria Math" w:hAnsi="Cambria Math" w:cs="Arial"/>
            </w:rPr>
            <m:t>,</m:t>
          </m:r>
          <m:r>
            <w:rPr>
              <w:rFonts w:ascii="Cambria Math" w:hAnsi="Cambria Math" w:cs="Arial"/>
            </w:rPr>
            <m:t>  </m:t>
          </m:r>
          <m:r>
            <w:rPr>
              <w:rFonts w:ascii="Cambria Math" w:hAnsi="Cambria Math" w:cs="Arial"/>
            </w:rPr>
            <m:t>K</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r>
            <w:rPr>
              <w:rFonts w:ascii="Cambria Math" w:hAnsi="Cambria Math" w:cs="Arial"/>
            </w:rPr>
            <m:t>kx</m:t>
          </m:r>
          <m:r>
            <m:rPr>
              <m:sty m:val="p"/>
            </m:rPr>
            <w:rPr>
              <w:rFonts w:ascii="Cambria Math" w:hAnsi="Cambria Math" w:cs="Arial"/>
            </w:rPr>
            <m:t>,</m:t>
          </m:r>
          <m:r>
            <w:rPr>
              <w:rFonts w:ascii="Cambria Math" w:hAnsi="Cambria Math" w:cs="Arial"/>
            </w:rPr>
            <m:t>  </m:t>
          </m:r>
          <m:r>
            <w:rPr>
              <w:rFonts w:ascii="Cambria Math" w:hAnsi="Cambria Math" w:cs="Arial"/>
            </w:rPr>
            <m:t>k</m:t>
          </m:r>
          <m:r>
            <m:rPr>
              <m:sty m:val="p"/>
            </m:rPr>
            <w:rPr>
              <w:rFonts w:ascii="Cambria Math" w:hAnsi="Cambria Math" w:cs="Arial"/>
            </w:rPr>
            <m:t>=</m:t>
          </m:r>
          <m:r>
            <w:rPr>
              <w:rFonts w:ascii="Cambria Math" w:hAnsi="Cambria Math" w:cs="Arial"/>
            </w:rPr>
            <m:t>c</m:t>
          </m:r>
          <m:r>
            <m:rPr>
              <m:sty m:val="p"/>
            </m:rPr>
            <w:rPr>
              <w:rFonts w:ascii="Cambria Math" w:hAnsi="Cambria Math" w:cs="Arial"/>
            </w:rPr>
            <m:t>+</m:t>
          </m:r>
          <m:r>
            <w:rPr>
              <w:rFonts w:ascii="Cambria Math" w:hAnsi="Cambria Math" w:cs="Arial"/>
            </w:rPr>
            <m:t>τ</m:t>
          </m:r>
          <m:r>
            <m:rPr>
              <m:sty m:val="p"/>
            </m:rPr>
            <w:rPr>
              <w:rFonts w:ascii="Cambria Math" w:hAnsi="Cambria Math" w:cs="Arial"/>
            </w:rPr>
            <m:t>&gt;</m:t>
          </m:r>
          <m:r>
            <w:rPr>
              <w:rFonts w:ascii="Cambria Math" w:hAnsi="Cambria Math" w:cs="Arial"/>
            </w:rPr>
            <m:t>0</m:t>
          </m:r>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10</m:t>
              </m:r>
            </m:e>
          </m:d>
        </m:oMath>
      </m:oMathPara>
    </w:p>
    <w:p w14:paraId="4B197A58" w14:textId="77777777" w:rsidR="00D12CB2" w:rsidRPr="00163B18" w:rsidRDefault="007D41D8">
      <w:pPr>
        <w:keepNext/>
        <w:rPr>
          <w:rFonts w:ascii="Arial" w:hAnsi="Arial" w:cs="Arial"/>
        </w:rPr>
      </w:pPr>
      <w:r>
        <w:rPr>
          <w:rFonts w:ascii="Arial" w:hAnsi="Arial" w:cs="Arial"/>
        </w:rPr>
        <w:t xml:space="preserve">where </w:t>
      </w:r>
      <m:oMath>
        <m:r>
          <w:rPr>
            <w:rFonts w:ascii="Cambria Math" w:hAnsi="Cambria Math" w:cs="Arial"/>
          </w:rPr>
          <m:t>K</m:t>
        </m:r>
      </m:oMath>
      <w:r>
        <w:rPr>
          <w:rFonts w:ascii="Arial" w:hAnsi="Arial" w:cs="Arial"/>
        </w:rPr>
        <w:t xml:space="preserve"> combines direct cost and lost benefit, and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e>
        </m:nary>
        <m:r>
          <m:rPr>
            <m:sty m:val="p"/>
          </m:rPr>
          <w:rPr>
            <w:rFonts w:ascii="Cambria Math" w:hAnsi="Cambria Math" w:cs="Arial"/>
          </w:rPr>
          <m:t>&gt;</m:t>
        </m:r>
        <m:r>
          <w:rPr>
            <w:rFonts w:ascii="Cambria Math" w:hAnsi="Cambria Math" w:cs="Arial"/>
          </w:rPr>
          <m:t>0</m:t>
        </m:r>
      </m:oMath>
      <w:r>
        <w:rPr>
          <w:rFonts w:ascii="Arial" w:hAnsi="Arial" w:cs="Arial"/>
        </w:rPr>
        <w:t>. Exposure, severity and intervention fractions are fixed within this result. The optimum is zero exactly when</w:t>
      </w:r>
    </w:p>
    <w:p w14:paraId="2B775C8F" w14:textId="77777777" w:rsidR="00D12CB2" w:rsidRPr="00163B18" w:rsidRDefault="007D41D8">
      <w:pPr>
        <w:pStyle w:val="Textkrper"/>
        <w:keepLines/>
        <w:spacing w:before="100" w:after="140"/>
        <w:rPr>
          <w:rFonts w:ascii="Arial" w:hAnsi="Arial" w:cs="Arial"/>
        </w:rPr>
      </w:pPr>
      <m:oMathPara>
        <m:oMathParaPr>
          <m:jc m:val="center"/>
        </m:oMathParaPr>
        <m:oMath>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e>
          </m:nary>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r>
            <m:rPr>
              <m:sty m:val="p"/>
            </m:rPr>
            <w:rPr>
              <w:rFonts w:ascii="Cambria Math" w:hAnsi="Cambria Math" w:cs="Arial"/>
            </w:rPr>
            <m:t>≤</m:t>
          </m:r>
          <m:r>
            <w:rPr>
              <w:rFonts w:ascii="Cambria Math" w:hAnsi="Cambria Math" w:cs="Arial"/>
            </w:rPr>
            <m:t>k</m:t>
          </m:r>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11</m:t>
              </m:r>
            </m:e>
          </m:d>
        </m:oMath>
      </m:oMathPara>
    </w:p>
    <w:p w14:paraId="1D26A495" w14:textId="77777777" w:rsidR="00D12CB2" w:rsidRPr="00163B18" w:rsidRDefault="007D41D8">
      <w:pPr>
        <w:rPr>
          <w:rFonts w:ascii="Arial" w:hAnsi="Arial" w:cs="Arial"/>
        </w:rPr>
      </w:pPr>
      <w:r>
        <w:rPr>
          <w:rFonts w:ascii="Arial" w:hAnsi="Arial" w:cs="Arial"/>
        </w:rPr>
        <w:t xml:space="preserve">At a positive optimum, </w:t>
      </w:r>
      <m:oMath>
        <m:r>
          <w:rPr>
            <w:rFonts w:ascii="Cambria Math" w:hAnsi="Cambria Math" w:cs="Arial"/>
          </w:rPr>
          <m:t>k</m:t>
        </m:r>
        <m:r>
          <m:rPr>
            <m:sty m:val="p"/>
          </m:rP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e>
        </m:nary>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m:t>
                </m:r>
              </m:sup>
            </m:sSup>
          </m:sup>
        </m:sSup>
      </m:oMath>
      <w:r>
        <w:rPr>
          <w:rFonts w:ascii="Arial" w:hAnsi="Arial" w:cs="Arial"/>
        </w:rPr>
        <w:t xml:space="preserve">. Put </w:t>
      </w:r>
      <m:oMath>
        <m:sSub>
          <m:sSubPr>
            <m:ctrlPr>
              <w:rPr>
                <w:rFonts w:ascii="Cambria Math" w:hAnsi="Cambria Math" w:cs="Arial"/>
              </w:rPr>
            </m:ctrlPr>
          </m:sSubPr>
          <m:e>
            <m:r>
              <w:rPr>
                <w:rFonts w:ascii="Cambria Math" w:hAnsi="Cambria Math" w:cs="Arial"/>
              </w:rPr>
              <m:t>w</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oMath>
      <w:r>
        <w:rPr>
          <w:rFonts w:ascii="Arial" w:hAnsi="Arial" w:cs="Arial"/>
        </w:rPr>
        <w:t xml:space="preserve"> and </w:t>
      </w:r>
      <m:oMath>
        <m:sSub>
          <m:sSubPr>
            <m:ctrlPr>
              <w:rPr>
                <w:rFonts w:ascii="Cambria Math" w:hAnsi="Cambria Math" w:cs="Arial"/>
              </w:rPr>
            </m:ctrlPr>
          </m:sSubPr>
          <m:e>
            <m:r>
              <w:rPr>
                <w:rFonts w:ascii="Cambria Math" w:hAnsi="Cambria Math" w:cs="Arial"/>
              </w:rPr>
              <m:t>u</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m:t>
            </m:r>
          </m:sup>
        </m:sSup>
      </m:oMath>
      <w:r>
        <w:rPr>
          <w:rFonts w:ascii="Arial" w:hAnsi="Arial" w:cs="Arial"/>
        </w:rPr>
        <w:t xml:space="preserve">. Multiplying the first-order condition by </w:t>
      </w:r>
      <m:oMath>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m:t>
            </m:r>
          </m:sup>
        </m:sSup>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oMath>
      <w:r>
        <w:rPr>
          <w:rFonts w:ascii="Arial" w:hAnsi="Arial" w:cs="Arial"/>
        </w:rPr>
        <w:t xml:space="preserve"> gives</w:t>
      </w:r>
    </w:p>
    <w:p w14:paraId="6E84984E" w14:textId="77777777" w:rsidR="00D12CB2" w:rsidRPr="00163B18" w:rsidRDefault="007D41D8">
      <w:pPr>
        <w:pStyle w:val="Textkrper"/>
        <w:keepLines/>
        <w:spacing w:before="100" w:after="140"/>
        <w:rPr>
          <w:rFonts w:ascii="Arial" w:hAnsi="Arial" w:cs="Arial"/>
        </w:rPr>
      </w:pPr>
      <m:oMathPara>
        <m:oMathParaPr>
          <m:jc m:val="center"/>
        </m:oMathParaPr>
        <m:oMath>
          <m:f>
            <m:fPr>
              <m:ctrlPr>
                <w:rPr>
                  <w:rFonts w:ascii="Cambria Math" w:hAnsi="Cambria Math" w:cs="Arial"/>
                </w:rPr>
              </m:ctrlPr>
            </m:fPr>
            <m:num>
              <m:r>
                <w:rPr>
                  <w:rFonts w:ascii="Cambria Math" w:hAnsi="Cambria Math" w:cs="Arial"/>
                </w:rPr>
                <m:t>k</m:t>
              </m:r>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m:t>
                  </m:r>
                </m:sup>
              </m:sSup>
            </m:num>
            <m:den>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den>
          </m:f>
          <m:r>
            <m:rPr>
              <m:sty m:val="p"/>
            </m:rP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w</m:t>
                  </m:r>
                </m:e>
                <m:sub>
                  <m:r>
                    <w:rPr>
                      <w:rFonts w:ascii="Cambria Math" w:hAnsi="Cambria Math" w:cs="Arial"/>
                    </w:rPr>
                    <m:t>j</m:t>
                  </m:r>
                </m:sub>
              </m:sSub>
            </m:e>
          </m:nary>
          <m:sSub>
            <m:sSubPr>
              <m:ctrlPr>
                <w:rPr>
                  <w:rFonts w:ascii="Cambria Math" w:hAnsi="Cambria Math" w:cs="Arial"/>
                </w:rPr>
              </m:ctrlPr>
            </m:sSubPr>
            <m:e>
              <m:r>
                <w:rPr>
                  <w:rFonts w:ascii="Cambria Math" w:hAnsi="Cambria Math" w:cs="Arial"/>
                </w:rPr>
                <m:t>u</m:t>
              </m:r>
            </m:e>
            <m:sub>
              <m:r>
                <w:rPr>
                  <w:rFonts w:ascii="Cambria Math" w:hAnsi="Cambria Math" w:cs="Arial"/>
                </w:rPr>
                <m:t>j</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j</m:t>
                  </m:r>
                </m:sub>
              </m:sSub>
            </m:sup>
          </m:sSup>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e</m:t>
              </m:r>
            </m:den>
          </m:f>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12</m:t>
              </m:r>
            </m:e>
          </m:d>
        </m:oMath>
      </m:oMathPara>
    </w:p>
    <w:p w14:paraId="6FD3E0AB" w14:textId="77777777" w:rsidR="00D12CB2" w:rsidRPr="00163B18" w:rsidRDefault="007D41D8">
      <w:pPr>
        <w:rPr>
          <w:rFonts w:ascii="Arial" w:hAnsi="Arial" w:cs="Arial"/>
        </w:rPr>
      </w:pPr>
      <w:r>
        <w:rPr>
          <w:rFonts w:ascii="Arial" w:hAnsi="Arial" w:cs="Arial"/>
        </w:rPr>
        <w:t xml:space="preserve">The inequality is termwise; equal productivity across classes is unnecessary. Equality requires </w:t>
      </w:r>
      <m:oMath>
        <m:sSub>
          <m:sSubPr>
            <m:ctrlPr>
              <w:rPr>
                <w:rFonts w:ascii="Cambria Math" w:hAnsi="Cambria Math" w:cs="Arial"/>
              </w:rPr>
            </m:ctrlPr>
          </m:sSubPr>
          <m:e>
            <m:r>
              <w:rPr>
                <w:rFonts w:ascii="Cambria Math" w:hAnsi="Cambria Math" w:cs="Arial"/>
              </w:rPr>
              <m:t>u</m:t>
            </m:r>
          </m:e>
          <m:sub>
            <m:r>
              <w:rPr>
                <w:rFonts w:ascii="Cambria Math" w:hAnsi="Cambria Math" w:cs="Arial"/>
              </w:rPr>
              <m:t>j</m:t>
            </m:r>
          </m:sub>
        </m:sSub>
        <m:r>
          <m:rPr>
            <m:sty m:val="p"/>
          </m:rPr>
          <w:rPr>
            <w:rFonts w:ascii="Cambria Math" w:hAnsi="Cambria Math" w:cs="Arial"/>
          </w:rPr>
          <m:t>=</m:t>
        </m:r>
        <m:r>
          <w:rPr>
            <w:rFonts w:ascii="Cambria Math" w:hAnsi="Cambria Math" w:cs="Arial"/>
          </w:rPr>
          <m:t>1</m:t>
        </m:r>
      </m:oMath>
      <w:r>
        <w:rPr>
          <w:rFonts w:ascii="Arial" w:hAnsi="Arial" w:cs="Arial"/>
        </w:rPr>
        <w:t xml:space="preserve"> for every class with positive weight. Heterogeneity generally makes equality unattainable, rather than invalidating the bound.</w:t>
      </w:r>
    </w:p>
    <w:p w14:paraId="2E5EF589" w14:textId="77777777" w:rsidR="00D12CB2" w:rsidRPr="00163B18" w:rsidRDefault="007D41D8">
      <w:pPr>
        <w:pStyle w:val="Textkrper"/>
        <w:rPr>
          <w:rFonts w:ascii="Arial" w:hAnsi="Arial" w:cs="Arial"/>
        </w:rPr>
      </w:pPr>
      <w:r>
        <w:rPr>
          <w:rFonts w:ascii="Arial" w:hAnsi="Arial" w:cs="Arial"/>
        </w:rPr>
        <w:t xml:space="preserve">In the homogeneous case with </w:t>
      </w:r>
      <m:oMath>
        <m:r>
          <w:rPr>
            <w:rFonts w:ascii="Cambria Math" w:hAnsi="Cambria Math" w:cs="Arial"/>
          </w:rPr>
          <m:t>γ</m:t>
        </m:r>
        <m:r>
          <m:rPr>
            <m:sty m:val="p"/>
          </m:rPr>
          <w:rPr>
            <w:rFonts w:ascii="Cambria Math" w:hAnsi="Cambria Math" w:cs="Arial"/>
          </w:rPr>
          <m:t>&gt;</m:t>
        </m:r>
        <m:r>
          <w:rPr>
            <w:rFonts w:ascii="Cambria Math" w:hAnsi="Cambria Math" w:cs="Arial"/>
          </w:rPr>
          <m:t>0</m:t>
        </m:r>
      </m:oMath>
      <w:r>
        <w:rPr>
          <w:rFonts w:ascii="Arial" w:hAnsi="Arial" w:cs="Arial"/>
        </w:rPr>
        <w:t>,</w:t>
      </w:r>
    </w:p>
    <w:p w14:paraId="0BFE5487" w14:textId="77777777" w:rsidR="00D12CB2" w:rsidRPr="00163B18" w:rsidRDefault="007D41D8">
      <w:pPr>
        <w:pStyle w:val="Textkrper"/>
        <w:keepLines/>
        <w:spacing w:before="100" w:after="140"/>
        <w:rPr>
          <w:rFonts w:ascii="Arial" w:hAnsi="Arial" w:cs="Arial"/>
          <w:lang w:val="de-DE"/>
        </w:rPr>
      </w:pPr>
      <m:oMathPara>
        <m:oMathParaPr>
          <m:jc m:val="center"/>
        </m:oMathParaPr>
        <m:oMath>
          <m:sSup>
            <m:sSupPr>
              <m:ctrlPr>
                <w:rPr>
                  <w:rFonts w:ascii="Cambria Math" w:hAnsi="Cambria Math" w:cs="Arial"/>
                </w:rPr>
              </m:ctrlPr>
            </m:sSupPr>
            <m:e>
              <m:r>
                <w:rPr>
                  <w:rFonts w:ascii="Cambria Math" w:hAnsi="Cambria Math" w:cs="Arial"/>
                </w:rPr>
                <m:t>x</m:t>
              </m:r>
            </m:e>
            <m:sup>
              <m:r>
                <m:rPr>
                  <m:sty m:val="p"/>
                </m:rPr>
                <w:rPr>
                  <w:rFonts w:ascii="Cambria Math" w:hAnsi="Cambria Math" w:cs="Arial"/>
                  <w:lang w:val="de-DE"/>
                </w:rPr>
                <m:t>*</m:t>
              </m:r>
            </m:sup>
          </m:sSup>
          <m:r>
            <m:rPr>
              <m:sty m:val="p"/>
            </m:rPr>
            <w:rPr>
              <w:rFonts w:ascii="Cambria Math" w:hAnsi="Cambria Math" w:cs="Arial"/>
              <w:lang w:val="de-DE"/>
            </w:rPr>
            <m:t>=</m:t>
          </m:r>
          <m:r>
            <m:rPr>
              <m:nor/>
            </m:rPr>
            <w:rPr>
              <w:rFonts w:ascii="Arial" w:hAnsi="Arial" w:cs="Arial"/>
              <w:lang w:val="de-DE"/>
            </w:rPr>
            <m:t>max</m:t>
          </m:r>
          <m:d>
            <m:dPr>
              <m:begChr m:val="{"/>
              <m:endChr m:val="}"/>
              <m:ctrlPr>
                <w:rPr>
                  <w:rFonts w:ascii="Cambria Math" w:hAnsi="Cambria Math" w:cs="Arial"/>
                </w:rPr>
              </m:ctrlPr>
            </m:dPr>
            <m:e>
              <m:r>
                <w:rPr>
                  <w:rFonts w:ascii="Cambria Math" w:hAnsi="Cambria Math" w:cs="Arial"/>
                  <w:lang w:val="de-DE"/>
                </w:rPr>
                <m:t>0</m:t>
              </m:r>
              <m:r>
                <m:rPr>
                  <m:sty m:val="p"/>
                </m:rPr>
                <w:rPr>
                  <w:rFonts w:ascii="Cambria Math" w:hAnsi="Cambria Math" w:cs="Arial"/>
                  <w:lang w:val="de-DE"/>
                </w:rPr>
                <m:t>,</m:t>
              </m:r>
              <m:f>
                <m:fPr>
                  <m:ctrlPr>
                    <w:rPr>
                      <w:rFonts w:ascii="Cambria Math" w:hAnsi="Cambria Math" w:cs="Arial"/>
                    </w:rPr>
                  </m:ctrlPr>
                </m:fPr>
                <m:num>
                  <m:r>
                    <w:rPr>
                      <w:rFonts w:ascii="Cambria Math" w:hAnsi="Cambria Math" w:cs="Arial"/>
                      <w:lang w:val="de-DE"/>
                    </w:rPr>
                    <m:t>1</m:t>
                  </m:r>
                </m:num>
                <m:den>
                  <m:r>
                    <w:rPr>
                      <w:rFonts w:ascii="Cambria Math" w:hAnsi="Cambria Math" w:cs="Arial"/>
                    </w:rPr>
                    <m:t>γ</m:t>
                  </m:r>
                </m:den>
              </m:f>
              <m:r>
                <m:rPr>
                  <m:nor/>
                </m:rPr>
                <w:rPr>
                  <w:rFonts w:ascii="Arial" w:hAnsi="Arial" w:cs="Arial"/>
                  <w:lang w:val="de-DE"/>
                </w:rPr>
                <m:t>log</m:t>
              </m:r>
              <m:f>
                <m:fPr>
                  <m:ctrlPr>
                    <w:rPr>
                      <w:rFonts w:ascii="Cambria Math" w:hAnsi="Cambria Math" w:cs="Arial"/>
                    </w:rPr>
                  </m:ctrlPr>
                </m:fPr>
                <m:num>
                  <m:r>
                    <w:rPr>
                      <w:rFonts w:ascii="Cambria Math" w:hAnsi="Cambria Math" w:cs="Arial"/>
                    </w:rPr>
                    <m:t>γ</m:t>
                  </m:r>
                  <m:sSub>
                    <m:sSubPr>
                      <m:ctrlPr>
                        <w:rPr>
                          <w:rFonts w:ascii="Cambria Math" w:hAnsi="Cambria Math" w:cs="Arial"/>
                        </w:rPr>
                      </m:ctrlPr>
                    </m:sSubPr>
                    <m:e>
                      <m:r>
                        <w:rPr>
                          <w:rFonts w:ascii="Cambria Math" w:hAnsi="Cambria Math" w:cs="Arial"/>
                        </w:rPr>
                        <m:t>R</m:t>
                      </m:r>
                    </m:e>
                    <m:sub>
                      <m:r>
                        <w:rPr>
                          <w:rFonts w:ascii="Cambria Math" w:hAnsi="Cambria Math" w:cs="Arial"/>
                          <w:lang w:val="de-DE"/>
                        </w:rPr>
                        <m:t>0</m:t>
                      </m:r>
                    </m:sub>
                  </m:sSub>
                </m:num>
                <m:den>
                  <m:r>
                    <w:rPr>
                      <w:rFonts w:ascii="Cambria Math" w:hAnsi="Cambria Math" w:cs="Arial"/>
                    </w:rPr>
                    <m:t>k</m:t>
                  </m:r>
                </m:den>
              </m:f>
            </m:e>
          </m:d>
          <m:r>
            <m:rPr>
              <m:sty m:val="p"/>
            </m:rPr>
            <w:rPr>
              <w:rFonts w:ascii="Cambria Math" w:hAnsi="Cambria Math" w:cs="Arial"/>
              <w:lang w:val="de-DE"/>
            </w:rPr>
            <m:t>,</m:t>
          </m:r>
          <m:r>
            <w:rPr>
              <w:rFonts w:ascii="Cambria Math" w:hAnsi="Cambria Math" w:cs="Arial"/>
              <w:lang w:val="de-DE"/>
            </w:rPr>
            <m:t>  </m:t>
          </m:r>
          <m:r>
            <w:rPr>
              <w:rFonts w:ascii="Cambria Math" w:hAnsi="Cambria Math" w:cs="Arial"/>
            </w:rPr>
            <m:t>R</m:t>
          </m:r>
          <m:d>
            <m:dPr>
              <m:ctrlPr>
                <w:rPr>
                  <w:rFonts w:ascii="Cambria Math" w:hAnsi="Cambria Math" w:cs="Arial"/>
                </w:rPr>
              </m:ctrlPr>
            </m:dPr>
            <m:e>
              <m:sSup>
                <m:sSupPr>
                  <m:ctrlPr>
                    <w:rPr>
                      <w:rFonts w:ascii="Cambria Math" w:hAnsi="Cambria Math" w:cs="Arial"/>
                    </w:rPr>
                  </m:ctrlPr>
                </m:sSupPr>
                <m:e>
                  <m:r>
                    <w:rPr>
                      <w:rFonts w:ascii="Cambria Math" w:hAnsi="Cambria Math" w:cs="Arial"/>
                    </w:rPr>
                    <m:t>x</m:t>
                  </m:r>
                </m:e>
                <m:sup>
                  <m:r>
                    <m:rPr>
                      <m:sty m:val="p"/>
                    </m:rPr>
                    <w:rPr>
                      <w:rFonts w:ascii="Cambria Math" w:hAnsi="Cambria Math" w:cs="Arial"/>
                      <w:lang w:val="de-DE"/>
                    </w:rPr>
                    <m:t>*</m:t>
                  </m:r>
                </m:sup>
              </m:sSup>
            </m:e>
          </m:d>
          <m:r>
            <m:rPr>
              <m:sty m:val="p"/>
            </m:rPr>
            <w:rPr>
              <w:rFonts w:ascii="Cambria Math" w:hAnsi="Cambria Math" w:cs="Arial"/>
              <w:lang w:val="de-DE"/>
            </w:rPr>
            <m:t>=</m:t>
          </m:r>
          <m:r>
            <m:rPr>
              <m:nor/>
            </m:rPr>
            <w:rPr>
              <w:rFonts w:ascii="Arial" w:hAnsi="Arial" w:cs="Arial"/>
              <w:lang w:val="de-DE"/>
            </w:rPr>
            <m:t>min</m:t>
          </m:r>
          <m:r>
            <m:rPr>
              <m:sty m:val="p"/>
            </m:rPr>
            <w:rPr>
              <w:rFonts w:ascii="Cambria Math" w:hAnsi="Cambria Math" w:cs="Arial"/>
              <w:lang w:val="de-DE"/>
            </w:rPr>
            <m:t>{</m:t>
          </m:r>
          <m:sSub>
            <m:sSubPr>
              <m:ctrlPr>
                <w:rPr>
                  <w:rFonts w:ascii="Cambria Math" w:hAnsi="Cambria Math" w:cs="Arial"/>
                </w:rPr>
              </m:ctrlPr>
            </m:sSubPr>
            <m:e>
              <m:r>
                <w:rPr>
                  <w:rFonts w:ascii="Cambria Math" w:hAnsi="Cambria Math" w:cs="Arial"/>
                </w:rPr>
                <m:t>R</m:t>
              </m:r>
            </m:e>
            <m:sub>
              <m:r>
                <w:rPr>
                  <w:rFonts w:ascii="Cambria Math" w:hAnsi="Cambria Math" w:cs="Arial"/>
                  <w:lang w:val="de-DE"/>
                </w:rPr>
                <m:t>0</m:t>
              </m:r>
            </m:sub>
          </m:sSub>
          <m:r>
            <m:rPr>
              <m:sty m:val="p"/>
            </m:rPr>
            <w:rPr>
              <w:rFonts w:ascii="Cambria Math" w:hAnsi="Cambria Math" w:cs="Arial"/>
              <w:lang w:val="de-DE"/>
            </w:rPr>
            <m:t>,</m:t>
          </m:r>
          <m:r>
            <w:rPr>
              <w:rFonts w:ascii="Cambria Math" w:hAnsi="Cambria Math" w:cs="Arial"/>
            </w:rPr>
            <m:t>k</m:t>
          </m:r>
          <m:r>
            <m:rPr>
              <m:sty m:val="p"/>
            </m:rPr>
            <w:rPr>
              <w:rFonts w:ascii="Cambria Math" w:hAnsi="Cambria Math" w:cs="Arial"/>
              <w:lang w:val="de-DE"/>
            </w:rPr>
            <m:t>/</m:t>
          </m:r>
          <m:r>
            <w:rPr>
              <w:rFonts w:ascii="Cambria Math" w:hAnsi="Cambria Math" w:cs="Arial"/>
            </w:rPr>
            <m:t>γ</m:t>
          </m:r>
          <m:r>
            <m:rPr>
              <m:sty m:val="p"/>
            </m:rPr>
            <w:rPr>
              <w:rFonts w:ascii="Cambria Math" w:hAnsi="Cambria Math" w:cs="Arial"/>
              <w:lang w:val="de-DE"/>
            </w:rPr>
            <m:t>}.</m:t>
          </m:r>
          <m:r>
            <w:rPr>
              <w:rFonts w:ascii="Cambria Math" w:hAnsi="Cambria Math" w:cs="Arial"/>
              <w:lang w:val="de-DE"/>
            </w:rPr>
            <m:t>  </m:t>
          </m:r>
          <m:d>
            <m:dPr>
              <m:ctrlPr>
                <w:rPr>
                  <w:rFonts w:ascii="Cambria Math" w:hAnsi="Cambria Math" w:cs="Arial"/>
                </w:rPr>
              </m:ctrlPr>
            </m:dPr>
            <m:e>
              <m:r>
                <w:rPr>
                  <w:rFonts w:ascii="Cambria Math" w:hAnsi="Cambria Math" w:cs="Arial"/>
                  <w:lang w:val="de-DE"/>
                </w:rPr>
                <m:t>13</m:t>
              </m:r>
            </m:e>
          </m:d>
        </m:oMath>
      </m:oMathPara>
    </w:p>
    <w:p w14:paraId="36FD64A8" w14:textId="77777777" w:rsidR="00D12CB2" w:rsidRPr="00163B18" w:rsidRDefault="007D41D8">
      <w:pPr>
        <w:rPr>
          <w:rFonts w:ascii="Arial" w:hAnsi="Arial" w:cs="Arial"/>
        </w:rPr>
      </w:pPr>
      <w:r>
        <w:rPr>
          <w:rFonts w:ascii="Arial" w:hAnsi="Arial" w:cs="Arial"/>
        </w:rPr>
        <w:t xml:space="preserve">The residual-risk expression </w:t>
      </w:r>
      <m:oMath>
        <m:r>
          <w:rPr>
            <w:rFonts w:ascii="Cambria Math" w:hAnsi="Cambria Math" w:cs="Arial"/>
          </w:rPr>
          <m:t>k</m:t>
        </m:r>
        <m:r>
          <m:rPr>
            <m:sty m:val="p"/>
          </m:rPr>
          <w:rPr>
            <w:rFonts w:ascii="Cambria Math" w:hAnsi="Cambria Math" w:cs="Arial"/>
          </w:rPr>
          <m:t>/</m:t>
        </m:r>
        <m:r>
          <w:rPr>
            <w:rFonts w:ascii="Cambria Math" w:hAnsi="Cambria Math" w:cs="Arial"/>
          </w:rPr>
          <m:t>γ</m:t>
        </m:r>
      </m:oMath>
      <w:r>
        <w:rPr>
          <w:rFonts w:ascii="Arial" w:hAnsi="Arial" w:cs="Arial"/>
        </w:rPr>
        <w:t xml:space="preserve"> holds only in the interior. There, increasing </w:t>
      </w:r>
      <m:oMath>
        <m:r>
          <w:rPr>
            <w:rFonts w:ascii="Cambria Math" w:hAnsi="Cambria Math" w:cs="Arial"/>
          </w:rPr>
          <m:t>τ</m:t>
        </m:r>
      </m:oMath>
      <w:r>
        <w:rPr>
          <w:rFonts w:ascii="Arial" w:hAnsi="Arial" w:cs="Arial"/>
        </w:rPr>
        <w:t xml:space="preserve"> raises optimized residual risk at rate </w:t>
      </w:r>
      <m:oMath>
        <m:r>
          <w:rPr>
            <w:rFonts w:ascii="Cambria Math" w:hAnsi="Cambria Math" w:cs="Arial"/>
          </w:rPr>
          <m:t>1</m:t>
        </m:r>
        <m:r>
          <m:rPr>
            <m:sty m:val="p"/>
          </m:rPr>
          <w:rPr>
            <w:rFonts w:ascii="Cambria Math" w:hAnsi="Cambria Math" w:cs="Arial"/>
          </w:rPr>
          <m:t>/</m:t>
        </m:r>
        <m:r>
          <w:rPr>
            <w:rFonts w:ascii="Cambria Math" w:hAnsi="Cambria Math" w:cs="Arial"/>
          </w:rPr>
          <m:t>γ</m:t>
        </m:r>
      </m:oMath>
      <w:r>
        <w:rPr>
          <w:rFonts w:ascii="Arial" w:hAnsi="Arial" w:cs="Arial"/>
        </w:rPr>
        <w:t xml:space="preserve"> because the decision-maker rationally accepts more residual risk rather than purchasing increasingly burdensome control. Once the optimum is the corner, residual risk remains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oMath>
      <w:r>
        <w:rPr>
          <w:rFonts w:ascii="Arial" w:hAnsi="Arial" w:cs="Arial"/>
        </w:rPr>
        <w:t xml:space="preserve">. Cash expenditure is bounded more tightly than the all-in burden by the factor </w:t>
      </w:r>
      <m:oMath>
        <m:r>
          <w:rPr>
            <w:rFonts w:ascii="Cambria Math" w:hAnsi="Cambria Math" w:cs="Arial"/>
          </w:rPr>
          <m:t>c</m:t>
        </m:r>
        <m:r>
          <m:rPr>
            <m:sty m:val="p"/>
          </m:rPr>
          <w:rPr>
            <w:rFonts w:ascii="Cambria Math" w:hAnsi="Cambria Math" w:cs="Arial"/>
          </w:rPr>
          <m:t>/</m:t>
        </m:r>
        <m:d>
          <m:dPr>
            <m:ctrlPr>
              <w:rPr>
                <w:rFonts w:ascii="Cambria Math" w:hAnsi="Cambria Math" w:cs="Arial"/>
              </w:rPr>
            </m:ctrlPr>
          </m:dPr>
          <m:e>
            <m:r>
              <w:rPr>
                <w:rFonts w:ascii="Cambria Math" w:hAnsi="Cambria Math" w:cs="Arial"/>
              </w:rPr>
              <m:t>c</m:t>
            </m:r>
            <m:r>
              <m:rPr>
                <m:sty m:val="p"/>
              </m:rPr>
              <w:rPr>
                <w:rFonts w:ascii="Cambria Math" w:hAnsi="Cambria Math" w:cs="Arial"/>
              </w:rPr>
              <m:t>+</m:t>
            </m:r>
            <m:r>
              <w:rPr>
                <w:rFonts w:ascii="Cambria Math" w:hAnsi="Cambria Math" w:cs="Arial"/>
              </w:rPr>
              <m:t>τ</m:t>
            </m:r>
          </m:e>
        </m:d>
      </m:oMath>
      <w:r>
        <w:rPr>
          <w:rFonts w:ascii="Arial" w:hAnsi="Arial" w:cs="Arial"/>
        </w:rPr>
        <w:t>.</w:t>
      </w:r>
    </w:p>
    <w:p w14:paraId="320B61EA" w14:textId="77777777" w:rsidR="00D12CB2" w:rsidRPr="00163B18" w:rsidRDefault="007D41D8">
      <w:pPr>
        <w:pStyle w:val="berschrift2"/>
        <w:rPr>
          <w:rFonts w:ascii="Arial" w:hAnsi="Arial" w:cs="Arial"/>
        </w:rPr>
      </w:pPr>
      <w:bookmarkStart w:id="10" w:name="multiple-controls-and-convex-burden"/>
      <w:bookmarkEnd w:id="9"/>
      <w:r>
        <w:rPr>
          <w:rFonts w:ascii="Arial" w:hAnsi="Arial" w:cs="Arial"/>
        </w:rPr>
        <w:t>3.3. Multiple controls and convex burden</w:t>
      </w:r>
    </w:p>
    <w:p w14:paraId="79B82286" w14:textId="77777777" w:rsidR="00D12CB2" w:rsidRPr="00163B18" w:rsidRDefault="007D41D8">
      <w:pPr>
        <w:rPr>
          <w:rFonts w:ascii="Arial" w:hAnsi="Arial" w:cs="Arial"/>
        </w:rPr>
      </w:pPr>
      <w:r>
        <w:rPr>
          <w:rFonts w:ascii="Arial" w:hAnsi="Arial" w:cs="Arial"/>
          <w:b/>
          <w:bCs/>
        </w:rPr>
        <w:t>Theorem 1 (portfolio all-in bound for a restricted family).</w:t>
      </w:r>
      <w:r>
        <w:rPr>
          <w:rFonts w:ascii="Arial" w:hAnsi="Arial" w:cs="Arial"/>
        </w:rPr>
        <w:t xml:space="preserve"> Let </w:t>
      </w:r>
      <m:oMath>
        <m:r>
          <m:rPr>
            <m:sty m:val="bi"/>
          </m:rPr>
          <w:rPr>
            <w:rFonts w:ascii="Cambria Math" w:hAnsi="Cambria Math" w:cs="Arial"/>
          </w:rPr>
          <m:t>z</m:t>
        </m:r>
        <m:r>
          <m:rPr>
            <m:sty m:val="p"/>
          </m:rPr>
          <w:rPr>
            <w:rFonts w:ascii="Cambria Math" w:hAnsi="Cambria Math" w:cs="Arial"/>
          </w:rPr>
          <m:t>≥</m:t>
        </m:r>
        <m:r>
          <w:rPr>
            <w:rFonts w:ascii="Cambria Math" w:hAnsi="Cambria Math" w:cs="Arial"/>
          </w:rPr>
          <m:t>0</m:t>
        </m:r>
      </m:oMath>
      <w:r>
        <w:rPr>
          <w:rFonts w:ascii="Arial" w:hAnsi="Arial" w:cs="Arial"/>
        </w:rPr>
        <w:t xml:space="preserve"> and</w:t>
      </w:r>
    </w:p>
    <w:p w14:paraId="28116AB0"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R</m:t>
          </m:r>
          <m:d>
            <m:dPr>
              <m:ctrlPr>
                <w:rPr>
                  <w:rFonts w:ascii="Cambria Math" w:hAnsi="Cambria Math" w:cs="Arial"/>
                </w:rPr>
              </m:ctrlPr>
            </m:dPr>
            <m:e>
              <m:r>
                <m:rPr>
                  <m:sty m:val="bi"/>
                </m:rPr>
                <w:rPr>
                  <w:rFonts w:ascii="Cambria Math" w:hAnsi="Cambria Math" w:cs="Arial"/>
                </w:rPr>
                <m:t>z</m:t>
              </m:r>
            </m:e>
          </m:d>
          <m:r>
            <m:rPr>
              <m:sty m:val="p"/>
            </m:rP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e>
          </m:nary>
          <m:r>
            <m:rPr>
              <m:nor/>
            </m:rPr>
            <w:rPr>
              <w:rFonts w:ascii="Arial" w:hAnsi="Arial" w:cs="Arial"/>
            </w:rPr>
            <m:t>exp</m:t>
          </m:r>
          <m:d>
            <m:dPr>
              <m:ctrlPr>
                <w:rPr>
                  <w:rFonts w:ascii="Cambria Math" w:hAnsi="Cambria Math" w:cs="Arial"/>
                </w:rPr>
              </m:ctrlPr>
            </m:dPr>
            <m:e>
              <m:r>
                <m:rPr>
                  <m:sty m:val="p"/>
                </m:rPr>
                <w:rPr>
                  <w:rFonts w:ascii="Cambria Math" w:hAnsi="Cambria Math" w:cs="Arial"/>
                </w:rPr>
                <m:t>-</m:t>
              </m:r>
              <m:sSubSup>
                <m:sSubSupPr>
                  <m:ctrlPr>
                    <w:rPr>
                      <w:rFonts w:ascii="Cambria Math" w:hAnsi="Cambria Math" w:cs="Arial"/>
                    </w:rPr>
                  </m:ctrlPr>
                </m:sSubSupPr>
                <m:e>
                  <m:r>
                    <m:rPr>
                      <m:sty m:val="bi"/>
                    </m:rPr>
                    <w:rPr>
                      <w:rFonts w:ascii="Cambria Math" w:hAnsi="Cambria Math" w:cs="Arial"/>
                    </w:rPr>
                    <m:t>a</m:t>
                  </m:r>
                </m:e>
                <m:sub>
                  <m:r>
                    <w:rPr>
                      <w:rFonts w:ascii="Cambria Math" w:hAnsi="Cambria Math" w:cs="Arial"/>
                    </w:rPr>
                    <m:t>j</m:t>
                  </m:r>
                </m:sub>
                <m:sup>
                  <m:r>
                    <m:rPr>
                      <m:sty m:val="p"/>
                    </m:rPr>
                    <w:rPr>
                      <w:rFonts w:ascii="Cambria Math" w:hAnsi="Cambria Math" w:cs="Arial"/>
                    </w:rPr>
                    <m:t>⊤</m:t>
                  </m:r>
                </m:sup>
              </m:sSubSup>
              <m:r>
                <m:rPr>
                  <m:sty m:val="bi"/>
                </m:rPr>
                <w:rPr>
                  <w:rFonts w:ascii="Cambria Math" w:hAnsi="Cambria Math" w:cs="Arial"/>
                </w:rPr>
                <m:t>z</m:t>
              </m:r>
            </m:e>
          </m:d>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sty m:val="bi"/>
                </m:rPr>
                <w:rPr>
                  <w:rFonts w:ascii="Cambria Math" w:hAnsi="Cambria Math" w:cs="Arial"/>
                </w:rPr>
                <m:t>a</m:t>
              </m:r>
            </m:e>
            <m:sub>
              <m:r>
                <w:rPr>
                  <w:rFonts w:ascii="Cambria Math" w:hAnsi="Cambria Math" w:cs="Arial"/>
                </w:rPr>
                <m:t>j</m:t>
              </m:r>
            </m:sub>
          </m:sSub>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14</m:t>
              </m:r>
            </m:e>
          </m:d>
        </m:oMath>
      </m:oMathPara>
    </w:p>
    <w:p w14:paraId="3F36AD17" w14:textId="77777777" w:rsidR="00D12CB2" w:rsidRPr="00163B18" w:rsidRDefault="007D41D8">
      <w:pPr>
        <w:rPr>
          <w:rFonts w:ascii="Arial" w:hAnsi="Arial" w:cs="Arial"/>
        </w:rPr>
      </w:pPr>
      <w:r>
        <w:rPr>
          <w:rFonts w:ascii="Arial" w:hAnsi="Arial" w:cs="Arial"/>
        </w:rPr>
        <w:t xml:space="preserve">Let </w:t>
      </w:r>
      <m:oMath>
        <m:r>
          <w:rPr>
            <w:rFonts w:ascii="Cambria Math" w:hAnsi="Cambria Math" w:cs="Arial"/>
          </w:rPr>
          <m:t>K</m:t>
        </m:r>
        <m:r>
          <m:rPr>
            <m:sty m:val="p"/>
          </m:rPr>
          <w:rPr>
            <w:rFonts w:ascii="Cambria Math" w:hAnsi="Cambria Math" w:cs="Arial"/>
          </w:rPr>
          <m:t>≥</m:t>
        </m:r>
        <m:r>
          <w:rPr>
            <w:rFonts w:ascii="Cambria Math" w:hAnsi="Cambria Math" w:cs="Arial"/>
          </w:rPr>
          <m:t>0</m:t>
        </m:r>
      </m:oMath>
      <w:r>
        <w:rPr>
          <w:rFonts w:ascii="Arial" w:hAnsi="Arial" w:cs="Arial"/>
        </w:rPr>
        <w:t xml:space="preserve"> be a differentiable convex all-in burden with </w:t>
      </w:r>
      <m:oMath>
        <m:r>
          <w:rPr>
            <w:rFonts w:ascii="Cambria Math" w:hAnsi="Cambria Math" w:cs="Arial"/>
          </w:rPr>
          <m:t>K</m:t>
        </m:r>
        <m:d>
          <m:dPr>
            <m:ctrlPr>
              <w:rPr>
                <w:rFonts w:ascii="Cambria Math" w:hAnsi="Cambria Math" w:cs="Arial"/>
              </w:rPr>
            </m:ctrlPr>
          </m:dPr>
          <m:e>
            <m:r>
              <w:rPr>
                <w:rFonts w:ascii="Cambria Math" w:hAnsi="Cambria Math" w:cs="Arial"/>
              </w:rPr>
              <m:t>0</m:t>
            </m:r>
          </m:e>
        </m:d>
        <m:r>
          <m:rPr>
            <m:sty m:val="p"/>
          </m:rPr>
          <w:rPr>
            <w:rFonts w:ascii="Cambria Math" w:hAnsi="Cambria Math" w:cs="Arial"/>
          </w:rPr>
          <m:t>=</m:t>
        </m:r>
        <m:r>
          <w:rPr>
            <w:rFonts w:ascii="Cambria Math" w:hAnsi="Cambria Math" w:cs="Arial"/>
          </w:rPr>
          <m:t>0</m:t>
        </m:r>
      </m:oMath>
      <w:r>
        <w:rPr>
          <w:rFonts w:ascii="Arial" w:hAnsi="Arial" w:cs="Arial"/>
        </w:rPr>
        <w:t xml:space="preserve">, and suppose a finite minimizer </w:t>
      </w:r>
      <m:oMath>
        <m:sSup>
          <m:sSupPr>
            <m:ctrlPr>
              <w:rPr>
                <w:rFonts w:ascii="Cambria Math" w:hAnsi="Cambria Math" w:cs="Arial"/>
              </w:rPr>
            </m:ctrlPr>
          </m:sSupPr>
          <m:e>
            <m:r>
              <m:rPr>
                <m:sty m:val="bi"/>
              </m:rPr>
              <w:rPr>
                <w:rFonts w:ascii="Cambria Math" w:hAnsi="Cambria Math" w:cs="Arial"/>
              </w:rPr>
              <m:t>z</m:t>
            </m:r>
          </m:e>
          <m:sup>
            <m:r>
              <m:rPr>
                <m:sty m:val="p"/>
              </m:rPr>
              <w:rPr>
                <w:rFonts w:ascii="Cambria Math" w:hAnsi="Cambria Math" w:cs="Arial"/>
              </w:rPr>
              <m:t>*</m:t>
            </m:r>
          </m:sup>
        </m:sSup>
      </m:oMath>
      <w:r>
        <w:rPr>
          <w:rFonts w:ascii="Arial" w:hAnsi="Arial" w:cs="Arial"/>
        </w:rPr>
        <w:t xml:space="preserve"> of </w:t>
      </w:r>
      <m:oMath>
        <m:r>
          <w:rPr>
            <w:rFonts w:ascii="Cambria Math" w:hAnsi="Cambria Math" w:cs="Arial"/>
          </w:rPr>
          <m:t>R</m:t>
        </m:r>
        <m:r>
          <m:rPr>
            <m:sty m:val="p"/>
          </m:rPr>
          <w:rPr>
            <w:rFonts w:ascii="Cambria Math" w:hAnsi="Cambria Math" w:cs="Arial"/>
          </w:rPr>
          <m:t>+</m:t>
        </m:r>
        <m:r>
          <w:rPr>
            <w:rFonts w:ascii="Cambria Math" w:hAnsi="Cambria Math" w:cs="Arial"/>
          </w:rPr>
          <m:t>K</m:t>
        </m:r>
      </m:oMath>
      <w:r>
        <w:rPr>
          <w:rFonts w:ascii="Arial" w:hAnsi="Arial" w:cs="Arial"/>
        </w:rPr>
        <w:t xml:space="preserve"> exists over the nonnegative orthant. Then </w:t>
      </w:r>
      <m:oMath>
        <m:r>
          <w:rPr>
            <w:rFonts w:ascii="Cambria Math" w:hAnsi="Cambria Math" w:cs="Arial"/>
          </w:rPr>
          <m:t>K</m:t>
        </m:r>
        <m:d>
          <m:dPr>
            <m:ctrlPr>
              <w:rPr>
                <w:rFonts w:ascii="Cambria Math" w:hAnsi="Cambria Math" w:cs="Arial"/>
              </w:rPr>
            </m:ctrlPr>
          </m:dPr>
          <m:e>
            <m:sSup>
              <m:sSupPr>
                <m:ctrlPr>
                  <w:rPr>
                    <w:rFonts w:ascii="Cambria Math" w:hAnsi="Cambria Math" w:cs="Arial"/>
                  </w:rPr>
                </m:ctrlPr>
              </m:sSupPr>
              <m:e>
                <m:r>
                  <m:rPr>
                    <m:sty m:val="bi"/>
                  </m:rPr>
                  <w:rPr>
                    <w:rFonts w:ascii="Cambria Math" w:hAnsi="Cambria Math" w:cs="Arial"/>
                  </w:rPr>
                  <m:t>z</m:t>
                </m:r>
              </m:e>
              <m:sup>
                <m:r>
                  <m:rPr>
                    <m:sty m:val="p"/>
                  </m:rPr>
                  <w:rPr>
                    <w:rFonts w:ascii="Cambria Math" w:hAnsi="Cambria Math" w:cs="Arial"/>
                  </w:rPr>
                  <m:t>*</m:t>
                </m:r>
              </m:sup>
            </m:sSup>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m:t>
        </m:r>
        <m:r>
          <w:rPr>
            <w:rFonts w:ascii="Cambria Math" w:hAnsi="Cambria Math" w:cs="Arial"/>
          </w:rPr>
          <m:t>e</m:t>
        </m:r>
      </m:oMath>
      <w:r>
        <w:rPr>
          <w:rFonts w:ascii="Arial" w:hAnsi="Arial" w:cs="Arial"/>
        </w:rPr>
        <w:t>.</w:t>
      </w:r>
    </w:p>
    <w:p w14:paraId="2F9B2C50" w14:textId="77777777" w:rsidR="00D12CB2" w:rsidRPr="00163B18" w:rsidRDefault="007D41D8">
      <w:pPr>
        <w:pStyle w:val="Textkrper"/>
        <w:rPr>
          <w:rFonts w:ascii="Arial" w:hAnsi="Arial" w:cs="Arial"/>
        </w:rPr>
      </w:pPr>
      <w:r>
        <w:rPr>
          <w:rFonts w:ascii="Arial" w:hAnsi="Arial" w:cs="Arial"/>
          <w:b/>
          <w:bCs/>
        </w:rPr>
        <w:t>Proof.</w:t>
      </w:r>
      <w:r>
        <w:rPr>
          <w:rFonts w:ascii="Arial" w:hAnsi="Arial" w:cs="Arial"/>
        </w:rPr>
        <w:t xml:space="preserve"> Write </w:t>
      </w:r>
      <m:oMath>
        <m:sSub>
          <m:sSubPr>
            <m:ctrlPr>
              <w:rPr>
                <w:rFonts w:ascii="Cambria Math" w:hAnsi="Cambria Math" w:cs="Arial"/>
              </w:rPr>
            </m:ctrlPr>
          </m:sSubPr>
          <m:e>
            <m:r>
              <w:rPr>
                <w:rFonts w:ascii="Cambria Math" w:hAnsi="Cambria Math" w:cs="Arial"/>
              </w:rPr>
              <m:t>t</m:t>
            </m:r>
          </m:e>
          <m:sub>
            <m:r>
              <w:rPr>
                <w:rFonts w:ascii="Cambria Math" w:hAnsi="Cambria Math" w:cs="Arial"/>
              </w:rPr>
              <m:t>j</m:t>
            </m:r>
          </m:sub>
        </m:sSub>
        <m:r>
          <m:rPr>
            <m:sty m:val="p"/>
          </m:rPr>
          <w:rPr>
            <w:rFonts w:ascii="Cambria Math" w:hAnsi="Cambria Math" w:cs="Arial"/>
          </w:rPr>
          <m:t>=</m:t>
        </m:r>
        <m:sSubSup>
          <m:sSubSupPr>
            <m:ctrlPr>
              <w:rPr>
                <w:rFonts w:ascii="Cambria Math" w:hAnsi="Cambria Math" w:cs="Arial"/>
              </w:rPr>
            </m:ctrlPr>
          </m:sSubSupPr>
          <m:e>
            <m:r>
              <m:rPr>
                <m:sty m:val="bi"/>
              </m:rPr>
              <w:rPr>
                <w:rFonts w:ascii="Cambria Math" w:hAnsi="Cambria Math" w:cs="Arial"/>
              </w:rPr>
              <m:t>a</m:t>
            </m:r>
          </m:e>
          <m:sub>
            <m:r>
              <w:rPr>
                <w:rFonts w:ascii="Cambria Math" w:hAnsi="Cambria Math" w:cs="Arial"/>
              </w:rPr>
              <m:t>j</m:t>
            </m:r>
          </m:sub>
          <m:sup>
            <m:r>
              <m:rPr>
                <m:sty m:val="p"/>
              </m:rPr>
              <w:rPr>
                <w:rFonts w:ascii="Cambria Math" w:hAnsi="Cambria Math" w:cs="Arial"/>
              </w:rPr>
              <m:t>⊤</m:t>
            </m:r>
          </m:sup>
        </m:sSubSup>
        <m:sSup>
          <m:sSupPr>
            <m:ctrlPr>
              <w:rPr>
                <w:rFonts w:ascii="Cambria Math" w:hAnsi="Cambria Math" w:cs="Arial"/>
              </w:rPr>
            </m:ctrlPr>
          </m:sSupPr>
          <m:e>
            <m:r>
              <m:rPr>
                <m:sty m:val="bi"/>
              </m:rPr>
              <w:rPr>
                <w:rFonts w:ascii="Cambria Math" w:hAnsi="Cambria Math" w:cs="Arial"/>
              </w:rPr>
              <m:t>z</m:t>
            </m:r>
          </m:e>
          <m:sup>
            <m:r>
              <m:rPr>
                <m:sty m:val="p"/>
              </m:rPr>
              <w:rPr>
                <w:rFonts w:ascii="Cambria Math" w:hAnsi="Cambria Math" w:cs="Arial"/>
              </w:rPr>
              <m:t>*</m:t>
            </m:r>
          </m:sup>
        </m:sSup>
        <m:r>
          <m:rPr>
            <m:sty m:val="p"/>
          </m:rPr>
          <w:rPr>
            <w:rFonts w:ascii="Cambria Math" w:hAnsi="Cambria Math" w:cs="Arial"/>
          </w:rPr>
          <m:t>≥</m:t>
        </m:r>
        <m:r>
          <w:rPr>
            <w:rFonts w:ascii="Cambria Math" w:hAnsi="Cambria Math" w:cs="Arial"/>
          </w:rPr>
          <m:t>0</m:t>
        </m:r>
      </m:oMath>
      <w:r>
        <w:rPr>
          <w:rFonts w:ascii="Arial" w:hAnsi="Arial" w:cs="Arial"/>
        </w:rPr>
        <w:t>. The orthant first-order conditions and complementary slackness imply</w:t>
      </w:r>
    </w:p>
    <w:p w14:paraId="6EFFD48C" w14:textId="77777777" w:rsidR="00D12CB2" w:rsidRPr="00163B18" w:rsidRDefault="007D41D8">
      <w:pPr>
        <w:pStyle w:val="Textkrper"/>
        <w:keepLines/>
        <w:spacing w:before="100" w:after="140"/>
        <w:rPr>
          <w:rFonts w:ascii="Arial" w:hAnsi="Arial" w:cs="Arial"/>
        </w:rPr>
      </w:pPr>
      <m:oMathPara>
        <m:oMathParaPr>
          <m:jc m:val="center"/>
        </m:oMathParaPr>
        <m:oMath>
          <m:sSup>
            <m:sSupPr>
              <m:ctrlPr>
                <w:rPr>
                  <w:rFonts w:ascii="Cambria Math" w:hAnsi="Cambria Math" w:cs="Arial"/>
                </w:rPr>
              </m:ctrlPr>
            </m:sSupPr>
            <m:e>
              <m:r>
                <m:rPr>
                  <m:sty m:val="bi"/>
                </m:rPr>
                <w:rPr>
                  <w:rFonts w:ascii="Cambria Math" w:hAnsi="Cambria Math" w:cs="Arial"/>
                </w:rPr>
                <m:t>z</m:t>
              </m:r>
            </m:e>
            <m:sup>
              <m:r>
                <m:rPr>
                  <m:sty m:val="p"/>
                </m:rPr>
                <w:rPr>
                  <w:rFonts w:ascii="Cambria Math" w:hAnsi="Cambria Math" w:cs="Arial"/>
                </w:rPr>
                <m:t>*</m:t>
              </m:r>
            </m:sup>
          </m:sSup>
          <m:r>
            <w:rPr>
              <w:rFonts w:ascii="Cambria Math" w:hAnsi="Cambria Math" w:cs="Arial"/>
            </w:rPr>
            <m:t>​</m:t>
          </m:r>
          <m:r>
            <m:rPr>
              <m:sty m:val="p"/>
            </m:rPr>
            <w:rPr>
              <w:rFonts w:ascii="Cambria Math" w:hAnsi="Cambria Math" w:cs="Arial"/>
            </w:rPr>
            <m:t>⋅∇</m:t>
          </m:r>
          <m:r>
            <w:rPr>
              <w:rFonts w:ascii="Cambria Math" w:hAnsi="Cambria Math" w:cs="Arial"/>
            </w:rPr>
            <m:t>K</m:t>
          </m:r>
          <m:d>
            <m:dPr>
              <m:ctrlPr>
                <w:rPr>
                  <w:rFonts w:ascii="Cambria Math" w:hAnsi="Cambria Math" w:cs="Arial"/>
                </w:rPr>
              </m:ctrlPr>
            </m:dPr>
            <m:e>
              <m:sSup>
                <m:sSupPr>
                  <m:ctrlPr>
                    <w:rPr>
                      <w:rFonts w:ascii="Cambria Math" w:hAnsi="Cambria Math" w:cs="Arial"/>
                    </w:rPr>
                  </m:ctrlPr>
                </m:sSupPr>
                <m:e>
                  <m:r>
                    <m:rPr>
                      <m:sty m:val="bi"/>
                    </m:rPr>
                    <w:rPr>
                      <w:rFonts w:ascii="Cambria Math" w:hAnsi="Cambria Math" w:cs="Arial"/>
                    </w:rPr>
                    <m:t>z</m:t>
                  </m:r>
                </m:e>
                <m:sup>
                  <m:r>
                    <m:rPr>
                      <m:sty m:val="p"/>
                    </m:rPr>
                    <w:rPr>
                      <w:rFonts w:ascii="Cambria Math" w:hAnsi="Cambria Math" w:cs="Arial"/>
                    </w:rPr>
                    <m:t>*</m:t>
                  </m:r>
                </m:sup>
              </m:sSup>
            </m:e>
          </m:d>
          <m:r>
            <m:rPr>
              <m:sty m:val="p"/>
            </m:rP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e>
          </m:nary>
          <m:sSub>
            <m:sSubPr>
              <m:ctrlPr>
                <w:rPr>
                  <w:rFonts w:ascii="Cambria Math" w:hAnsi="Cambria Math" w:cs="Arial"/>
                </w:rPr>
              </m:ctrlPr>
            </m:sSubPr>
            <m:e>
              <m:r>
                <w:rPr>
                  <w:rFonts w:ascii="Cambria Math" w:hAnsi="Cambria Math" w:cs="Arial"/>
                </w:rPr>
                <m:t>t</m:t>
              </m:r>
            </m:e>
            <m:sub>
              <m:r>
                <w:rPr>
                  <w:rFonts w:ascii="Cambria Math" w:hAnsi="Cambria Math" w:cs="Arial"/>
                </w:rPr>
                <m:t>j</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w:rPr>
                      <w:rFonts w:ascii="Cambria Math" w:hAnsi="Cambria Math" w:cs="Arial"/>
                    </w:rPr>
                    <m:t>j</m:t>
                  </m:r>
                </m:sub>
              </m:sSub>
            </m:sup>
          </m:sSup>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15</m:t>
              </m:r>
            </m:e>
          </m:d>
        </m:oMath>
      </m:oMathPara>
    </w:p>
    <w:p w14:paraId="6789F6BE" w14:textId="77777777" w:rsidR="00D12CB2" w:rsidRPr="00163B18" w:rsidRDefault="007D41D8">
      <w:pPr>
        <w:rPr>
          <w:rFonts w:ascii="Arial" w:hAnsi="Arial" w:cs="Arial"/>
        </w:rPr>
      </w:pPr>
      <w:r>
        <w:rPr>
          <w:rFonts w:ascii="Arial" w:hAnsi="Arial" w:cs="Arial"/>
        </w:rPr>
        <w:t xml:space="preserve">Convexity gives </w:t>
      </w:r>
      <m:oMath>
        <m:r>
          <w:rPr>
            <w:rFonts w:ascii="Cambria Math" w:hAnsi="Cambria Math" w:cs="Arial"/>
          </w:rPr>
          <m:t>K</m:t>
        </m:r>
        <m:d>
          <m:dPr>
            <m:ctrlPr>
              <w:rPr>
                <w:rFonts w:ascii="Cambria Math" w:hAnsi="Cambria Math" w:cs="Arial"/>
              </w:rPr>
            </m:ctrlPr>
          </m:dPr>
          <m:e>
            <m:r>
              <w:rPr>
                <w:rFonts w:ascii="Cambria Math" w:hAnsi="Cambria Math" w:cs="Arial"/>
              </w:rPr>
              <m:t>0</m:t>
            </m:r>
          </m:e>
        </m:d>
        <m:r>
          <m:rPr>
            <m:sty m:val="p"/>
          </m:rPr>
          <w:rPr>
            <w:rFonts w:ascii="Cambria Math" w:hAnsi="Cambria Math" w:cs="Arial"/>
          </w:rPr>
          <m:t>≥</m:t>
        </m:r>
        <m:r>
          <w:rPr>
            <w:rFonts w:ascii="Cambria Math" w:hAnsi="Cambria Math" w:cs="Arial"/>
          </w:rPr>
          <m:t>K</m:t>
        </m:r>
        <m:d>
          <m:dPr>
            <m:ctrlPr>
              <w:rPr>
                <w:rFonts w:ascii="Cambria Math" w:hAnsi="Cambria Math" w:cs="Arial"/>
              </w:rPr>
            </m:ctrlPr>
          </m:dPr>
          <m:e>
            <m:sSup>
              <m:sSupPr>
                <m:ctrlPr>
                  <w:rPr>
                    <w:rFonts w:ascii="Cambria Math" w:hAnsi="Cambria Math" w:cs="Arial"/>
                  </w:rPr>
                </m:ctrlPr>
              </m:sSupPr>
              <m:e>
                <m:r>
                  <m:rPr>
                    <m:sty m:val="bi"/>
                  </m:rPr>
                  <w:rPr>
                    <w:rFonts w:ascii="Cambria Math" w:hAnsi="Cambria Math" w:cs="Arial"/>
                  </w:rPr>
                  <m:t>z</m:t>
                </m:r>
              </m:e>
              <m:sup>
                <m:r>
                  <m:rPr>
                    <m:sty m:val="p"/>
                  </m:rPr>
                  <w:rPr>
                    <w:rFonts w:ascii="Cambria Math" w:hAnsi="Cambria Math" w:cs="Arial"/>
                  </w:rPr>
                  <m:t>*</m:t>
                </m:r>
              </m:sup>
            </m:sSup>
          </m:e>
        </m:d>
        <m:r>
          <m:rPr>
            <m:sty m:val="p"/>
          </m:rPr>
          <w:rPr>
            <w:rFonts w:ascii="Cambria Math" w:hAnsi="Cambria Math" w:cs="Arial"/>
          </w:rPr>
          <m:t>-∇</m:t>
        </m:r>
        <m:r>
          <w:rPr>
            <w:rFonts w:ascii="Cambria Math" w:hAnsi="Cambria Math" w:cs="Arial"/>
          </w:rPr>
          <m:t>K</m:t>
        </m:r>
        <m:d>
          <m:dPr>
            <m:ctrlPr>
              <w:rPr>
                <w:rFonts w:ascii="Cambria Math" w:hAnsi="Cambria Math" w:cs="Arial"/>
              </w:rPr>
            </m:ctrlPr>
          </m:dPr>
          <m:e>
            <m:sSup>
              <m:sSupPr>
                <m:ctrlPr>
                  <w:rPr>
                    <w:rFonts w:ascii="Cambria Math" w:hAnsi="Cambria Math" w:cs="Arial"/>
                  </w:rPr>
                </m:ctrlPr>
              </m:sSupPr>
              <m:e>
                <m:r>
                  <m:rPr>
                    <m:sty m:val="bi"/>
                  </m:rPr>
                  <w:rPr>
                    <w:rFonts w:ascii="Cambria Math" w:hAnsi="Cambria Math" w:cs="Arial"/>
                  </w:rPr>
                  <m:t>z</m:t>
                </m:r>
              </m:e>
              <m:sup>
                <m:r>
                  <m:rPr>
                    <m:sty m:val="p"/>
                  </m:rPr>
                  <w:rPr>
                    <w:rFonts w:ascii="Cambria Math" w:hAnsi="Cambria Math" w:cs="Arial"/>
                  </w:rPr>
                  <m:t>*</m:t>
                </m:r>
              </m:sup>
            </m:sSup>
          </m:e>
        </m:d>
        <m:r>
          <m:rPr>
            <m:sty m:val="p"/>
          </m:rPr>
          <w:rPr>
            <w:rFonts w:ascii="Cambria Math" w:hAnsi="Cambria Math" w:cs="Arial"/>
          </w:rPr>
          <m:t>⋅</m:t>
        </m:r>
        <m:sSup>
          <m:sSupPr>
            <m:ctrlPr>
              <w:rPr>
                <w:rFonts w:ascii="Cambria Math" w:hAnsi="Cambria Math" w:cs="Arial"/>
              </w:rPr>
            </m:ctrlPr>
          </m:sSupPr>
          <m:e>
            <m:r>
              <m:rPr>
                <m:sty m:val="bi"/>
              </m:rPr>
              <w:rPr>
                <w:rFonts w:ascii="Cambria Math" w:hAnsi="Cambria Math" w:cs="Arial"/>
              </w:rPr>
              <m:t>z</m:t>
            </m:r>
          </m:e>
          <m:sup>
            <m:r>
              <m:rPr>
                <m:sty m:val="p"/>
              </m:rPr>
              <w:rPr>
                <w:rFonts w:ascii="Cambria Math" w:hAnsi="Cambria Math" w:cs="Arial"/>
              </w:rPr>
              <m:t>*</m:t>
            </m:r>
          </m:sup>
        </m:sSup>
      </m:oMath>
      <w:r>
        <w:rPr>
          <w:rFonts w:ascii="Arial" w:hAnsi="Arial" w:cs="Arial"/>
        </w:rPr>
        <w:t xml:space="preserve">. Hence </w:t>
      </w:r>
      <m:oMath>
        <m:r>
          <w:rPr>
            <w:rFonts w:ascii="Cambria Math" w:hAnsi="Cambria Math" w:cs="Arial"/>
          </w:rPr>
          <m:t>K</m:t>
        </m:r>
        <m:d>
          <m:dPr>
            <m:ctrlPr>
              <w:rPr>
                <w:rFonts w:ascii="Cambria Math" w:hAnsi="Cambria Math" w:cs="Arial"/>
              </w:rPr>
            </m:ctrlPr>
          </m:dPr>
          <m:e>
            <m:sSup>
              <m:sSupPr>
                <m:ctrlPr>
                  <w:rPr>
                    <w:rFonts w:ascii="Cambria Math" w:hAnsi="Cambria Math" w:cs="Arial"/>
                  </w:rPr>
                </m:ctrlPr>
              </m:sSupPr>
              <m:e>
                <m:r>
                  <m:rPr>
                    <m:sty m:val="bi"/>
                  </m:rPr>
                  <w:rPr>
                    <w:rFonts w:ascii="Cambria Math" w:hAnsi="Cambria Math" w:cs="Arial"/>
                  </w:rPr>
                  <m:t>z</m:t>
                </m:r>
              </m:e>
              <m:sup>
                <m:r>
                  <m:rPr>
                    <m:sty m:val="p"/>
                  </m:rPr>
                  <w:rPr>
                    <w:rFonts w:ascii="Cambria Math" w:hAnsi="Cambria Math" w:cs="Arial"/>
                  </w:rPr>
                  <m:t>*</m:t>
                </m:r>
              </m:sup>
            </m:sSup>
          </m:e>
        </m:d>
        <m:r>
          <m:rPr>
            <m:sty m:val="p"/>
          </m:rP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e>
        </m:nary>
        <m:sSub>
          <m:sSubPr>
            <m:ctrlPr>
              <w:rPr>
                <w:rFonts w:ascii="Cambria Math" w:hAnsi="Cambria Math" w:cs="Arial"/>
              </w:rPr>
            </m:ctrlPr>
          </m:sSubPr>
          <m:e>
            <m:r>
              <w:rPr>
                <w:rFonts w:ascii="Cambria Math" w:hAnsi="Cambria Math" w:cs="Arial"/>
              </w:rPr>
              <m:t>t</m:t>
            </m:r>
          </m:e>
          <m:sub>
            <m:r>
              <w:rPr>
                <w:rFonts w:ascii="Cambria Math" w:hAnsi="Cambria Math" w:cs="Arial"/>
              </w:rPr>
              <m:t>j</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w:rPr>
                    <w:rFonts w:ascii="Cambria Math" w:hAnsi="Cambria Math" w:cs="Arial"/>
                  </w:rPr>
                  <m:t>j</m:t>
                </m:r>
              </m:sub>
            </m:sSub>
          </m:sup>
        </m:sSup>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m:t>
        </m:r>
        <m:r>
          <w:rPr>
            <w:rFonts w:ascii="Cambria Math" w:hAnsi="Cambria Math" w:cs="Arial"/>
          </w:rPr>
          <m:t>e</m:t>
        </m:r>
      </m:oMath>
      <w:r>
        <w:rPr>
          <w:rFonts w:ascii="Arial" w:hAnsi="Arial" w:cs="Arial"/>
        </w:rPr>
        <w:t xml:space="preserve">. </w:t>
      </w:r>
      <m:oMath>
        <m:r>
          <m:rPr>
            <m:sty m:val="p"/>
          </m:rPr>
          <w:rPr>
            <w:rFonts w:ascii="Cambria Math" w:hAnsi="Cambria Math" w:cs="Arial"/>
          </w:rPr>
          <m:t>▫</m:t>
        </m:r>
      </m:oMath>
    </w:p>
    <w:p w14:paraId="32CBC8D7" w14:textId="77777777" w:rsidR="00D12CB2" w:rsidRPr="00163B18" w:rsidRDefault="007D41D8">
      <w:pPr>
        <w:pStyle w:val="Textkrper"/>
        <w:rPr>
          <w:rFonts w:ascii="Arial" w:hAnsi="Arial" w:cs="Arial"/>
        </w:rPr>
      </w:pPr>
      <w:r>
        <w:rPr>
          <w:rFonts w:ascii="Arial" w:hAnsi="Arial" w:cs="Arial"/>
        </w:rPr>
        <w:t xml:space="preserve">The result broadens the accounting lemma beyond a single control dial. It does not accommodate arbitrary discrete setup costs or constraints that force investment above the unconstrained optimum. The same argument for </w:t>
      </w:r>
      <m:oMath>
        <m:sSub>
          <m:sSubPr>
            <m:ctrlPr>
              <w:rPr>
                <w:rFonts w:ascii="Cambria Math" w:hAnsi="Cambria Math" w:cs="Arial"/>
              </w:rPr>
            </m:ctrlPr>
          </m:sSubPr>
          <m:e>
            <m:r>
              <w:rPr>
                <w:rFonts w:ascii="Cambria Math" w:hAnsi="Cambria Math" w:cs="Arial"/>
              </w:rPr>
              <m:t>R</m:t>
            </m:r>
          </m:e>
          <m:sub>
            <m:r>
              <w:rPr>
                <w:rFonts w:ascii="Cambria Math" w:hAnsi="Cambria Math" w:cs="Arial"/>
              </w:rPr>
              <m:t>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m:rPr>
                    <m:sty m:val="bi"/>
                  </m:rPr>
                  <w:rPr>
                    <w:rFonts w:ascii="Cambria Math" w:hAnsi="Cambria Math" w:cs="Arial"/>
                  </w:rPr>
                  <m:t>a</m:t>
                </m:r>
              </m:e>
              <m:sub>
                <m:r>
                  <w:rPr>
                    <w:rFonts w:ascii="Cambria Math" w:hAnsi="Cambria Math" w:cs="Arial"/>
                  </w:rPr>
                  <m:t>j</m:t>
                </m:r>
              </m:sub>
              <m:sup>
                <m:r>
                  <m:rPr>
                    <m:sty m:val="p"/>
                  </m:rPr>
                  <w:rPr>
                    <w:rFonts w:ascii="Cambria Math" w:hAnsi="Cambria Math" w:cs="Arial"/>
                  </w:rPr>
                  <m:t>⊤</m:t>
                </m:r>
              </m:sup>
            </m:sSubSup>
            <m:r>
              <m:rPr>
                <m:sty m:val="bi"/>
              </m:rPr>
              <w:rPr>
                <w:rFonts w:ascii="Cambria Math" w:hAnsi="Cambria Math" w:cs="Arial"/>
              </w:rPr>
              <m:t>z</m:t>
            </m:r>
          </m:e>
        </m:d>
      </m:oMath>
      <w:r>
        <w:rPr>
          <w:rFonts w:ascii="Arial" w:hAnsi="Arial" w:cs="Arial"/>
        </w:rPr>
        <w:t xml:space="preserve"> gives </w:t>
      </w:r>
      <m:oMath>
        <m:r>
          <w:rPr>
            <w:rFonts w:ascii="Cambria Math" w:hAnsi="Cambria Math" w:cs="Arial"/>
          </w:rPr>
          <m:t>K</m:t>
        </m:r>
        <m:d>
          <m:dPr>
            <m:ctrlPr>
              <w:rPr>
                <w:rFonts w:ascii="Cambria Math" w:hAnsi="Cambria Math" w:cs="Arial"/>
              </w:rPr>
            </m:ctrlPr>
          </m:dPr>
          <m:e>
            <m:sSup>
              <m:sSupPr>
                <m:ctrlPr>
                  <w:rPr>
                    <w:rFonts w:ascii="Cambria Math" w:hAnsi="Cambria Math" w:cs="Arial"/>
                  </w:rPr>
                </m:ctrlPr>
              </m:sSupPr>
              <m:e>
                <m:r>
                  <m:rPr>
                    <m:sty m:val="bi"/>
                  </m:rPr>
                  <w:rPr>
                    <w:rFonts w:ascii="Cambria Math" w:hAnsi="Cambria Math" w:cs="Arial"/>
                  </w:rPr>
                  <m:t>z</m:t>
                </m:r>
              </m:e>
              <m:sup>
                <m:r>
                  <m:rPr>
                    <m:sty m:val="p"/>
                  </m:rPr>
                  <w:rPr>
                    <w:rFonts w:ascii="Cambria Math" w:hAnsi="Cambria Math" w:cs="Arial"/>
                  </w:rPr>
                  <m:t>*</m:t>
                </m:r>
              </m:sup>
            </m:sSup>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4</m:t>
        </m:r>
      </m:oMath>
      <w:r>
        <w:rPr>
          <w:rFonts w:ascii="Arial" w:hAnsi="Arial" w:cs="Arial"/>
        </w:rPr>
        <w:t xml:space="preserve">, because </w:t>
      </w:r>
      <m:oMath>
        <m:r>
          <w:rPr>
            <w:rFonts w:ascii="Cambria Math" w:hAnsi="Cambria Math" w:cs="Arial"/>
          </w:rPr>
          <m:t>t</m:t>
        </m:r>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t</m:t>
                </m:r>
              </m:e>
            </m:d>
          </m:e>
          <m:sup>
            <m:r>
              <w:rPr>
                <w:rFonts w:ascii="Cambria Math" w:hAnsi="Cambria Math" w:cs="Arial"/>
              </w:rPr>
              <m:t>2</m:t>
            </m:r>
          </m:sup>
        </m:sSup>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4</m:t>
        </m:r>
      </m:oMath>
      <w:r>
        <w:rPr>
          <w:rFonts w:ascii="Arial" w:hAnsi="Arial" w:cs="Arial"/>
        </w:rPr>
        <w:t>. This is a result for that hyperbolic family, not all hyperbolic specifications.</w:t>
      </w:r>
    </w:p>
    <w:p w14:paraId="4EE4B692" w14:textId="77777777" w:rsidR="00D12CB2" w:rsidRPr="00163B18" w:rsidRDefault="007D41D8">
      <w:pPr>
        <w:pStyle w:val="Textkrper"/>
        <w:rPr>
          <w:rFonts w:ascii="Arial" w:hAnsi="Arial" w:cs="Arial"/>
        </w:rPr>
      </w:pPr>
      <w:r>
        <w:rPr>
          <w:rFonts w:ascii="Arial" w:hAnsi="Arial" w:cs="Arial"/>
        </w:rPr>
        <w:t>Neither bound establishes that observed expenditure above the threshold is irrational. A deployment may face legal obligations, externalities, non-exponential efficacy, changing exposure, or an operating point different from the model optimum. An empirical test of (10) should examine the fitted response family and out-of-sample performance. A burden-share comparison tests the complete optimization claim only when the necessary family and optimality assumptions are independently credible.</w:t>
      </w:r>
    </w:p>
    <w:p w14:paraId="373CF068" w14:textId="77777777" w:rsidR="00D12CB2" w:rsidRPr="00163B18" w:rsidRDefault="007D41D8">
      <w:pPr>
        <w:pStyle w:val="berschrift1"/>
        <w:rPr>
          <w:rFonts w:ascii="Arial" w:hAnsi="Arial" w:cs="Arial"/>
        </w:rPr>
      </w:pPr>
      <w:bookmarkStart w:id="11" w:name="X55540bf7d9d688ffcee617c8f0a46ed86396a93"/>
      <w:bookmarkEnd w:id="7"/>
      <w:bookmarkEnd w:id="10"/>
      <w:r>
        <w:rPr>
          <w:rFonts w:ascii="Arial" w:hAnsi="Arial" w:cs="Arial"/>
        </w:rPr>
        <w:t>4. Over-control without unbounded displacement</w:t>
      </w:r>
    </w:p>
    <w:p w14:paraId="37DF98CD" w14:textId="77777777" w:rsidR="00D12CB2" w:rsidRPr="00163B18" w:rsidRDefault="007D41D8">
      <w:pPr>
        <w:pStyle w:val="berschrift2"/>
        <w:rPr>
          <w:rFonts w:ascii="Arial" w:hAnsi="Arial" w:cs="Arial"/>
        </w:rPr>
      </w:pPr>
      <w:bookmarkStart w:id="12" w:name="Xcc12aa085eeacebd675573945d1ed20530f6eae"/>
      <w:r>
        <w:rPr>
          <w:rFonts w:ascii="Arial" w:hAnsi="Arial" w:cs="Arial"/>
        </w:rPr>
        <w:t>4.1. Bounded migration produces a genuine reversal</w:t>
      </w:r>
    </w:p>
    <w:p w14:paraId="17F5D434" w14:textId="77777777" w:rsidR="00D12CB2" w:rsidRPr="00163B18" w:rsidRDefault="007D41D8">
      <w:pPr>
        <w:rPr>
          <w:rFonts w:ascii="Arial" w:hAnsi="Arial" w:cs="Arial"/>
        </w:rPr>
      </w:pPr>
      <w:r>
        <w:rPr>
          <w:rFonts w:ascii="Arial" w:hAnsi="Arial" w:cs="Arial"/>
        </w:rPr>
        <w:t xml:space="preserve">The most direct way to force eventual risk growth is to add </w:t>
      </w:r>
      <m:oMath>
        <m:r>
          <w:rPr>
            <w:rFonts w:ascii="Cambria Math" w:hAnsi="Cambria Math" w:cs="Arial"/>
          </w:rPr>
          <m:t>d</m:t>
        </m:r>
        <m:sSup>
          <m:sSupPr>
            <m:ctrlPr>
              <w:rPr>
                <w:rFonts w:ascii="Cambria Math" w:hAnsi="Cambria Math" w:cs="Arial"/>
              </w:rPr>
            </m:ctrlPr>
          </m:sSupPr>
          <m:e>
            <m:r>
              <w:rPr>
                <w:rFonts w:ascii="Cambria Math" w:hAnsi="Cambria Math" w:cs="Arial"/>
              </w:rPr>
              <m:t>x</m:t>
            </m:r>
          </m:e>
          <m:sup>
            <m:r>
              <w:rPr>
                <w:rFonts w:ascii="Cambria Math" w:hAnsi="Cambria Math" w:cs="Arial"/>
              </w:rPr>
              <m:t>2</m:t>
            </m:r>
          </m:sup>
        </m:sSup>
      </m:oMath>
      <w:r>
        <w:rPr>
          <w:rFonts w:ascii="Arial" w:hAnsi="Arial" w:cs="Arial"/>
        </w:rPr>
        <w:t xml:space="preserve"> to a bounded residual attack term. That construction is useful locally but too weak as the principal explanation: the conclusion eventually follows from allowing the displacement penalty to grow without limit. The governed-share formulation permits a sharper result.</w:t>
      </w:r>
    </w:p>
    <w:p w14:paraId="4CDA9FAA" w14:textId="77777777" w:rsidR="00D12CB2" w:rsidRPr="00163B18" w:rsidRDefault="007D41D8">
      <w:pPr>
        <w:pStyle w:val="Textkrper"/>
        <w:rPr>
          <w:rFonts w:ascii="Arial" w:hAnsi="Arial" w:cs="Arial"/>
        </w:rPr>
      </w:pPr>
      <w:r>
        <w:rPr>
          <w:rFonts w:ascii="Arial" w:hAnsi="Arial" w:cs="Arial"/>
        </w:rPr>
        <w:t xml:space="preserve">Consider a fixed reference workload. Full-workload governed risk declines as </w:t>
      </w:r>
      <m:oMath>
        <m:sSub>
          <m:sSubPr>
            <m:ctrlPr>
              <w:rPr>
                <w:rFonts w:ascii="Cambria Math" w:hAnsi="Cambria Math" w:cs="Arial"/>
              </w:rPr>
            </m:ctrlPr>
          </m:sSubPr>
          <m:e>
            <m:r>
              <w:rPr>
                <w:rFonts w:ascii="Cambria Math" w:hAnsi="Cambria Math" w:cs="Arial"/>
              </w:rPr>
              <m:t>R</m:t>
            </m:r>
          </m:e>
          <m:sub>
            <m:r>
              <w:rPr>
                <w:rFonts w:ascii="Cambria Math" w:hAnsi="Cambria Math" w:cs="Arial"/>
              </w:rPr>
              <m:t>G</m:t>
            </m:r>
          </m:sub>
        </m:sSub>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γx</m:t>
            </m:r>
          </m:sup>
        </m:sSup>
      </m:oMath>
      <w:r>
        <w:rPr>
          <w:rFonts w:ascii="Arial" w:hAnsi="Arial" w:cs="Arial"/>
        </w:rPr>
        <w:t xml:space="preserve">, while the governed share declines as </w:t>
      </w:r>
      <m:oMath>
        <m:r>
          <w:rPr>
            <w:rFonts w:ascii="Cambria Math" w:hAnsi="Cambria Math" w:cs="Arial"/>
          </w:rPr>
          <m:t>σ</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ρx</m:t>
            </m:r>
          </m:sup>
        </m:sSup>
      </m:oMath>
      <w:r>
        <w:rPr>
          <w:rFonts w:ascii="Arial" w:hAnsi="Arial" w:cs="Arial"/>
        </w:rPr>
        <w:t xml:space="preserve">. The substitute channel has constant full-workload risk </w:t>
      </w:r>
      <m:oMath>
        <m:r>
          <w:rPr>
            <w:rFonts w:ascii="Cambria Math" w:hAnsi="Cambria Math" w:cs="Arial"/>
          </w:rPr>
          <m:t>U</m:t>
        </m:r>
      </m:oMath>
      <w:r>
        <w:rPr>
          <w:rFonts w:ascii="Arial" w:hAnsi="Arial" w:cs="Arial"/>
        </w:rPr>
        <w:t xml:space="preserve">. Assume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m:t>
        </m:r>
        <m:r>
          <w:rPr>
            <w:rFonts w:ascii="Cambria Math" w:hAnsi="Cambria Math" w:cs="Arial"/>
          </w:rPr>
          <m:t>U</m:t>
        </m:r>
        <m:r>
          <m:rPr>
            <m:sty m:val="p"/>
          </m:rPr>
          <w:rPr>
            <w:rFonts w:ascii="Cambria Math" w:hAnsi="Cambria Math" w:cs="Arial"/>
          </w:rPr>
          <m:t>,</m:t>
        </m:r>
        <m:r>
          <w:rPr>
            <w:rFonts w:ascii="Cambria Math" w:hAnsi="Cambria Math" w:cs="Arial"/>
          </w:rPr>
          <m:t>γ</m:t>
        </m:r>
        <m:r>
          <m:rPr>
            <m:sty m:val="p"/>
          </m:rPr>
          <w:rPr>
            <w:rFonts w:ascii="Cambria Math" w:hAnsi="Cambria Math" w:cs="Arial"/>
          </w:rPr>
          <m:t>,</m:t>
        </m:r>
        <m:r>
          <w:rPr>
            <w:rFonts w:ascii="Cambria Math" w:hAnsi="Cambria Math" w:cs="Arial"/>
          </w:rPr>
          <m:t>ρ</m:t>
        </m:r>
        <m:r>
          <m:rPr>
            <m:sty m:val="p"/>
          </m:rPr>
          <w:rPr>
            <w:rFonts w:ascii="Cambria Math" w:hAnsi="Cambria Math" w:cs="Arial"/>
          </w:rPr>
          <m:t>&gt;</m:t>
        </m:r>
        <m:r>
          <w:rPr>
            <w:rFonts w:ascii="Cambria Math" w:hAnsi="Cambria Math" w:cs="Arial"/>
          </w:rPr>
          <m:t>0</m:t>
        </m:r>
      </m:oMath>
      <w:r>
        <w:rPr>
          <w:rFonts w:ascii="Arial" w:hAnsi="Arial" w:cs="Arial"/>
        </w:rPr>
        <w:t>. Then</w:t>
      </w:r>
    </w:p>
    <w:p w14:paraId="7A2C0F40" w14:textId="77777777" w:rsidR="00D12CB2" w:rsidRPr="00163B18" w:rsidRDefault="007D41D8">
      <w:pPr>
        <w:pStyle w:val="Textkrper"/>
        <w:keepLines/>
        <w:spacing w:before="100" w:after="140"/>
        <w:rPr>
          <w:rFonts w:ascii="Arial" w:hAnsi="Arial" w:cs="Arial"/>
        </w:rPr>
      </w:pPr>
      <m:oMathPara>
        <m:oMathParaPr>
          <m:jc m:val="center"/>
        </m:oMathParaPr>
        <m:oMath>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d>
                <m:dPr>
                  <m:ctrlPr>
                    <w:rPr>
                      <w:rFonts w:ascii="Cambria Math" w:hAnsi="Cambria Math" w:cs="Arial"/>
                    </w:rPr>
                  </m:ctrlPr>
                </m:dPr>
                <m:e>
                  <m:r>
                    <w:rPr>
                      <w:rFonts w:ascii="Cambria Math" w:hAnsi="Cambria Math" w:cs="Arial"/>
                    </w:rPr>
                    <m:t>γ</m:t>
                  </m:r>
                  <m:r>
                    <m:rPr>
                      <m:sty m:val="p"/>
                    </m:rPr>
                    <w:rPr>
                      <w:rFonts w:ascii="Cambria Math" w:hAnsi="Cambria Math" w:cs="Arial"/>
                    </w:rPr>
                    <m:t>+</m:t>
                  </m:r>
                  <m:r>
                    <w:rPr>
                      <w:rFonts w:ascii="Cambria Math" w:hAnsi="Cambria Math" w:cs="Arial"/>
                    </w:rPr>
                    <m:t>ρ</m:t>
                  </m:r>
                </m:e>
              </m:d>
              <m:r>
                <w:rPr>
                  <w:rFonts w:ascii="Cambria Math" w:hAnsi="Cambria Math" w:cs="Arial"/>
                </w:rPr>
                <m:t>x</m:t>
              </m:r>
            </m:sup>
          </m:sSup>
          <m:r>
            <m:rPr>
              <m:sty m:val="p"/>
            </m:rPr>
            <w:rPr>
              <w:rFonts w:ascii="Cambria Math" w:hAnsi="Cambria Math" w:cs="Arial"/>
            </w:rPr>
            <m:t>+</m:t>
          </m:r>
          <m:r>
            <w:rPr>
              <w:rFonts w:ascii="Cambria Math" w:hAnsi="Cambria Math" w:cs="Arial"/>
            </w:rPr>
            <m:t>U</m:t>
          </m:r>
          <m:d>
            <m:dPr>
              <m:ctrlPr>
                <w:rPr>
                  <w:rFonts w:ascii="Cambria Math" w:hAnsi="Cambria Math" w:cs="Arial"/>
                </w:rPr>
              </m:ctrlPr>
            </m:dPr>
            <m:e>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ρx</m:t>
                  </m:r>
                </m:sup>
              </m:sSup>
            </m:e>
          </m:d>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16</m:t>
              </m:r>
            </m:e>
          </m:d>
        </m:oMath>
      </m:oMathPara>
    </w:p>
    <w:p w14:paraId="075209EE" w14:textId="77777777" w:rsidR="00D12CB2" w:rsidRPr="00163B18" w:rsidRDefault="007D41D8">
      <w:pPr>
        <w:rPr>
          <w:rFonts w:ascii="Arial" w:hAnsi="Arial" w:cs="Arial"/>
        </w:rPr>
      </w:pPr>
      <w:r>
        <w:rPr>
          <w:rFonts w:ascii="Arial" w:hAnsi="Arial" w:cs="Arial"/>
        </w:rPr>
        <w:t xml:space="preserve">Both the migrated workload and total risk are bounded. The interpretation of the substitute as more hazardous at baseline adds </w:t>
      </w:r>
      <m:oMath>
        <m:r>
          <w:rPr>
            <w:rFonts w:ascii="Cambria Math" w:hAnsi="Cambria Math" w:cs="Arial"/>
          </w:rPr>
          <m:t>U</m:t>
        </m:r>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oMath>
      <w:r>
        <w:rPr>
          <w:rFonts w:ascii="Arial" w:hAnsi="Arial" w:cs="Arial"/>
        </w:rPr>
        <w:t>, but is not needed for the mathematical result.</w:t>
      </w:r>
    </w:p>
    <w:p w14:paraId="7153B6B7" w14:textId="77777777" w:rsidR="00D12CB2" w:rsidRPr="00163B18" w:rsidRDefault="007D41D8">
      <w:pPr>
        <w:pStyle w:val="Textkrper"/>
        <w:rPr>
          <w:rFonts w:ascii="Arial" w:hAnsi="Arial" w:cs="Arial"/>
        </w:rPr>
      </w:pPr>
      <w:r>
        <w:rPr>
          <w:rFonts w:ascii="Arial" w:hAnsi="Arial" w:cs="Arial"/>
          <w:b/>
          <w:bCs/>
        </w:rPr>
        <w:t>Theorem 2 (bounded-migration reversal).</w:t>
      </w:r>
      <w:r>
        <w:rPr>
          <w:rFonts w:ascii="Arial" w:hAnsi="Arial" w:cs="Arial"/>
        </w:rPr>
        <w:t xml:space="preserve"> If </w:t>
      </w:r>
      <m:oMath>
        <m:d>
          <m:dPr>
            <m:ctrlPr>
              <w:rPr>
                <w:rFonts w:ascii="Cambria Math" w:hAnsi="Cambria Math" w:cs="Arial"/>
              </w:rPr>
            </m:ctrlPr>
          </m:dPr>
          <m:e>
            <m:r>
              <w:rPr>
                <w:rFonts w:ascii="Cambria Math" w:hAnsi="Cambria Math" w:cs="Arial"/>
              </w:rPr>
              <m:t>γ</m:t>
            </m:r>
            <m:r>
              <m:rPr>
                <m:sty m:val="p"/>
              </m:rPr>
              <w:rPr>
                <w:rFonts w:ascii="Cambria Math" w:hAnsi="Cambria Math" w:cs="Arial"/>
              </w:rPr>
              <m:t>+</m:t>
            </m:r>
            <m:r>
              <w:rPr>
                <w:rFonts w:ascii="Cambria Math" w:hAnsi="Cambria Math" w:cs="Arial"/>
              </w:rPr>
              <m:t>ρ</m:t>
            </m:r>
          </m:e>
        </m:d>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&gt;</m:t>
        </m:r>
        <m:r>
          <w:rPr>
            <w:rFonts w:ascii="Cambria Math" w:hAnsi="Cambria Math" w:cs="Arial"/>
          </w:rPr>
          <m:t>ρU</m:t>
        </m:r>
      </m:oMath>
      <w:r>
        <w:rPr>
          <w:rFonts w:ascii="Arial" w:hAnsi="Arial" w:cs="Arial"/>
        </w:rPr>
        <w:t>, realized risk initially falls and has exactly one interior global minimum,</w:t>
      </w:r>
    </w:p>
    <w:p w14:paraId="339580B8" w14:textId="77777777" w:rsidR="00D12CB2" w:rsidRPr="00163B18" w:rsidRDefault="007D41D8">
      <w:pPr>
        <w:pStyle w:val="Textkrper"/>
        <w:keepLines/>
        <w:spacing w:before="100" w:after="140"/>
        <w:rPr>
          <w:rFonts w:ascii="Arial" w:hAnsi="Arial" w:cs="Arial"/>
          <w:lang w:val="de-DE"/>
        </w:rPr>
      </w:pPr>
      <m:oMathPara>
        <m:oMathParaPr>
          <m:jc m:val="center"/>
        </m:oMathParaPr>
        <m:oMath>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r>
            <m:rPr>
              <m:sty m:val="p"/>
            </m:rPr>
            <w:rPr>
              <w:rFonts w:ascii="Cambria Math" w:hAnsi="Cambria Math" w:cs="Arial"/>
              <w:lang w:val="de-DE"/>
            </w:rPr>
            <m:t>=</m:t>
          </m:r>
          <m:f>
            <m:fPr>
              <m:ctrlPr>
                <w:rPr>
                  <w:rFonts w:ascii="Cambria Math" w:hAnsi="Cambria Math" w:cs="Arial"/>
                </w:rPr>
              </m:ctrlPr>
            </m:fPr>
            <m:num>
              <m:r>
                <w:rPr>
                  <w:rFonts w:ascii="Cambria Math" w:hAnsi="Cambria Math" w:cs="Arial"/>
                  <w:lang w:val="de-DE"/>
                </w:rPr>
                <m:t>1</m:t>
              </m:r>
            </m:num>
            <m:den>
              <m:r>
                <w:rPr>
                  <w:rFonts w:ascii="Cambria Math" w:hAnsi="Cambria Math" w:cs="Arial"/>
                </w:rPr>
                <m:t>γ</m:t>
              </m:r>
            </m:den>
          </m:f>
          <m:r>
            <m:rPr>
              <m:nor/>
            </m:rPr>
            <w:rPr>
              <w:rFonts w:ascii="Arial" w:hAnsi="Arial" w:cs="Arial"/>
              <w:lang w:val="de-DE"/>
            </w:rPr>
            <m:t>log</m:t>
          </m:r>
          <m:f>
            <m:fPr>
              <m:ctrlPr>
                <w:rPr>
                  <w:rFonts w:ascii="Cambria Math" w:hAnsi="Cambria Math" w:cs="Arial"/>
                </w:rPr>
              </m:ctrlPr>
            </m:fPr>
            <m:num>
              <m:d>
                <m:dPr>
                  <m:ctrlPr>
                    <w:rPr>
                      <w:rFonts w:ascii="Cambria Math" w:hAnsi="Cambria Math" w:cs="Arial"/>
                    </w:rPr>
                  </m:ctrlPr>
                </m:dPr>
                <m:e>
                  <m:r>
                    <w:rPr>
                      <w:rFonts w:ascii="Cambria Math" w:hAnsi="Cambria Math" w:cs="Arial"/>
                    </w:rPr>
                    <m:t>γ</m:t>
                  </m:r>
                  <m:r>
                    <m:rPr>
                      <m:sty m:val="p"/>
                    </m:rPr>
                    <w:rPr>
                      <w:rFonts w:ascii="Cambria Math" w:hAnsi="Cambria Math" w:cs="Arial"/>
                      <w:lang w:val="de-DE"/>
                    </w:rPr>
                    <m:t>+</m:t>
                  </m:r>
                  <m:r>
                    <w:rPr>
                      <w:rFonts w:ascii="Cambria Math" w:hAnsi="Cambria Math" w:cs="Arial"/>
                    </w:rPr>
                    <m:t>ρ</m:t>
                  </m:r>
                </m:e>
              </m:d>
              <m:sSub>
                <m:sSubPr>
                  <m:ctrlPr>
                    <w:rPr>
                      <w:rFonts w:ascii="Cambria Math" w:hAnsi="Cambria Math" w:cs="Arial"/>
                    </w:rPr>
                  </m:ctrlPr>
                </m:sSubPr>
                <m:e>
                  <m:r>
                    <w:rPr>
                      <w:rFonts w:ascii="Cambria Math" w:hAnsi="Cambria Math" w:cs="Arial"/>
                    </w:rPr>
                    <m:t>r</m:t>
                  </m:r>
                </m:e>
                <m:sub>
                  <m:r>
                    <w:rPr>
                      <w:rFonts w:ascii="Cambria Math" w:hAnsi="Cambria Math" w:cs="Arial"/>
                      <w:lang w:val="de-DE"/>
                    </w:rPr>
                    <m:t>0</m:t>
                  </m:r>
                </m:sub>
              </m:sSub>
            </m:num>
            <m:den>
              <m:r>
                <w:rPr>
                  <w:rFonts w:ascii="Cambria Math" w:hAnsi="Cambria Math" w:cs="Arial"/>
                </w:rPr>
                <m:t>ρU</m:t>
              </m:r>
            </m:den>
          </m:f>
          <m:r>
            <m:rPr>
              <m:sty m:val="p"/>
            </m:rPr>
            <w:rPr>
              <w:rFonts w:ascii="Cambria Math" w:hAnsi="Cambria Math" w:cs="Arial"/>
              <w:lang w:val="de-DE"/>
            </w:rPr>
            <m:t>.</m:t>
          </m:r>
          <m:r>
            <w:rPr>
              <w:rFonts w:ascii="Cambria Math" w:hAnsi="Cambria Math" w:cs="Arial"/>
              <w:lang w:val="de-DE"/>
            </w:rPr>
            <m:t>  </m:t>
          </m:r>
          <m:d>
            <m:dPr>
              <m:ctrlPr>
                <w:rPr>
                  <w:rFonts w:ascii="Cambria Math" w:hAnsi="Cambria Math" w:cs="Arial"/>
                </w:rPr>
              </m:ctrlPr>
            </m:dPr>
            <m:e>
              <m:r>
                <w:rPr>
                  <w:rFonts w:ascii="Cambria Math" w:hAnsi="Cambria Math" w:cs="Arial"/>
                  <w:lang w:val="de-DE"/>
                </w:rPr>
                <m:t>17</m:t>
              </m:r>
            </m:e>
          </m:d>
        </m:oMath>
      </m:oMathPara>
    </w:p>
    <w:p w14:paraId="0977DE9A" w14:textId="77777777" w:rsidR="00D12CB2" w:rsidRPr="00163B18" w:rsidRDefault="007D41D8">
      <w:pPr>
        <w:rPr>
          <w:rFonts w:ascii="Arial" w:hAnsi="Arial" w:cs="Arial"/>
        </w:rPr>
      </w:pPr>
      <w:r>
        <w:rPr>
          <w:rFonts w:ascii="Arial" w:hAnsi="Arial" w:cs="Arial"/>
        </w:rPr>
        <w:t xml:space="preserve">Risk rises for all </w:t>
      </w:r>
      <m:oMath>
        <m:r>
          <w:rPr>
            <w:rFonts w:ascii="Cambria Math" w:hAnsi="Cambria Math" w:cs="Arial"/>
          </w:rPr>
          <m:t>x</m:t>
        </m:r>
        <m:r>
          <m:rPr>
            <m:sty m:val="p"/>
          </m:rPr>
          <w:rPr>
            <w:rFonts w:ascii="Cambria Math" w:hAnsi="Cambria Math" w:cs="Arial"/>
          </w:rPr>
          <m:t>&gt;</m:t>
        </m:r>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oMath>
      <w:r>
        <w:rPr>
          <w:rFonts w:ascii="Arial" w:hAnsi="Arial" w:cs="Arial"/>
        </w:rPr>
        <w:t xml:space="preserve"> and converges to </w:t>
      </w:r>
      <m:oMath>
        <m:r>
          <w:rPr>
            <w:rFonts w:ascii="Cambria Math" w:hAnsi="Cambria Math" w:cs="Arial"/>
          </w:rPr>
          <m:t>U</m:t>
        </m:r>
      </m:oMath>
      <w:r>
        <w:rPr>
          <w:rFonts w:ascii="Arial" w:hAnsi="Arial" w:cs="Arial"/>
        </w:rPr>
        <w:t xml:space="preserve">. If </w:t>
      </w:r>
      <m:oMath>
        <m:d>
          <m:dPr>
            <m:ctrlPr>
              <w:rPr>
                <w:rFonts w:ascii="Cambria Math" w:hAnsi="Cambria Math" w:cs="Arial"/>
              </w:rPr>
            </m:ctrlPr>
          </m:dPr>
          <m:e>
            <m:r>
              <w:rPr>
                <w:rFonts w:ascii="Cambria Math" w:hAnsi="Cambria Math" w:cs="Arial"/>
              </w:rPr>
              <m:t>γ</m:t>
            </m:r>
            <m:r>
              <m:rPr>
                <m:sty m:val="p"/>
              </m:rPr>
              <w:rPr>
                <w:rFonts w:ascii="Cambria Math" w:hAnsi="Cambria Math" w:cs="Arial"/>
              </w:rPr>
              <m:t>+</m:t>
            </m:r>
            <m:r>
              <w:rPr>
                <w:rFonts w:ascii="Cambria Math" w:hAnsi="Cambria Math" w:cs="Arial"/>
              </w:rPr>
              <m:t>ρ</m:t>
            </m:r>
          </m:e>
        </m:d>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m:t>
        </m:r>
        <m:r>
          <w:rPr>
            <w:rFonts w:ascii="Cambria Math" w:hAnsi="Cambria Math" w:cs="Arial"/>
          </w:rPr>
          <m:t>ρU</m:t>
        </m:r>
      </m:oMath>
      <w:r>
        <w:rPr>
          <w:rFonts w:ascii="Arial" w:hAnsi="Arial" w:cs="Arial"/>
        </w:rPr>
        <w:t xml:space="preserve">, risk is nondecreasing on </w:t>
      </w:r>
      <m:oMath>
        <m:r>
          <w:rPr>
            <w:rFonts w:ascii="Cambria Math" w:hAnsi="Cambria Math" w:cs="Arial"/>
          </w:rPr>
          <m:t>x</m:t>
        </m:r>
        <m:r>
          <m:rPr>
            <m:sty m:val="p"/>
          </m:rPr>
          <w:rPr>
            <w:rFonts w:ascii="Cambria Math" w:hAnsi="Cambria Math" w:cs="Arial"/>
          </w:rPr>
          <m:t>≥</m:t>
        </m:r>
        <m:r>
          <w:rPr>
            <w:rFonts w:ascii="Cambria Math" w:hAnsi="Cambria Math" w:cs="Arial"/>
          </w:rPr>
          <m:t>0</m:t>
        </m:r>
      </m:oMath>
      <w:r>
        <w:rPr>
          <w:rFonts w:ascii="Arial" w:hAnsi="Arial" w:cs="Arial"/>
        </w:rPr>
        <w:t xml:space="preserve"> and its minimum is at zero.</w:t>
      </w:r>
    </w:p>
    <w:p w14:paraId="56A35F8F" w14:textId="77777777" w:rsidR="00D12CB2" w:rsidRPr="00163B18" w:rsidRDefault="007D41D8">
      <w:pPr>
        <w:pStyle w:val="Textkrper"/>
        <w:rPr>
          <w:rFonts w:ascii="Arial" w:hAnsi="Arial" w:cs="Arial"/>
        </w:rPr>
      </w:pPr>
      <w:r>
        <w:rPr>
          <w:rFonts w:ascii="Arial" w:hAnsi="Arial" w:cs="Arial"/>
          <w:b/>
          <w:bCs/>
        </w:rPr>
        <w:t>Proof.</w:t>
      </w:r>
      <w:r>
        <w:rPr>
          <w:rFonts w:ascii="Arial" w:hAnsi="Arial" w:cs="Arial"/>
        </w:rPr>
        <w:t xml:space="preserve"> Differentiating (16),</w:t>
      </w:r>
    </w:p>
    <w:p w14:paraId="5495D1D5" w14:textId="77777777" w:rsidR="00D12CB2" w:rsidRPr="00163B18" w:rsidRDefault="007D41D8">
      <w:pPr>
        <w:pStyle w:val="Textkrper"/>
        <w:keepLines/>
        <w:spacing w:before="100" w:after="140"/>
        <w:rPr>
          <w:rFonts w:ascii="Arial" w:hAnsi="Arial" w:cs="Arial"/>
        </w:rPr>
      </w:pPr>
      <m:oMathPara>
        <m:oMathParaPr>
          <m:jc m:val="center"/>
        </m:oMathParaPr>
        <m:oMath>
          <m:d>
            <m:dPr>
              <m:ctrlPr>
                <w:rPr>
                  <w:rFonts w:ascii="Cambria Math" w:hAnsi="Cambria Math" w:cs="Arial"/>
                </w:rPr>
              </m:ctrlPr>
            </m:dPr>
            <m:e>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e>
          </m:d>
          <m:r>
            <m:rPr>
              <m:sty m:val="p"/>
            </m:rPr>
            <w:rPr>
              <w:rFonts w:ascii="Cambria Math" w:hAnsi="Cambria Math" w:cs="Arial"/>
            </w:rPr>
            <m:t>'</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ρx</m:t>
              </m:r>
            </m:sup>
          </m:sSup>
          <m:d>
            <m:dPr>
              <m:begChr m:val="["/>
              <m:endChr m:val="]"/>
              <m:ctrlPr>
                <w:rPr>
                  <w:rFonts w:ascii="Cambria Math" w:hAnsi="Cambria Math" w:cs="Arial"/>
                </w:rPr>
              </m:ctrlPr>
            </m:dPr>
            <m:e>
              <m:r>
                <w:rPr>
                  <w:rFonts w:ascii="Cambria Math" w:hAnsi="Cambria Math" w:cs="Arial"/>
                </w:rPr>
                <m:t>ρU</m:t>
              </m:r>
              <m:r>
                <m:rPr>
                  <m:sty m:val="p"/>
                </m:rPr>
                <w:rPr>
                  <w:rFonts w:ascii="Cambria Math" w:hAnsi="Cambria Math" w:cs="Arial"/>
                </w:rPr>
                <m:t>-</m:t>
              </m:r>
              <m:d>
                <m:dPr>
                  <m:ctrlPr>
                    <w:rPr>
                      <w:rFonts w:ascii="Cambria Math" w:hAnsi="Cambria Math" w:cs="Arial"/>
                    </w:rPr>
                  </m:ctrlPr>
                </m:dPr>
                <m:e>
                  <m:r>
                    <w:rPr>
                      <w:rFonts w:ascii="Cambria Math" w:hAnsi="Cambria Math" w:cs="Arial"/>
                    </w:rPr>
                    <m:t>γ</m:t>
                  </m:r>
                  <m:r>
                    <m:rPr>
                      <m:sty m:val="p"/>
                    </m:rPr>
                    <w:rPr>
                      <w:rFonts w:ascii="Cambria Math" w:hAnsi="Cambria Math" w:cs="Arial"/>
                    </w:rPr>
                    <m:t>+</m:t>
                  </m:r>
                  <m:r>
                    <w:rPr>
                      <w:rFonts w:ascii="Cambria Math" w:hAnsi="Cambria Math" w:cs="Arial"/>
                    </w:rPr>
                    <m:t>ρ</m:t>
                  </m:r>
                </m:e>
              </m:d>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γx</m:t>
                  </m:r>
                </m:sup>
              </m:sSup>
            </m:e>
          </m:d>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18</m:t>
              </m:r>
            </m:e>
          </m:d>
        </m:oMath>
      </m:oMathPara>
    </w:p>
    <w:p w14:paraId="129FACE7" w14:textId="77777777" w:rsidR="00D12CB2" w:rsidRPr="00163B18" w:rsidRDefault="007D41D8">
      <w:pPr>
        <w:rPr>
          <w:rFonts w:ascii="Arial" w:hAnsi="Arial" w:cs="Arial"/>
        </w:rPr>
      </w:pPr>
      <w:r>
        <w:rPr>
          <w:rFonts w:ascii="Arial" w:hAnsi="Arial" w:cs="Arial"/>
        </w:rPr>
        <w:t xml:space="preserve">The bracket is strictly increasing in </w:t>
      </w:r>
      <m:oMath>
        <m:r>
          <w:rPr>
            <w:rFonts w:ascii="Cambria Math" w:hAnsi="Cambria Math" w:cs="Arial"/>
          </w:rPr>
          <m:t>x</m:t>
        </m:r>
      </m:oMath>
      <w:r>
        <w:rPr>
          <w:rFonts w:ascii="Arial" w:hAnsi="Arial" w:cs="Arial"/>
        </w:rPr>
        <w:t xml:space="preserve"> and converges to </w:t>
      </w:r>
      <m:oMath>
        <m:r>
          <w:rPr>
            <w:rFonts w:ascii="Cambria Math" w:hAnsi="Cambria Math" w:cs="Arial"/>
          </w:rPr>
          <m:t>ρU</m:t>
        </m:r>
        <m:r>
          <m:rPr>
            <m:sty m:val="p"/>
          </m:rPr>
          <w:rPr>
            <w:rFonts w:ascii="Cambria Math" w:hAnsi="Cambria Math" w:cs="Arial"/>
          </w:rPr>
          <m:t>&gt;</m:t>
        </m:r>
        <m:r>
          <w:rPr>
            <w:rFonts w:ascii="Cambria Math" w:hAnsi="Cambria Math" w:cs="Arial"/>
          </w:rPr>
          <m:t>0</m:t>
        </m:r>
      </m:oMath>
      <w:r>
        <w:rPr>
          <w:rFonts w:ascii="Arial" w:hAnsi="Arial" w:cs="Arial"/>
        </w:rPr>
        <w:t xml:space="preserve">. It has one positive zero precisely under the stated strict inequality; solving for that zero gives (17). The derivative signs and limit complete the proof. </w:t>
      </w:r>
      <m:oMath>
        <m:r>
          <m:rPr>
            <m:sty m:val="p"/>
          </m:rPr>
          <w:rPr>
            <w:rFonts w:ascii="Cambria Math" w:hAnsi="Cambria Math" w:cs="Arial"/>
          </w:rPr>
          <m:t>▫</m:t>
        </m:r>
      </m:oMath>
    </w:p>
    <w:p w14:paraId="12B8C933" w14:textId="77777777" w:rsidR="00D12CB2" w:rsidRPr="00163B18" w:rsidRDefault="007D41D8">
      <w:pPr>
        <w:pStyle w:val="Textkrper"/>
        <w:rPr>
          <w:rFonts w:ascii="Arial" w:hAnsi="Arial" w:cs="Arial"/>
        </w:rPr>
      </w:pPr>
      <w:r>
        <w:rPr>
          <w:rFonts w:ascii="Arial" w:hAnsi="Arial" w:cs="Arial"/>
        </w:rPr>
        <w:t xml:space="preserve">With a riskier substitute, the entry condition is equivalently </w:t>
      </w:r>
      <m:oMath>
        <m:r>
          <w:rPr>
            <w:rFonts w:ascii="Cambria Math" w:hAnsi="Cambria Math" w:cs="Arial"/>
          </w:rPr>
          <m:t>γ</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&gt;</m:t>
        </m:r>
        <m:r>
          <w:rPr>
            <w:rFonts w:ascii="Cambria Math" w:hAnsi="Cambria Math" w:cs="Arial"/>
          </w:rPr>
          <m:t>ρ</m:t>
        </m:r>
        <m:d>
          <m:dPr>
            <m:ctrlPr>
              <w:rPr>
                <w:rFonts w:ascii="Cambria Math" w:hAnsi="Cambria Math" w:cs="Arial"/>
              </w:rPr>
            </m:ctrlPr>
          </m:dPr>
          <m:e>
            <m:r>
              <w:rPr>
                <w:rFonts w:ascii="Cambria Math" w:hAnsi="Cambria Math" w:cs="Arial"/>
              </w:rPr>
              <m:t>U</m:t>
            </m:r>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e>
        </m:d>
      </m:oMath>
      <w:r>
        <w:rPr>
          <w:rFonts w:ascii="Arial" w:hAnsi="Arial" w:cs="Arial"/>
        </w:rPr>
        <w:t>. The first increment of control is beneficial when its reduction of governed risk outweighs its incremental migration cost. Continued filtering can remain technically effective in the governed channel even after the total trajectory has turned upward. This distinction is the principal theoretical contribution: bounded participation is sufficient for a reversal, but migration does not make a reversal inevitable for every parameter configuration.</w:t>
      </w:r>
    </w:p>
    <w:p w14:paraId="560B749B" w14:textId="77777777" w:rsidR="00D12CB2" w:rsidRPr="00163B18" w:rsidRDefault="007D41D8">
      <w:pPr>
        <w:pStyle w:val="Textkrper"/>
        <w:rPr>
          <w:rFonts w:ascii="Arial" w:hAnsi="Arial" w:cs="Arial"/>
        </w:rPr>
      </w:pPr>
      <w:r>
        <w:rPr>
          <w:rFonts w:ascii="Arial" w:hAnsi="Arial" w:cs="Arial"/>
        </w:rPr>
        <w:t>The exponential migration response is an assumption to test. It is not a claim that users always leave at a constant semi-elasticity. Other bounded response curves can give no reversal, multiple reversals, or an abrupt shift. The result identifies a transparent sufficient model with an exact necessary-and-sufficient parameter condition inside that model.</w:t>
      </w:r>
    </w:p>
    <w:p w14:paraId="1085384D" w14:textId="77777777" w:rsidR="00D12CB2" w:rsidRPr="00163B18" w:rsidRDefault="007D41D8">
      <w:pPr>
        <w:pStyle w:val="berschrift2"/>
        <w:rPr>
          <w:rFonts w:ascii="Arial" w:hAnsi="Arial" w:cs="Arial"/>
        </w:rPr>
      </w:pPr>
      <w:bookmarkStart w:id="13" w:name="the-welfare-stopping-point"/>
      <w:bookmarkEnd w:id="12"/>
      <w:r>
        <w:rPr>
          <w:rFonts w:ascii="Arial" w:hAnsi="Arial" w:cs="Arial"/>
        </w:rPr>
        <w:t>4.2. The welfare stopping point</w:t>
      </w:r>
    </w:p>
    <w:p w14:paraId="61CD9B37" w14:textId="77777777" w:rsidR="00D12CB2" w:rsidRPr="00163B18" w:rsidRDefault="007D41D8">
      <w:pPr>
        <w:rPr>
          <w:rFonts w:ascii="Arial" w:hAnsi="Arial" w:cs="Arial"/>
        </w:rPr>
      </w:pPr>
      <w:r>
        <w:rPr>
          <w:rFonts w:ascii="Arial" w:hAnsi="Arial" w:cs="Arial"/>
        </w:rPr>
        <w:t xml:space="preserve">Assume delivered baseline benefit is constant across the two channels and that all-in control burden is </w:t>
      </w:r>
      <m:oMath>
        <m:r>
          <w:rPr>
            <w:rFonts w:ascii="Cambria Math" w:hAnsi="Cambria Math" w:cs="Arial"/>
          </w:rPr>
          <m:t>kx</m:t>
        </m:r>
      </m:oMath>
      <w:r>
        <w:rPr>
          <w:rFonts w:ascii="Arial" w:hAnsi="Arial" w:cs="Arial"/>
        </w:rPr>
        <w:t xml:space="preserve">, so </w:t>
      </w:r>
      <m:oMath>
        <m:r>
          <w:rPr>
            <w:rFonts w:ascii="Cambria Math" w:hAnsi="Cambria Math" w:cs="Arial"/>
          </w:rPr>
          <m:t>W</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0</m:t>
            </m:r>
          </m:sub>
        </m:sSub>
        <m:r>
          <m:rPr>
            <m:sty m:val="p"/>
          </m:rPr>
          <w:rPr>
            <w:rFonts w:ascii="Cambria Math" w:hAnsi="Cambria Math" w:cs="Arial"/>
          </w:rPr>
          <m:t>-</m:t>
        </m:r>
        <m:r>
          <w:rPr>
            <w:rFonts w:ascii="Cambria Math" w:hAnsi="Cambria Math" w:cs="Arial"/>
          </w:rPr>
          <m:t>kx</m:t>
        </m:r>
        <m:r>
          <m:rPr>
            <m:sty m:val="p"/>
          </m:rPr>
          <w:rPr>
            <w:rFonts w:ascii="Cambria Math" w:hAnsi="Cambria Math" w:cs="Arial"/>
          </w:rPr>
          <m:t>-</m:t>
        </m:r>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d>
          <m:dPr>
            <m:ctrlPr>
              <w:rPr>
                <w:rFonts w:ascii="Cambria Math" w:hAnsi="Cambria Math" w:cs="Arial"/>
              </w:rPr>
            </m:ctrlPr>
          </m:dPr>
          <m:e>
            <m:r>
              <w:rPr>
                <w:rFonts w:ascii="Cambria Math" w:hAnsi="Cambria Math" w:cs="Arial"/>
              </w:rPr>
              <m:t>x</m:t>
            </m:r>
          </m:e>
        </m:d>
      </m:oMath>
      <w:r>
        <w:rPr>
          <w:rFonts w:ascii="Arial" w:hAnsi="Arial" w:cs="Arial"/>
        </w:rPr>
        <w:t xml:space="preserve"> with </w:t>
      </w:r>
      <m:oMath>
        <m:r>
          <w:rPr>
            <w:rFonts w:ascii="Cambria Math" w:hAnsi="Cambria Math" w:cs="Arial"/>
          </w:rPr>
          <m:t>k</m:t>
        </m:r>
        <m:r>
          <m:rPr>
            <m:sty m:val="p"/>
          </m:rPr>
          <w:rPr>
            <w:rFonts w:ascii="Cambria Math" w:hAnsi="Cambria Math" w:cs="Arial"/>
          </w:rPr>
          <m:t>&gt;</m:t>
        </m:r>
        <m:r>
          <w:rPr>
            <w:rFonts w:ascii="Cambria Math" w:hAnsi="Cambria Math" w:cs="Arial"/>
          </w:rPr>
          <m:t>0</m:t>
        </m:r>
      </m:oMath>
      <w:r>
        <w:rPr>
          <w:rFonts w:ascii="Arial" w:hAnsi="Arial" w:cs="Arial"/>
        </w:rPr>
        <w:t>.</w:t>
      </w:r>
    </w:p>
    <w:p w14:paraId="27C8847E" w14:textId="77777777" w:rsidR="00D12CB2" w:rsidRPr="00163B18" w:rsidRDefault="007D41D8">
      <w:pPr>
        <w:pStyle w:val="Textkrper"/>
        <w:rPr>
          <w:rFonts w:ascii="Arial" w:hAnsi="Arial" w:cs="Arial"/>
        </w:rPr>
      </w:pPr>
      <w:r>
        <w:rPr>
          <w:rFonts w:ascii="Arial" w:hAnsi="Arial" w:cs="Arial"/>
          <w:b/>
          <w:bCs/>
        </w:rPr>
        <w:t>Corollary 2.1.</w:t>
      </w:r>
      <w:r>
        <w:rPr>
          <w:rFonts w:ascii="Arial" w:hAnsi="Arial" w:cs="Arial"/>
        </w:rPr>
        <w:t xml:space="preserve"> Let </w:t>
      </w:r>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γ</m:t>
            </m:r>
            <m:r>
              <m:rPr>
                <m:sty m:val="p"/>
              </m:rPr>
              <w:rPr>
                <w:rFonts w:ascii="Cambria Math" w:hAnsi="Cambria Math" w:cs="Arial"/>
              </w:rPr>
              <m:t>+</m:t>
            </m:r>
            <m:r>
              <w:rPr>
                <w:rFonts w:ascii="Cambria Math" w:hAnsi="Cambria Math" w:cs="Arial"/>
              </w:rPr>
              <m:t>ρ</m:t>
            </m:r>
          </m:e>
        </m:d>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m:t>
        </m:r>
        <m:r>
          <w:rPr>
            <w:rFonts w:ascii="Cambria Math" w:hAnsi="Cambria Math" w:cs="Arial"/>
          </w:rPr>
          <m:t>ρU</m:t>
        </m:r>
      </m:oMath>
      <w:r>
        <w:rPr>
          <w:rFonts w:ascii="Arial" w:hAnsi="Arial" w:cs="Arial"/>
        </w:rPr>
        <w:t xml:space="preserve">. If </w:t>
      </w:r>
      <m:oMath>
        <m:r>
          <w:rPr>
            <w:rFonts w:ascii="Cambria Math" w:hAnsi="Cambria Math" w:cs="Arial"/>
          </w:rPr>
          <m:t>k</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oMath>
      <w:r>
        <w:rPr>
          <w:rFonts w:ascii="Arial" w:hAnsi="Arial" w:cs="Arial"/>
        </w:rPr>
        <w:t xml:space="preserve">, the welfare optimum is zero. If </w:t>
      </w:r>
      <m:oMath>
        <m:r>
          <w:rPr>
            <w:rFonts w:ascii="Cambria Math" w:hAnsi="Cambria Math" w:cs="Arial"/>
          </w:rPr>
          <m:t>0</m:t>
        </m:r>
        <m:r>
          <m:rPr>
            <m:sty m:val="p"/>
          </m:rPr>
          <w:rPr>
            <w:rFonts w:ascii="Cambria Math" w:hAnsi="Cambria Math" w:cs="Arial"/>
          </w:rPr>
          <m:t>&lt;</m:t>
        </m:r>
        <m:r>
          <w:rPr>
            <w:rFonts w:ascii="Cambria Math" w:hAnsi="Cambria Math" w:cs="Arial"/>
          </w:rPr>
          <m:t>k</m:t>
        </m:r>
        <m:r>
          <m:rPr>
            <m:sty m:val="p"/>
          </m:rPr>
          <w:rPr>
            <w:rFonts w:ascii="Cambria Math" w:hAnsi="Cambria Math" w:cs="Arial"/>
          </w:rPr>
          <m:t>&lt;</m:t>
        </m:r>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oMath>
      <w:r>
        <w:rPr>
          <w:rFonts w:ascii="Arial" w:hAnsi="Arial" w:cs="Arial"/>
        </w:rPr>
        <w:t xml:space="preserve">, there is one interior welfare optimum and </w:t>
      </w:r>
      <m:oMath>
        <m:r>
          <w:rPr>
            <w:rFonts w:ascii="Cambria Math" w:hAnsi="Cambria Math" w:cs="Arial"/>
          </w:rPr>
          <m:t>0</m:t>
        </m:r>
        <m:r>
          <m:rPr>
            <m:sty m:val="p"/>
          </m:rPr>
          <w:rPr>
            <w:rFonts w:ascii="Cambria Math" w:hAnsi="Cambria Math" w:cs="Arial"/>
          </w:rPr>
          <m:t>&lt;</m:t>
        </m:r>
        <m:sSub>
          <m:sSubPr>
            <m:ctrlPr>
              <w:rPr>
                <w:rFonts w:ascii="Cambria Math" w:hAnsi="Cambria Math" w:cs="Arial"/>
              </w:rPr>
            </m:ctrlPr>
          </m:sSubPr>
          <m:e>
            <m:r>
              <w:rPr>
                <w:rFonts w:ascii="Cambria Math" w:hAnsi="Cambria Math" w:cs="Arial"/>
              </w:rPr>
              <m:t>x</m:t>
            </m:r>
          </m:e>
          <m:sub>
            <m:r>
              <w:rPr>
                <w:rFonts w:ascii="Cambria Math" w:hAnsi="Cambria Math" w:cs="Arial"/>
              </w:rPr>
              <m:t>W</m:t>
            </m:r>
          </m:sub>
        </m:sSub>
        <m:r>
          <m:rPr>
            <m:sty m:val="p"/>
          </m:rPr>
          <w:rPr>
            <w:rFonts w:ascii="Cambria Math" w:hAnsi="Cambria Math" w:cs="Arial"/>
          </w:rPr>
          <m:t>&lt;</m:t>
        </m:r>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oMath>
      <w:r>
        <w:rPr>
          <w:rFonts w:ascii="Arial" w:hAnsi="Arial" w:cs="Arial"/>
        </w:rPr>
        <w:t>.</w:t>
      </w:r>
    </w:p>
    <w:p w14:paraId="528FA4BF" w14:textId="77777777" w:rsidR="00D12CB2" w:rsidRPr="00163B18" w:rsidRDefault="007D41D8">
      <w:pPr>
        <w:pStyle w:val="Textkrper"/>
        <w:rPr>
          <w:rFonts w:ascii="Arial" w:hAnsi="Arial" w:cs="Arial"/>
        </w:rPr>
      </w:pPr>
      <w:r>
        <w:rPr>
          <w:rFonts w:ascii="Arial" w:hAnsi="Arial" w:cs="Arial"/>
          <w:b/>
          <w:bCs/>
        </w:rPr>
        <w:t>Proof.</w:t>
      </w:r>
      <w:r>
        <w:rPr>
          <w:rFonts w:ascii="Arial" w:hAnsi="Arial" w:cs="Arial"/>
        </w:rPr>
        <w:t xml:space="preserve"> In the interior-risk-minimum case, </w:t>
      </w:r>
      <m:oMath>
        <m:d>
          <m:dPr>
            <m:ctrlPr>
              <w:rPr>
                <w:rFonts w:ascii="Cambria Math" w:hAnsi="Cambria Math" w:cs="Arial"/>
              </w:rPr>
            </m:ctrlPr>
          </m:dPr>
          <m:e>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e>
        </m:d>
        <m:r>
          <m:rPr>
            <m:sty m:val="p"/>
          </m:rPr>
          <w:rPr>
            <w:rFonts w:ascii="Cambria Math" w:hAnsi="Cambria Math" w:cs="Arial"/>
          </w:rPr>
          <m:t>″&gt;</m:t>
        </m:r>
        <m:r>
          <w:rPr>
            <w:rFonts w:ascii="Cambria Math" w:hAnsi="Cambria Math" w:cs="Arial"/>
          </w:rPr>
          <m:t>0</m:t>
        </m:r>
      </m:oMath>
      <w:r>
        <w:rPr>
          <w:rFonts w:ascii="Arial" w:hAnsi="Arial" w:cs="Arial"/>
        </w:rPr>
        <w:t xml:space="preserve"> throughout </w:t>
      </w:r>
      <m:oMath>
        <m:d>
          <m:dPr>
            <m:begChr m:val="["/>
            <m:endChr m:val="]"/>
            <m:ctrlPr>
              <w:rPr>
                <w:rFonts w:ascii="Cambria Math" w:hAnsi="Cambria Math" w:cs="Arial"/>
              </w:rPr>
            </m:ctrlPr>
          </m:dPr>
          <m:e>
            <m:r>
              <w:rPr>
                <w:rFonts w:ascii="Cambria Math" w:hAnsi="Cambria Math" w:cs="Arial"/>
              </w:rPr>
              <m:t>0</m:t>
            </m:r>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e>
        </m:d>
      </m:oMath>
      <w:r>
        <w:rPr>
          <w:rFonts w:ascii="Arial" w:hAnsi="Arial" w:cs="Arial"/>
        </w:rPr>
        <w:t xml:space="preserve">. This follows from </w:t>
      </w:r>
      <m:oMath>
        <m:d>
          <m:dPr>
            <m:ctrlPr>
              <w:rPr>
                <w:rFonts w:ascii="Cambria Math" w:hAnsi="Cambria Math" w:cs="Arial"/>
              </w:rPr>
            </m:ctrlPr>
          </m:dPr>
          <m:e>
            <m:r>
              <w:rPr>
                <w:rFonts w:ascii="Cambria Math" w:hAnsi="Cambria Math" w:cs="Arial"/>
              </w:rPr>
              <m:t>γ</m:t>
            </m:r>
            <m:r>
              <m:rPr>
                <m:sty m:val="p"/>
              </m:rPr>
              <w:rPr>
                <w:rFonts w:ascii="Cambria Math" w:hAnsi="Cambria Math" w:cs="Arial"/>
              </w:rPr>
              <m:t>+</m:t>
            </m:r>
            <m:r>
              <w:rPr>
                <w:rFonts w:ascii="Cambria Math" w:hAnsi="Cambria Math" w:cs="Arial"/>
              </w:rPr>
              <m:t>ρ</m:t>
            </m:r>
          </m:e>
        </m:d>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γx</m:t>
            </m:r>
          </m:sup>
        </m:sSup>
        <m:r>
          <m:rPr>
            <m:sty m:val="p"/>
          </m:rPr>
          <w:rPr>
            <w:rFonts w:ascii="Cambria Math" w:hAnsi="Cambria Math" w:cs="Arial"/>
          </w:rPr>
          <m:t>≥</m:t>
        </m:r>
        <m:r>
          <w:rPr>
            <w:rFonts w:ascii="Cambria Math" w:hAnsi="Cambria Math" w:cs="Arial"/>
          </w:rPr>
          <m:t>ρU</m:t>
        </m:r>
      </m:oMath>
      <w:r>
        <w:rPr>
          <w:rFonts w:ascii="Arial" w:hAnsi="Arial" w:cs="Arial"/>
        </w:rPr>
        <w:t xml:space="preserve"> on that interval, which makes the second derivative strictly positive. Therefore </w:t>
      </w:r>
      <m:oMath>
        <m:r>
          <w:rPr>
            <w:rFonts w:ascii="Cambria Math" w:hAnsi="Cambria Math" w:cs="Arial"/>
          </w:rPr>
          <m:t>W</m:t>
        </m:r>
        <m:r>
          <m:rPr>
            <m:sty m:val="p"/>
          </m:rPr>
          <w:rPr>
            <w:rFonts w:ascii="Cambria Math" w:hAnsi="Cambria Math" w:cs="Arial"/>
          </w:rPr>
          <m:t>'</m:t>
        </m:r>
      </m:oMath>
      <w:r>
        <w:rPr>
          <w:rFonts w:ascii="Arial" w:hAnsi="Arial" w:cs="Arial"/>
        </w:rPr>
        <w:t xml:space="preserve"> decreases from </w:t>
      </w:r>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r>
          <m:rPr>
            <m:sty m:val="p"/>
          </m:rPr>
          <w:rPr>
            <w:rFonts w:ascii="Cambria Math" w:hAnsi="Cambria Math" w:cs="Arial"/>
          </w:rPr>
          <m:t>-</m:t>
        </m:r>
        <m:r>
          <w:rPr>
            <w:rFonts w:ascii="Cambria Math" w:hAnsi="Cambria Math" w:cs="Arial"/>
          </w:rPr>
          <m:t>k</m:t>
        </m:r>
      </m:oMath>
      <w:r>
        <w:rPr>
          <w:rFonts w:ascii="Arial" w:hAnsi="Arial" w:cs="Arial"/>
        </w:rPr>
        <w:t xml:space="preserve"> to </w:t>
      </w:r>
      <m:oMath>
        <m:r>
          <m:rPr>
            <m:sty m:val="p"/>
          </m:rPr>
          <w:rPr>
            <w:rFonts w:ascii="Cambria Math" w:hAnsi="Cambria Math" w:cs="Arial"/>
          </w:rPr>
          <m:t>-</m:t>
        </m:r>
        <m:r>
          <w:rPr>
            <w:rFonts w:ascii="Cambria Math" w:hAnsi="Cambria Math" w:cs="Arial"/>
          </w:rPr>
          <m:t>k</m:t>
        </m:r>
      </m:oMath>
      <w:r>
        <w:rPr>
          <w:rFonts w:ascii="Arial" w:hAnsi="Arial" w:cs="Arial"/>
        </w:rPr>
        <w:t xml:space="preserve">. Beyond </w:t>
      </w:r>
      <m:oMath>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oMath>
      <w:r>
        <w:rPr>
          <w:rFonts w:ascii="Arial" w:hAnsi="Arial" w:cs="Arial"/>
        </w:rPr>
        <w:t xml:space="preserve">, risk rises and </w:t>
      </w:r>
      <m:oMath>
        <m:r>
          <w:rPr>
            <w:rFonts w:ascii="Cambria Math" w:hAnsi="Cambria Math" w:cs="Arial"/>
          </w:rPr>
          <m:t>W</m:t>
        </m:r>
        <m:r>
          <m:rPr>
            <m:sty m:val="p"/>
          </m:rPr>
          <w:rPr>
            <w:rFonts w:ascii="Cambria Math" w:hAnsi="Cambria Math" w:cs="Arial"/>
          </w:rPr>
          <m:t>'&lt;</m:t>
        </m:r>
        <m:r>
          <w:rPr>
            <w:rFonts w:ascii="Cambria Math" w:hAnsi="Cambria Math" w:cs="Arial"/>
          </w:rPr>
          <m:t>0</m:t>
        </m:r>
      </m:oMath>
      <w:r>
        <w:rPr>
          <w:rFonts w:ascii="Arial" w:hAnsi="Arial" w:cs="Arial"/>
        </w:rPr>
        <w:t xml:space="preserve">. If </w:t>
      </w:r>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r>
          <m:rPr>
            <m:sty m:val="p"/>
          </m:rPr>
          <w:rPr>
            <w:rFonts w:ascii="Cambria Math" w:hAnsi="Cambria Math" w:cs="Arial"/>
          </w:rPr>
          <m:t>≤</m:t>
        </m:r>
        <m:r>
          <w:rPr>
            <w:rFonts w:ascii="Cambria Math" w:hAnsi="Cambria Math" w:cs="Arial"/>
          </w:rPr>
          <m:t>0</m:t>
        </m:r>
      </m:oMath>
      <w:r>
        <w:rPr>
          <w:rFonts w:ascii="Arial" w:hAnsi="Arial" w:cs="Arial"/>
        </w:rPr>
        <w:t xml:space="preserve">, risk never falls and the corner follows directly. </w:t>
      </w:r>
      <m:oMath>
        <m:r>
          <m:rPr>
            <m:sty m:val="p"/>
          </m:rPr>
          <w:rPr>
            <w:rFonts w:ascii="Cambria Math" w:hAnsi="Cambria Math" w:cs="Arial"/>
          </w:rPr>
          <m:t>▫</m:t>
        </m:r>
      </m:oMath>
    </w:p>
    <w:p w14:paraId="6BB01E75" w14:textId="77777777" w:rsidR="00D12CB2" w:rsidRPr="00163B18" w:rsidRDefault="007D41D8">
      <w:pPr>
        <w:pStyle w:val="Textkrper"/>
        <w:rPr>
          <w:rFonts w:ascii="Arial" w:hAnsi="Arial" w:cs="Arial"/>
        </w:rPr>
      </w:pPr>
      <w:r>
        <w:rPr>
          <w:rFonts w:ascii="Arial" w:hAnsi="Arial" w:cs="Arial"/>
        </w:rPr>
        <w:t>The ordering has a broader form that does not require a single risk trough.</w:t>
      </w:r>
    </w:p>
    <w:p w14:paraId="5E8D5DFF" w14:textId="77777777" w:rsidR="00D12CB2" w:rsidRPr="00163B18" w:rsidRDefault="007D41D8">
      <w:pPr>
        <w:pStyle w:val="Textkrper"/>
        <w:rPr>
          <w:rFonts w:ascii="Arial" w:hAnsi="Arial" w:cs="Arial"/>
        </w:rPr>
      </w:pPr>
      <w:r>
        <w:rPr>
          <w:rFonts w:ascii="Arial" w:hAnsi="Arial" w:cs="Arial"/>
          <w:b/>
          <w:bCs/>
        </w:rPr>
        <w:t>Theorem 3 (global stopping order along a path).</w:t>
      </w:r>
      <w:r>
        <w:rPr>
          <w:rFonts w:ascii="Arial" w:hAnsi="Arial" w:cs="Arial"/>
        </w:rPr>
        <w:t xml:space="preserve"> On a feasible interval, let </w:t>
      </w:r>
      <m:oMath>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oMath>
      <w:r>
        <w:rPr>
          <w:rFonts w:ascii="Arial" w:hAnsi="Arial" w:cs="Arial"/>
        </w:rPr>
        <w:t xml:space="preserve"> be the earliest global minimizer of realized risk. Suppose the all-in burden </w:t>
      </w:r>
      <m:oMath>
        <m:r>
          <w:rPr>
            <w:rFonts w:ascii="Cambria Math" w:hAnsi="Cambria Math" w:cs="Arial"/>
          </w:rPr>
          <m:t>K</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r>
          <w:rPr>
            <w:rFonts w:ascii="Cambria Math" w:hAnsi="Cambria Math" w:cs="Arial"/>
          </w:rPr>
          <m:t>C</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r>
          <w:rPr>
            <w:rFonts w:ascii="Cambria Math" w:hAnsi="Cambria Math" w:cs="Arial"/>
          </w:rPr>
          <m:t>B</m:t>
        </m:r>
        <m:d>
          <m:dPr>
            <m:ctrlPr>
              <w:rPr>
                <w:rFonts w:ascii="Cambria Math" w:hAnsi="Cambria Math" w:cs="Arial"/>
              </w:rPr>
            </m:ctrlPr>
          </m:dPr>
          <m:e>
            <m:r>
              <w:rPr>
                <w:rFonts w:ascii="Cambria Math" w:hAnsi="Cambria Math" w:cs="Arial"/>
              </w:rPr>
              <m:t>0</m:t>
            </m:r>
          </m:e>
        </m:d>
        <m:r>
          <m:rPr>
            <m:sty m:val="p"/>
          </m:rPr>
          <w:rPr>
            <w:rFonts w:ascii="Cambria Math" w:hAnsi="Cambria Math" w:cs="Arial"/>
          </w:rPr>
          <m:t>-</m:t>
        </m:r>
        <m:r>
          <w:rPr>
            <w:rFonts w:ascii="Cambria Math" w:hAnsi="Cambria Math" w:cs="Arial"/>
          </w:rPr>
          <m:t>B</m:t>
        </m:r>
        <m:d>
          <m:dPr>
            <m:ctrlPr>
              <w:rPr>
                <w:rFonts w:ascii="Cambria Math" w:hAnsi="Cambria Math" w:cs="Arial"/>
              </w:rPr>
            </m:ctrlPr>
          </m:dPr>
          <m:e>
            <m:r>
              <w:rPr>
                <w:rFonts w:ascii="Cambria Math" w:hAnsi="Cambria Math" w:cs="Arial"/>
              </w:rPr>
              <m:t>x</m:t>
            </m:r>
          </m:e>
        </m:d>
      </m:oMath>
      <w:r>
        <w:rPr>
          <w:rFonts w:ascii="Arial" w:hAnsi="Arial" w:cs="Arial"/>
        </w:rPr>
        <w:t xml:space="preserve"> is strictly increasing. Every global maximizer of </w:t>
      </w:r>
      <m:oMath>
        <m:r>
          <w:rPr>
            <w:rFonts w:ascii="Cambria Math" w:hAnsi="Cambria Math" w:cs="Arial"/>
          </w:rPr>
          <m:t>W</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r>
          <w:rPr>
            <w:rFonts w:ascii="Cambria Math" w:hAnsi="Cambria Math" w:cs="Arial"/>
          </w:rPr>
          <m:t>B</m:t>
        </m:r>
        <m:d>
          <m:dPr>
            <m:ctrlPr>
              <w:rPr>
                <w:rFonts w:ascii="Cambria Math" w:hAnsi="Cambria Math" w:cs="Arial"/>
              </w:rPr>
            </m:ctrlPr>
          </m:dPr>
          <m:e>
            <m:r>
              <w:rPr>
                <w:rFonts w:ascii="Cambria Math" w:hAnsi="Cambria Math" w:cs="Arial"/>
              </w:rPr>
              <m:t>0</m:t>
            </m:r>
          </m:e>
        </m:d>
        <m:r>
          <m:rPr>
            <m:sty m:val="p"/>
          </m:rPr>
          <w:rPr>
            <w:rFonts w:ascii="Cambria Math" w:hAnsi="Cambria Math" w:cs="Arial"/>
          </w:rPr>
          <m:t>-</m:t>
        </m:r>
        <m:r>
          <w:rPr>
            <w:rFonts w:ascii="Cambria Math" w:hAnsi="Cambria Math" w:cs="Arial"/>
          </w:rPr>
          <m:t>K</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d>
          <m:dPr>
            <m:ctrlPr>
              <w:rPr>
                <w:rFonts w:ascii="Cambria Math" w:hAnsi="Cambria Math" w:cs="Arial"/>
              </w:rPr>
            </m:ctrlPr>
          </m:dPr>
          <m:e>
            <m:r>
              <w:rPr>
                <w:rFonts w:ascii="Cambria Math" w:hAnsi="Cambria Math" w:cs="Arial"/>
              </w:rPr>
              <m:t>x</m:t>
            </m:r>
          </m:e>
        </m:d>
      </m:oMath>
      <w:r>
        <w:rPr>
          <w:rFonts w:ascii="Arial" w:hAnsi="Arial" w:cs="Arial"/>
        </w:rPr>
        <w:t xml:space="preserve"> satisfies </w:t>
      </w:r>
      <m:oMath>
        <m:sSub>
          <m:sSubPr>
            <m:ctrlPr>
              <w:rPr>
                <w:rFonts w:ascii="Cambria Math" w:hAnsi="Cambria Math" w:cs="Arial"/>
              </w:rPr>
            </m:ctrlPr>
          </m:sSubPr>
          <m:e>
            <m:r>
              <w:rPr>
                <w:rFonts w:ascii="Cambria Math" w:hAnsi="Cambria Math" w:cs="Arial"/>
              </w:rPr>
              <m:t>x</m:t>
            </m:r>
          </m:e>
          <m:sub>
            <m:r>
              <w:rPr>
                <w:rFonts w:ascii="Cambria Math" w:hAnsi="Cambria Math" w:cs="Arial"/>
              </w:rPr>
              <m:t>W</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oMath>
      <w:r>
        <w:rPr>
          <w:rFonts w:ascii="Arial" w:hAnsi="Arial" w:cs="Arial"/>
        </w:rPr>
        <w:t xml:space="preserve">. If </w:t>
      </w:r>
      <m:oMath>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r>
          <m:rPr>
            <m:sty m:val="p"/>
          </m:rPr>
          <w:rPr>
            <w:rFonts w:ascii="Cambria Math" w:hAnsi="Cambria Math" w:cs="Arial"/>
          </w:rPr>
          <m:t>&gt;</m:t>
        </m:r>
        <m:r>
          <w:rPr>
            <w:rFonts w:ascii="Cambria Math" w:hAnsi="Cambria Math" w:cs="Arial"/>
          </w:rPr>
          <m:t>0</m:t>
        </m:r>
      </m:oMath>
      <w:r>
        <w:rPr>
          <w:rFonts w:ascii="Arial" w:hAnsi="Arial" w:cs="Arial"/>
        </w:rPr>
        <w:t xml:space="preserve"> is interior, risk and burden are differentiable there, and </w:t>
      </w:r>
      <m:oMath>
        <m:r>
          <w:rPr>
            <w:rFonts w:ascii="Cambria Math" w:hAnsi="Cambria Math" w:cs="Arial"/>
          </w:rPr>
          <m:t>K</m:t>
        </m:r>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e>
        </m:d>
        <m:r>
          <m:rPr>
            <m:sty m:val="p"/>
          </m:rPr>
          <w:rPr>
            <w:rFonts w:ascii="Cambria Math" w:hAnsi="Cambria Math" w:cs="Arial"/>
          </w:rPr>
          <m:t>&gt;</m:t>
        </m:r>
        <m:r>
          <w:rPr>
            <w:rFonts w:ascii="Cambria Math" w:hAnsi="Cambria Math" w:cs="Arial"/>
          </w:rPr>
          <m:t>0</m:t>
        </m:r>
      </m:oMath>
      <w:r>
        <w:rPr>
          <w:rFonts w:ascii="Arial" w:hAnsi="Arial" w:cs="Arial"/>
        </w:rPr>
        <w:t xml:space="preserve">, then </w:t>
      </w:r>
      <m:oMath>
        <m:sSub>
          <m:sSubPr>
            <m:ctrlPr>
              <w:rPr>
                <w:rFonts w:ascii="Cambria Math" w:hAnsi="Cambria Math" w:cs="Arial"/>
              </w:rPr>
            </m:ctrlPr>
          </m:sSubPr>
          <m:e>
            <m:r>
              <w:rPr>
                <w:rFonts w:ascii="Cambria Math" w:hAnsi="Cambria Math" w:cs="Arial"/>
              </w:rPr>
              <m:t>x</m:t>
            </m:r>
          </m:e>
          <m:sub>
            <m:r>
              <w:rPr>
                <w:rFonts w:ascii="Cambria Math" w:hAnsi="Cambria Math" w:cs="Arial"/>
              </w:rPr>
              <m:t>W</m:t>
            </m:r>
          </m:sub>
        </m:sSub>
        <m:r>
          <m:rPr>
            <m:sty m:val="p"/>
          </m:rPr>
          <w:rPr>
            <w:rFonts w:ascii="Cambria Math" w:hAnsi="Cambria Math" w:cs="Arial"/>
          </w:rPr>
          <m:t>&lt;</m:t>
        </m:r>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oMath>
      <w:r>
        <w:rPr>
          <w:rFonts w:ascii="Arial" w:hAnsi="Arial" w:cs="Arial"/>
        </w:rPr>
        <w:t>.</w:t>
      </w:r>
    </w:p>
    <w:p w14:paraId="705BE443" w14:textId="77777777" w:rsidR="00D12CB2" w:rsidRPr="00163B18" w:rsidRDefault="007D41D8">
      <w:pPr>
        <w:pStyle w:val="Textkrper"/>
        <w:rPr>
          <w:rFonts w:ascii="Arial" w:hAnsi="Arial" w:cs="Arial"/>
        </w:rPr>
      </w:pPr>
      <w:r>
        <w:rPr>
          <w:rFonts w:ascii="Arial" w:hAnsi="Arial" w:cs="Arial"/>
          <w:b/>
          <w:bCs/>
        </w:rPr>
        <w:t>Proof.</w:t>
      </w:r>
      <w:r>
        <w:rPr>
          <w:rFonts w:ascii="Arial" w:hAnsi="Arial" w:cs="Arial"/>
        </w:rPr>
        <w:t xml:space="preserve"> For </w:t>
      </w:r>
      <m:oMath>
        <m:r>
          <w:rPr>
            <w:rFonts w:ascii="Cambria Math" w:hAnsi="Cambria Math" w:cs="Arial"/>
          </w:rPr>
          <m:t>x</m:t>
        </m:r>
        <m:r>
          <m:rPr>
            <m:sty m:val="p"/>
          </m:rPr>
          <w:rPr>
            <w:rFonts w:ascii="Cambria Math" w:hAnsi="Cambria Math" w:cs="Arial"/>
          </w:rPr>
          <m:t>&gt;</m:t>
        </m:r>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oMath>
      <w:r>
        <w:rPr>
          <w:rFonts w:ascii="Arial" w:hAnsi="Arial" w:cs="Arial"/>
        </w:rPr>
        <w:t xml:space="preserve">, risk is no lower than at </w:t>
      </w:r>
      <m:oMath>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oMath>
      <w:r>
        <w:rPr>
          <w:rFonts w:ascii="Arial" w:hAnsi="Arial" w:cs="Arial"/>
        </w:rPr>
        <w:t xml:space="preserve">, while burden is strictly higher; hence </w:t>
      </w:r>
      <m:oMath>
        <m:r>
          <w:rPr>
            <w:rFonts w:ascii="Cambria Math" w:hAnsi="Cambria Math" w:cs="Arial"/>
          </w:rPr>
          <m:t>W</m:t>
        </m:r>
        <m:d>
          <m:dPr>
            <m:ctrlPr>
              <w:rPr>
                <w:rFonts w:ascii="Cambria Math" w:hAnsi="Cambria Math" w:cs="Arial"/>
              </w:rPr>
            </m:ctrlPr>
          </m:dPr>
          <m:e>
            <m:r>
              <w:rPr>
                <w:rFonts w:ascii="Cambria Math" w:hAnsi="Cambria Math" w:cs="Arial"/>
              </w:rPr>
              <m:t>x</m:t>
            </m:r>
          </m:e>
        </m:d>
        <m:r>
          <m:rPr>
            <m:sty m:val="p"/>
          </m:rPr>
          <w:rPr>
            <w:rFonts w:ascii="Cambria Math" w:hAnsi="Cambria Math" w:cs="Arial"/>
          </w:rPr>
          <m:t>&lt;</m:t>
        </m:r>
        <m:r>
          <w:rPr>
            <w:rFonts w:ascii="Cambria Math" w:hAnsi="Cambria Math" w:cs="Arial"/>
          </w:rPr>
          <m:t>W</m:t>
        </m:r>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e>
        </m:d>
      </m:oMath>
      <w:r>
        <w:rPr>
          <w:rFonts w:ascii="Arial" w:hAnsi="Arial" w:cs="Arial"/>
        </w:rPr>
        <w:t xml:space="preserve">. At an interior differentiable risk minimum, </w:t>
      </w:r>
      <m:oMath>
        <m:r>
          <w:rPr>
            <w:rFonts w:ascii="Cambria Math" w:hAnsi="Cambria Math" w:cs="Arial"/>
          </w:rPr>
          <m:t>W</m:t>
        </m:r>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e>
        </m:d>
        <m:r>
          <m:rPr>
            <m:sty m:val="p"/>
          </m:rPr>
          <w:rPr>
            <w:rFonts w:ascii="Cambria Math" w:hAnsi="Cambria Math" w:cs="Arial"/>
          </w:rPr>
          <m:t>=-</m:t>
        </m:r>
        <m:r>
          <w:rPr>
            <w:rFonts w:ascii="Cambria Math" w:hAnsi="Cambria Math" w:cs="Arial"/>
          </w:rPr>
          <m:t>K</m:t>
        </m:r>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e>
        </m:d>
        <m:r>
          <m:rPr>
            <m:sty m:val="p"/>
          </m:rPr>
          <w:rPr>
            <w:rFonts w:ascii="Cambria Math" w:hAnsi="Cambria Math" w:cs="Arial"/>
          </w:rPr>
          <m:t>&lt;</m:t>
        </m:r>
        <m:r>
          <w:rPr>
            <w:rFonts w:ascii="Cambria Math" w:hAnsi="Cambria Math" w:cs="Arial"/>
          </w:rPr>
          <m:t>0</m:t>
        </m:r>
      </m:oMath>
      <w:r>
        <w:rPr>
          <w:rFonts w:ascii="Arial" w:hAnsi="Arial" w:cs="Arial"/>
        </w:rPr>
        <w:t xml:space="preserve">. A sufficiently small feasible move to the left improves welfare, excluding </w:t>
      </w:r>
      <m:oMath>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oMath>
      <w:r>
        <w:rPr>
          <w:rFonts w:ascii="Arial" w:hAnsi="Arial" w:cs="Arial"/>
        </w:rPr>
        <w:t xml:space="preserve"> itself. </w:t>
      </w:r>
      <m:oMath>
        <m:r>
          <m:rPr>
            <m:sty m:val="p"/>
          </m:rPr>
          <w:rPr>
            <w:rFonts w:ascii="Cambria Math" w:hAnsi="Cambria Math" w:cs="Arial"/>
          </w:rPr>
          <m:t>▫</m:t>
        </m:r>
      </m:oMath>
    </w:p>
    <w:p w14:paraId="1050DC5F" w14:textId="77777777" w:rsidR="00D12CB2" w:rsidRPr="00163B18" w:rsidRDefault="007D41D8">
      <w:pPr>
        <w:pStyle w:val="Textkrper"/>
        <w:rPr>
          <w:rFonts w:ascii="Arial" w:hAnsi="Arial" w:cs="Arial"/>
        </w:rPr>
      </w:pPr>
      <w:r>
        <w:rPr>
          <w:rFonts w:ascii="Arial" w:hAnsi="Arial" w:cs="Arial"/>
        </w:rPr>
        <w:t>This global result permits non-convex risk. It does not pair the welfare optimum with the first local risk minimum, nor apply across unrelated architectures. The strict-burden assumption can fail when a control improves both productivity and security. In that case, continuing along the path may be beneficial and the theorem should not be invoked.</w:t>
      </w:r>
    </w:p>
    <w:p w14:paraId="0922F012" w14:textId="77777777" w:rsidR="00D12CB2" w:rsidRPr="00163B18" w:rsidRDefault="007D41D8">
      <w:pPr>
        <w:pStyle w:val="berschrift2"/>
        <w:rPr>
          <w:rFonts w:ascii="Arial" w:hAnsi="Arial" w:cs="Arial"/>
        </w:rPr>
      </w:pPr>
      <w:bookmarkStart w:id="14" w:name="reviewer-fatigue-the-exact-condition"/>
      <w:bookmarkEnd w:id="13"/>
      <w:r>
        <w:rPr>
          <w:rFonts w:ascii="Arial" w:hAnsi="Arial" w:cs="Arial"/>
        </w:rPr>
        <w:t>4.3. Reviewer fatigue: the exact condition</w:t>
      </w:r>
    </w:p>
    <w:p w14:paraId="1C60A7ED" w14:textId="77777777" w:rsidR="00D12CB2" w:rsidRPr="00163B18" w:rsidRDefault="007D41D8">
      <w:pPr>
        <w:rPr>
          <w:rFonts w:ascii="Arial" w:hAnsi="Arial" w:cs="Arial"/>
        </w:rPr>
      </w:pPr>
      <w:r>
        <w:rPr>
          <w:rFonts w:ascii="Arial" w:hAnsi="Arial" w:cs="Arial"/>
        </w:rPr>
        <w:t>For continuity with operational alerting, the simulator also retains a family in which filtering improves detection but raises review load:</w:t>
      </w:r>
    </w:p>
    <w:p w14:paraId="4316EA37"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h</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d>
            <m:dPr>
              <m:ctrlPr>
                <w:rPr>
                  <w:rFonts w:ascii="Cambria Math" w:hAnsi="Cambria Math" w:cs="Arial"/>
                </w:rPr>
              </m:ctrlPr>
            </m:dPr>
            <m:e>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b>
                    <m:sSubPr>
                      <m:ctrlPr>
                        <w:rPr>
                          <w:rFonts w:ascii="Cambria Math" w:hAnsi="Cambria Math" w:cs="Arial"/>
                        </w:rPr>
                      </m:ctrlPr>
                    </m:sSubPr>
                    <m:e>
                      <m:r>
                        <w:rPr>
                          <w:rFonts w:ascii="Cambria Math" w:hAnsi="Cambria Math" w:cs="Arial"/>
                        </w:rPr>
                        <m:t>κ</m:t>
                      </m:r>
                    </m:e>
                    <m:sub>
                      <m:r>
                        <w:rPr>
                          <w:rFonts w:ascii="Cambria Math" w:hAnsi="Cambria Math" w:cs="Arial"/>
                        </w:rPr>
                        <m:t>d</m:t>
                      </m:r>
                    </m:sub>
                  </m:sSub>
                  <m:r>
                    <w:rPr>
                      <w:rFonts w:ascii="Cambria Math" w:hAnsi="Cambria Math" w:cs="Arial"/>
                    </w:rPr>
                    <m:t>x</m:t>
                  </m:r>
                </m:sup>
              </m:sSup>
            </m:e>
          </m:d>
          <m:r>
            <w:rPr>
              <w:rFonts w:ascii="Cambria Math" w:hAnsi="Cambria Math" w:cs="Arial"/>
            </w:rPr>
            <m:t>f</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r>
            <w:rPr>
              <w:rFonts w:ascii="Cambria Math" w:hAnsi="Cambria Math" w:cs="Arial"/>
            </w:rPr>
            <m:t>  </m:t>
          </m:r>
          <m:r>
            <w:rPr>
              <w:rFonts w:ascii="Cambria Math" w:hAnsi="Cambria Math" w:cs="Arial"/>
            </w:rPr>
            <m:t>f</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1</m:t>
              </m:r>
              <m:r>
                <m:rPr>
                  <m:sty m:val="p"/>
                </m:rPr>
                <w:rPr>
                  <w:rFonts w:ascii="Cambria Math" w:hAnsi="Cambria Math" w:cs="Arial"/>
                </w:rPr>
                <m:t>+</m:t>
              </m:r>
              <m:r>
                <m:rPr>
                  <m:nor/>
                </m:rPr>
                <w:rPr>
                  <w:rFonts w:ascii="Arial" w:hAnsi="Arial" w:cs="Arial"/>
                </w:rPr>
                <m:t>exp</m:t>
              </m:r>
              <m:d>
                <m:dPr>
                  <m:begChr m:val="["/>
                  <m:endChr m:val="]"/>
                  <m:ctrlPr>
                    <w:rPr>
                      <w:rFonts w:ascii="Cambria Math" w:hAnsi="Cambria Math" w:cs="Arial"/>
                    </w:rPr>
                  </m:ctrlPr>
                </m:dPr>
                <m:e>
                  <m:d>
                    <m:dPr>
                      <m:ctrlPr>
                        <w:rPr>
                          <w:rFonts w:ascii="Cambria Math" w:hAnsi="Cambria Math" w:cs="Arial"/>
                        </w:rPr>
                      </m:ctrlPr>
                    </m:dPr>
                    <m:e>
                      <m:r>
                        <w:rPr>
                          <w:rFonts w:ascii="Cambria Math" w:hAnsi="Cambria Math" w:cs="Arial"/>
                        </w:rPr>
                        <m:t>v</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c</m:t>
                          </m:r>
                        </m:sub>
                      </m:sSub>
                    </m:e>
                  </m:d>
                  <m:r>
                    <m:rPr>
                      <m:sty m:val="p"/>
                    </m:rPr>
                    <w:rPr>
                      <w:rFonts w:ascii="Cambria Math" w:hAnsi="Cambria Math" w:cs="Arial"/>
                    </w:rPr>
                    <m:t>/</m:t>
                  </m:r>
                  <m:r>
                    <w:rPr>
                      <w:rFonts w:ascii="Cambria Math" w:hAnsi="Cambria Math" w:cs="Arial"/>
                    </w:rPr>
                    <m:t>s</m:t>
                  </m:r>
                </m:e>
              </m:d>
            </m:den>
          </m:f>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19</m:t>
              </m:r>
            </m:e>
          </m:d>
        </m:oMath>
      </m:oMathPara>
    </w:p>
    <w:p w14:paraId="612425E2" w14:textId="77777777" w:rsidR="00D12CB2" w:rsidRPr="00163B18" w:rsidRDefault="007D41D8">
      <w:pPr>
        <w:rPr>
          <w:rFonts w:ascii="Arial" w:hAnsi="Arial" w:cs="Arial"/>
        </w:rPr>
      </w:pPr>
      <w:r>
        <w:rPr>
          <w:rFonts w:ascii="Arial" w:hAnsi="Arial" w:cs="Arial"/>
        </w:rPr>
        <w:t xml:space="preserve">Here </w:t>
      </w:r>
      <m:oMath>
        <m:sSub>
          <m:sSubPr>
            <m:ctrlPr>
              <w:rPr>
                <w:rFonts w:ascii="Cambria Math" w:hAnsi="Cambria Math" w:cs="Arial"/>
              </w:rPr>
            </m:ctrlPr>
          </m:sSubPr>
          <m:e>
            <m:r>
              <w:rPr>
                <w:rFonts w:ascii="Cambria Math" w:hAnsi="Cambria Math" w:cs="Arial"/>
              </w:rPr>
              <m:t>A</m:t>
            </m:r>
          </m:e>
          <m:sub>
            <m:r>
              <w:rPr>
                <w:rFonts w:ascii="Cambria Math" w:hAnsi="Cambria Math" w:cs="Arial"/>
              </w:rPr>
              <m:t>c</m:t>
            </m:r>
          </m:sub>
        </m:sSub>
      </m:oMath>
      <w:r>
        <w:rPr>
          <w:rFonts w:ascii="Arial" w:hAnsi="Arial" w:cs="Arial"/>
        </w:rPr>
        <w:t xml:space="preserve"> is processing capacity, </w:t>
      </w:r>
      <m:oMath>
        <m:r>
          <w:rPr>
            <w:rFonts w:ascii="Cambria Math" w:hAnsi="Cambria Math" w:cs="Arial"/>
          </w:rPr>
          <m:t>s</m:t>
        </m:r>
        <m:r>
          <m:rPr>
            <m:sty m:val="p"/>
          </m:rPr>
          <w:rPr>
            <w:rFonts w:ascii="Cambria Math" w:hAnsi="Cambria Math" w:cs="Arial"/>
          </w:rPr>
          <m:t>&gt;</m:t>
        </m:r>
        <m:r>
          <w:rPr>
            <w:rFonts w:ascii="Cambria Math" w:hAnsi="Cambria Math" w:cs="Arial"/>
          </w:rPr>
          <m:t>0</m:t>
        </m:r>
      </m:oMath>
      <w:r>
        <w:rPr>
          <w:rFonts w:ascii="Arial" w:hAnsi="Arial" w:cs="Arial"/>
        </w:rPr>
        <w:t xml:space="preserve"> controls the smoothness of fatigue, and </w:t>
      </w:r>
      <m:oMath>
        <m:r>
          <w:rPr>
            <w:rFonts w:ascii="Cambria Math" w:hAnsi="Cambria Math" w:cs="Arial"/>
          </w:rPr>
          <m:t>v</m:t>
        </m:r>
        <m:d>
          <m:dPr>
            <m:ctrlPr>
              <w:rPr>
                <w:rFonts w:ascii="Cambria Math" w:hAnsi="Cambria Math" w:cs="Arial"/>
              </w:rPr>
            </m:ctrlPr>
          </m:dPr>
          <m:e>
            <m:r>
              <w:rPr>
                <w:rFonts w:ascii="Cambria Math" w:hAnsi="Cambria Math" w:cs="Arial"/>
              </w:rPr>
              <m:t>x</m:t>
            </m:r>
          </m:e>
        </m:d>
      </m:oMath>
      <w:r>
        <w:rPr>
          <w:rFonts w:ascii="Arial" w:hAnsi="Arial" w:cs="Arial"/>
        </w:rPr>
        <w:t xml:space="preserve"> is review demand. A more directly measured workload specification is </w:t>
      </w:r>
      <m:oMath>
        <m:r>
          <w:rPr>
            <w:rFonts w:ascii="Cambria Math" w:hAnsi="Cambria Math" w:cs="Arial"/>
          </w:rPr>
          <m:t>v</m:t>
        </m:r>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m:rPr>
                <m:nor/>
              </m:rPr>
              <w:rPr>
                <w:rFonts w:ascii="Arial" w:hAnsi="Arial" w:cs="Arial"/>
              </w:rPr>
              <m:t>benign</m:t>
            </m:r>
          </m:sub>
        </m:sSub>
        <m:r>
          <m:rPr>
            <m:nor/>
          </m:rPr>
          <w:rPr>
            <w:rFonts w:ascii="Arial" w:hAnsi="Arial" w:cs="Arial"/>
          </w:rPr>
          <m:t>FPR</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r>
          <w:rPr>
            <w:rFonts w:ascii="Cambria Math" w:hAnsi="Cambria Math" w:cs="Arial"/>
          </w:rPr>
          <m:t>λ</m:t>
        </m:r>
        <m:r>
          <m:rPr>
            <m:nor/>
          </m:rPr>
          <w:rPr>
            <w:rFonts w:ascii="Arial" w:hAnsi="Arial" w:cs="Arial"/>
          </w:rPr>
          <m:t>TPR</m:t>
        </m:r>
        <m:d>
          <m:dPr>
            <m:ctrlPr>
              <w:rPr>
                <w:rFonts w:ascii="Cambria Math" w:hAnsi="Cambria Math" w:cs="Arial"/>
              </w:rPr>
            </m:ctrlPr>
          </m:dPr>
          <m:e>
            <m:r>
              <w:rPr>
                <w:rFonts w:ascii="Cambria Math" w:hAnsi="Cambria Math" w:cs="Arial"/>
              </w:rPr>
              <m:t>x</m:t>
            </m:r>
          </m:e>
        </m:d>
      </m:oMath>
      <w:r>
        <w:rPr>
          <w:rFonts w:ascii="Arial" w:hAnsi="Arial" w:cs="Arial"/>
        </w:rPr>
        <w:t xml:space="preserve"> with appropriate aggregation. The simulator uses the local surrogate </w:t>
      </w:r>
      <m:oMath>
        <m:r>
          <w:rPr>
            <w:rFonts w:ascii="Cambria Math" w:hAnsi="Cambria Math" w:cs="Arial"/>
          </w:rPr>
          <m:t>v</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r>
          <w:rPr>
            <w:rFonts w:ascii="Cambria Math" w:hAnsi="Cambria Math" w:cs="Arial"/>
          </w:rPr>
          <m:t>x</m:t>
        </m:r>
      </m:oMath>
      <w:r>
        <w:rPr>
          <w:rFonts w:ascii="Arial" w:hAnsi="Arial" w:cs="Arial"/>
        </w:rPr>
        <w:t>. It does not claim that alert demand is globally linear in every deployment.</w:t>
      </w:r>
    </w:p>
    <w:p w14:paraId="42CE2A24" w14:textId="77777777" w:rsidR="00D12CB2" w:rsidRPr="00163B18" w:rsidRDefault="007D41D8">
      <w:pPr>
        <w:pStyle w:val="Textkrper"/>
        <w:rPr>
          <w:rFonts w:ascii="Arial" w:hAnsi="Arial" w:cs="Arial"/>
        </w:rPr>
      </w:pPr>
      <w:r>
        <w:rPr>
          <w:rFonts w:ascii="Arial" w:hAnsi="Arial" w:cs="Arial"/>
        </w:rPr>
        <w:t xml:space="preserve">With </w:t>
      </w:r>
      <m:oMath>
        <m:r>
          <w:rPr>
            <w:rFonts w:ascii="Cambria Math" w:hAnsi="Cambria Math" w:cs="Arial"/>
          </w:rPr>
          <m:t>S</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r>
          <w:rPr>
            <w:rFonts w:ascii="Cambria Math" w:hAnsi="Cambria Math" w:cs="Arial"/>
          </w:rPr>
          <m:t>λ</m:t>
        </m:r>
        <m:sSub>
          <m:sSubPr>
            <m:ctrlPr>
              <w:rPr>
                <w:rFonts w:ascii="Cambria Math" w:hAnsi="Cambria Math" w:cs="Arial"/>
              </w:rPr>
            </m:ctrlPr>
          </m:sSubPr>
          <m:e>
            <m:r>
              <w:rPr>
                <w:rFonts w:ascii="Cambria Math" w:hAnsi="Cambria Math" w:cs="Arial"/>
              </w:rPr>
              <m:t>q</m:t>
            </m:r>
          </m:e>
          <m:sub>
            <m:r>
              <w:rPr>
                <w:rFonts w:ascii="Cambria Math" w:hAnsi="Cambria Math" w:cs="Arial"/>
              </w:rPr>
              <m:t>0</m:t>
            </m:r>
          </m:sub>
        </m:sSub>
        <m:r>
          <w:rPr>
            <w:rFonts w:ascii="Cambria Math" w:hAnsi="Cambria Math" w:cs="Arial"/>
          </w:rPr>
          <m:t>L</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γx</m:t>
            </m:r>
          </m:sup>
        </m:sSup>
      </m:oMath>
      <w:r>
        <w:rPr>
          <w:rFonts w:ascii="Arial" w:hAnsi="Arial" w:cs="Arial"/>
        </w:rPr>
        <w:t xml:space="preserve"> and a displacement increment </w:t>
      </w:r>
      <m:oMath>
        <m:r>
          <w:rPr>
            <w:rFonts w:ascii="Cambria Math" w:hAnsi="Cambria Math" w:cs="Arial"/>
          </w:rPr>
          <m:t>D</m:t>
        </m:r>
        <m:d>
          <m:dPr>
            <m:ctrlPr>
              <w:rPr>
                <w:rFonts w:ascii="Cambria Math" w:hAnsi="Cambria Math" w:cs="Arial"/>
              </w:rPr>
            </m:ctrlPr>
          </m:dPr>
          <m:e>
            <m:r>
              <w:rPr>
                <w:rFonts w:ascii="Cambria Math" w:hAnsi="Cambria Math" w:cs="Arial"/>
              </w:rPr>
              <m:t>x</m:t>
            </m:r>
          </m:e>
        </m:d>
      </m:oMath>
      <w:r>
        <w:rPr>
          <w:rFonts w:ascii="Arial" w:hAnsi="Arial" w:cs="Arial"/>
        </w:rPr>
        <w:t>,</w:t>
      </w:r>
    </w:p>
    <w:p w14:paraId="7A337526" w14:textId="77777777" w:rsidR="00D12CB2" w:rsidRPr="00163B18" w:rsidRDefault="007D41D8">
      <w:pPr>
        <w:pStyle w:val="Textkrper"/>
        <w:keepLines/>
        <w:spacing w:before="100" w:after="140"/>
        <w:rPr>
          <w:rFonts w:ascii="Arial" w:hAnsi="Arial" w:cs="Arial"/>
        </w:rPr>
      </w:pPr>
      <m:oMathPara>
        <m:oMathParaPr>
          <m:jc m:val="center"/>
        </m:oMathParaPr>
        <m:oMath>
          <m:d>
            <m:dPr>
              <m:ctrlPr>
                <w:rPr>
                  <w:rFonts w:ascii="Cambria Math" w:hAnsi="Cambria Math" w:cs="Arial"/>
                </w:rPr>
              </m:ctrlPr>
            </m:dPr>
            <m:e>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e>
          </m:d>
          <m:r>
            <m:rPr>
              <m:sty m:val="p"/>
            </m:rPr>
            <w:rPr>
              <w:rFonts w:ascii="Cambria Math" w:hAnsi="Cambria Math" w:cs="Arial"/>
            </w:rPr>
            <m:t>'=</m:t>
          </m:r>
          <m:r>
            <w:rPr>
              <w:rFonts w:ascii="Cambria Math" w:hAnsi="Cambria Math" w:cs="Arial"/>
            </w:rPr>
            <m:t>S</m:t>
          </m:r>
          <m:d>
            <m:dPr>
              <m:begChr m:val="["/>
              <m:endChr m:val="]"/>
              <m:ctrlPr>
                <w:rPr>
                  <w:rFonts w:ascii="Cambria Math" w:hAnsi="Cambria Math" w:cs="Arial"/>
                </w:rPr>
              </m:ctrlPr>
            </m:dPr>
            <m:e>
              <m:r>
                <m:rPr>
                  <m:sty m:val="p"/>
                </m:rPr>
                <w:rPr>
                  <w:rFonts w:ascii="Cambria Math" w:hAnsi="Cambria Math" w:cs="Arial"/>
                </w:rPr>
                <m:t>-</m:t>
              </m:r>
              <m:r>
                <w:rPr>
                  <w:rFonts w:ascii="Cambria Math" w:hAnsi="Cambria Math" w:cs="Arial"/>
                </w:rPr>
                <m:t>γ</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h</m:t>
                  </m:r>
                </m:e>
              </m:d>
              <m:r>
                <m:rPr>
                  <m:sty m:val="p"/>
                </m:rPr>
                <w:rPr>
                  <w:rFonts w:ascii="Cambria Math" w:hAnsi="Cambria Math" w:cs="Arial"/>
                </w:rPr>
                <m:t>-</m:t>
              </m:r>
              <m:r>
                <w:rPr>
                  <w:rFonts w:ascii="Cambria Math" w:hAnsi="Cambria Math" w:cs="Arial"/>
                </w:rPr>
                <m:t>h</m:t>
              </m:r>
              <m:r>
                <m:rPr>
                  <m:sty m:val="p"/>
                </m:rPr>
                <w:rPr>
                  <w:rFonts w:ascii="Cambria Math" w:hAnsi="Cambria Math" w:cs="Arial"/>
                </w:rPr>
                <m:t>'</m:t>
              </m:r>
            </m:e>
          </m:d>
          <m:r>
            <m:rPr>
              <m:sty m:val="p"/>
            </m:rPr>
            <w:rPr>
              <w:rFonts w:ascii="Cambria Math" w:hAnsi="Cambria Math" w:cs="Arial"/>
            </w:rPr>
            <m:t>+</m:t>
          </m:r>
          <m:r>
            <w:rPr>
              <w:rFonts w:ascii="Cambria Math" w:hAnsi="Cambria Math" w:cs="Arial"/>
            </w:rPr>
            <m:t>D</m:t>
          </m:r>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20</m:t>
              </m:r>
            </m:e>
          </m:d>
        </m:oMath>
      </m:oMathPara>
    </w:p>
    <w:p w14:paraId="23223D59" w14:textId="77777777" w:rsidR="00D12CB2" w:rsidRPr="00163B18" w:rsidRDefault="007D41D8">
      <w:pPr>
        <w:rPr>
          <w:rFonts w:ascii="Arial" w:hAnsi="Arial" w:cs="Arial"/>
        </w:rPr>
      </w:pPr>
      <w:r>
        <w:rPr>
          <w:rFonts w:ascii="Arial" w:hAnsi="Arial" w:cs="Arial"/>
        </w:rPr>
        <w:t>Consequently, realized risk rises at a point exactly when</w:t>
      </w:r>
    </w:p>
    <w:p w14:paraId="739853A0"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D</m:t>
          </m:r>
          <m:r>
            <m:rPr>
              <m:sty m:val="p"/>
            </m:rPr>
            <w:rPr>
              <w:rFonts w:ascii="Cambria Math" w:hAnsi="Cambria Math" w:cs="Arial"/>
            </w:rPr>
            <m:t>'&gt;</m:t>
          </m:r>
          <m:r>
            <w:rPr>
              <w:rFonts w:ascii="Cambria Math" w:hAnsi="Cambria Math" w:cs="Arial"/>
            </w:rPr>
            <m:t>S</m:t>
          </m:r>
          <m:d>
            <m:dPr>
              <m:begChr m:val="["/>
              <m:endChr m:val="]"/>
              <m:ctrlPr>
                <w:rPr>
                  <w:rFonts w:ascii="Cambria Math" w:hAnsi="Cambria Math" w:cs="Arial"/>
                </w:rPr>
              </m:ctrlPr>
            </m:dPr>
            <m:e>
              <m:r>
                <w:rPr>
                  <w:rFonts w:ascii="Cambria Math" w:hAnsi="Cambria Math" w:cs="Arial"/>
                </w:rPr>
                <m:t>γ</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h</m:t>
                  </m:r>
                </m:e>
              </m:d>
              <m:r>
                <m:rPr>
                  <m:sty m:val="p"/>
                </m:rPr>
                <w:rPr>
                  <w:rFonts w:ascii="Cambria Math" w:hAnsi="Cambria Math" w:cs="Arial"/>
                </w:rPr>
                <m:t>+</m:t>
              </m:r>
              <m:r>
                <w:rPr>
                  <w:rFonts w:ascii="Cambria Math" w:hAnsi="Cambria Math" w:cs="Arial"/>
                </w:rPr>
                <m:t>h</m:t>
              </m:r>
              <m:r>
                <m:rPr>
                  <m:sty m:val="p"/>
                </m:rPr>
                <w:rPr>
                  <w:rFonts w:ascii="Cambria Math" w:hAnsi="Cambria Math" w:cs="Arial"/>
                </w:rPr>
                <m:t>'</m:t>
              </m:r>
            </m:e>
          </m:d>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21</m:t>
              </m:r>
            </m:e>
          </m:d>
        </m:oMath>
      </m:oMathPara>
    </w:p>
    <w:p w14:paraId="35CD083A" w14:textId="77777777" w:rsidR="00D12CB2" w:rsidRPr="00163B18" w:rsidRDefault="007D41D8">
      <w:pPr>
        <w:rPr>
          <w:rFonts w:ascii="Arial" w:hAnsi="Arial" w:cs="Arial"/>
        </w:rPr>
      </w:pPr>
      <w:r>
        <w:rPr>
          <w:rFonts w:ascii="Arial" w:hAnsi="Arial" w:cs="Arial"/>
        </w:rPr>
        <w:t xml:space="preserve">Crossing reviewer capacity is neither necessary nor sufficient for (21). Fatigue can be outweighed by continuing attack-probability reduction; displacement can reverse risk without fatigue. In particular, with </w:t>
      </w:r>
      <m:oMath>
        <m:r>
          <w:rPr>
            <w:rFonts w:ascii="Cambria Math" w:hAnsi="Cambria Math" w:cs="Arial"/>
          </w:rPr>
          <m:t>D</m:t>
        </m:r>
        <m:r>
          <m:rPr>
            <m:sty m:val="p"/>
          </m:rPr>
          <w:rPr>
            <w:rFonts w:ascii="Cambria Math" w:hAnsi="Cambria Math" w:cs="Arial"/>
          </w:rPr>
          <m:t>=</m:t>
        </m:r>
        <m:r>
          <w:rPr>
            <w:rFonts w:ascii="Cambria Math" w:hAnsi="Cambria Math" w:cs="Arial"/>
          </w:rPr>
          <m:t>0</m:t>
        </m:r>
      </m:oMath>
      <w:r>
        <w:rPr>
          <w:rFonts w:ascii="Arial" w:hAnsi="Arial" w:cs="Arial"/>
        </w:rPr>
        <w:t xml:space="preserve">, </w:t>
      </w:r>
      <m:oMath>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r>
          <m:rPr>
            <m:sty m:val="p"/>
          </m:rPr>
          <w:rPr>
            <w:rFonts w:ascii="Cambria Math" w:hAnsi="Cambria Math" w:cs="Arial"/>
          </w:rPr>
          <m:t>=</m:t>
        </m:r>
        <m:r>
          <w:rPr>
            <w:rFonts w:ascii="Cambria Math" w:hAnsi="Cambria Math" w:cs="Arial"/>
          </w:rPr>
          <m:t>0.8</m:t>
        </m:r>
      </m:oMath>
      <w:r>
        <w:rPr>
          <w:rFonts w:ascii="Arial" w:hAnsi="Arial" w:cs="Arial"/>
        </w:rPr>
        <w:t xml:space="preserve">, </w:t>
      </w:r>
      <m:oMath>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r>
          <m:rPr>
            <m:sty m:val="p"/>
          </m:rPr>
          <w:rPr>
            <w:rFonts w:ascii="Cambria Math" w:hAnsi="Cambria Math" w:cs="Arial"/>
          </w:rPr>
          <m:t>=</m:t>
        </m:r>
        <m:r>
          <w:rPr>
            <w:rFonts w:ascii="Cambria Math" w:hAnsi="Cambria Math" w:cs="Arial"/>
          </w:rPr>
          <m:t>800</m:t>
        </m:r>
      </m:oMath>
      <w:r>
        <w:rPr>
          <w:rFonts w:ascii="Arial" w:hAnsi="Arial" w:cs="Arial"/>
        </w:rPr>
        <w:t xml:space="preserve">, </w:t>
      </w:r>
      <m:oMath>
        <m:r>
          <w:rPr>
            <w:rFonts w:ascii="Cambria Math" w:hAnsi="Cambria Math" w:cs="Arial"/>
          </w:rPr>
          <m:t>s</m:t>
        </m:r>
        <m:r>
          <m:rPr>
            <m:sty m:val="p"/>
          </m:rPr>
          <w:rPr>
            <w:rFonts w:ascii="Cambria Math" w:hAnsi="Cambria Math" w:cs="Arial"/>
          </w:rPr>
          <m:t>=</m:t>
        </m:r>
        <m:r>
          <w:rPr>
            <w:rFonts w:ascii="Cambria Math" w:hAnsi="Cambria Math" w:cs="Arial"/>
          </w:rPr>
          <m:t>600</m:t>
        </m:r>
      </m:oMath>
      <w:r>
        <w:rPr>
          <w:rFonts w:ascii="Arial" w:hAnsi="Arial" w:cs="Arial"/>
        </w:rPr>
        <w:t xml:space="preserve"> and </w:t>
      </w:r>
      <m:oMath>
        <m:r>
          <w:rPr>
            <w:rFonts w:ascii="Cambria Math" w:hAnsi="Cambria Math" w:cs="Arial"/>
          </w:rPr>
          <m:t>γ</m:t>
        </m:r>
        <m:r>
          <m:rPr>
            <m:sty m:val="p"/>
          </m:rPr>
          <w:rPr>
            <w:rFonts w:ascii="Cambria Math" w:hAnsi="Cambria Math" w:cs="Arial"/>
          </w:rPr>
          <m:t>=</m:t>
        </m:r>
        <m:r>
          <w:rPr>
            <w:rFonts w:ascii="Cambria Math" w:hAnsi="Cambria Math" w:cs="Arial"/>
          </w:rPr>
          <m:t>2</m:t>
        </m:r>
      </m:oMath>
      <w:r>
        <w:rPr>
          <w:rFonts w:ascii="Arial" w:hAnsi="Arial" w:cs="Arial"/>
        </w:rPr>
        <w:t xml:space="preserve">, one has </w:t>
      </w:r>
      <m:oMath>
        <m:r>
          <m:rPr>
            <m:sty m:val="p"/>
          </m:rPr>
          <w:rPr>
            <w:rFonts w:ascii="Cambria Math" w:hAnsi="Cambria Math" w:cs="Arial"/>
          </w:rPr>
          <m:t>-</m:t>
        </m:r>
        <m:r>
          <w:rPr>
            <w:rFonts w:ascii="Cambria Math" w:hAnsi="Cambria Math" w:cs="Arial"/>
          </w:rPr>
          <m:t>h</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4</m:t>
            </m:r>
            <m:r>
              <w:rPr>
                <w:rFonts w:ascii="Cambria Math" w:hAnsi="Cambria Math" w:cs="Arial"/>
              </w:rPr>
              <m:t>s</m:t>
            </m:r>
          </m:e>
        </m:d>
        <m:r>
          <m:rPr>
            <m:sty m:val="p"/>
          </m:rPr>
          <w:rPr>
            <w:rFonts w:ascii="Cambria Math" w:hAnsi="Cambria Math" w:cs="Arial"/>
          </w:rPr>
          <m:t>=</m:t>
        </m:r>
        <m:r>
          <w:rPr>
            <w:rFonts w:ascii="Cambria Math" w:hAnsi="Cambria Math" w:cs="Arial"/>
          </w:rPr>
          <m:t>0.2667</m:t>
        </m:r>
      </m:oMath>
      <w:r>
        <w:rPr>
          <w:rFonts w:ascii="Arial" w:hAnsi="Arial" w:cs="Arial"/>
        </w:rPr>
        <w:t xml:space="preserve">, whereas </w:t>
      </w:r>
      <m:oMath>
        <m:r>
          <w:rPr>
            <w:rFonts w:ascii="Cambria Math" w:hAnsi="Cambria Math" w:cs="Arial"/>
          </w:rPr>
          <m:t>γ</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h</m:t>
            </m:r>
          </m:e>
        </m:d>
        <m:r>
          <m:rPr>
            <m:sty m:val="p"/>
          </m:rPr>
          <w:rPr>
            <w:rFonts w:ascii="Cambria Math" w:hAnsi="Cambria Math" w:cs="Arial"/>
          </w:rPr>
          <m:t>≥</m:t>
        </m:r>
        <m:r>
          <w:rPr>
            <w:rFonts w:ascii="Cambria Math" w:hAnsi="Cambria Math" w:cs="Arial"/>
          </w:rPr>
          <m:t>0.4</m:t>
        </m:r>
      </m:oMath>
      <w:r>
        <w:rPr>
          <w:rFonts w:ascii="Arial" w:hAnsi="Arial" w:cs="Arial"/>
        </w:rPr>
        <w:t>. Risk therefore falls everywhere despite workload crossing capacity. The counterexample does not deny fatigue; it shows that the total derivative, not a workload threshold alone, determines its security consequence.</w:t>
      </w:r>
    </w:p>
    <w:p w14:paraId="15C17084" w14:textId="77777777" w:rsidR="00D12CB2" w:rsidRPr="00163B18" w:rsidRDefault="007D41D8">
      <w:pPr>
        <w:pStyle w:val="Textkrper"/>
        <w:rPr>
          <w:rFonts w:ascii="Arial" w:hAnsi="Arial" w:cs="Arial"/>
        </w:rPr>
      </w:pPr>
      <w:r>
        <w:rPr>
          <w:rFonts w:ascii="Arial" w:hAnsi="Arial" w:cs="Arial"/>
        </w:rPr>
        <w:t xml:space="preserve">At zero intensity, the specified </w:t>
      </w:r>
      <m:oMath>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r>
          <w:rPr>
            <w:rFonts w:ascii="Cambria Math" w:hAnsi="Cambria Math" w:cs="Arial"/>
          </w:rPr>
          <m:t>x</m:t>
        </m:r>
      </m:oMath>
      <w:r>
        <w:rPr>
          <w:rFonts w:ascii="Arial" w:hAnsi="Arial" w:cs="Arial"/>
        </w:rPr>
        <w:t xml:space="preserve"> family has </w:t>
      </w:r>
      <m:oMath>
        <m:r>
          <w:rPr>
            <w:rFonts w:ascii="Cambria Math" w:hAnsi="Cambria Math" w:cs="Arial"/>
          </w:rPr>
          <m:t>h</m:t>
        </m:r>
        <m:d>
          <m:dPr>
            <m:ctrlPr>
              <w:rPr>
                <w:rFonts w:ascii="Cambria Math" w:hAnsi="Cambria Math" w:cs="Arial"/>
              </w:rPr>
            </m:ctrlPr>
          </m:dPr>
          <m:e>
            <m:r>
              <w:rPr>
                <w:rFonts w:ascii="Cambria Math" w:hAnsi="Cambria Math" w:cs="Arial"/>
              </w:rPr>
              <m:t>0</m:t>
            </m:r>
          </m:e>
        </m:d>
        <m:r>
          <m:rPr>
            <m:sty m:val="p"/>
          </m:rPr>
          <w:rPr>
            <w:rFonts w:ascii="Cambria Math" w:hAnsi="Cambria Math" w:cs="Arial"/>
          </w:rPr>
          <m:t>=</m:t>
        </m:r>
        <m:r>
          <w:rPr>
            <w:rFonts w:ascii="Cambria Math" w:hAnsi="Cambria Math" w:cs="Arial"/>
          </w:rPr>
          <m:t>0</m:t>
        </m:r>
      </m:oMath>
      <w:r>
        <w:rPr>
          <w:rFonts w:ascii="Arial" w:hAnsi="Arial" w:cs="Arial"/>
        </w:rPr>
        <w:t xml:space="preserve"> and </w:t>
      </w:r>
      <m:oMath>
        <m:r>
          <w:rPr>
            <w:rFonts w:ascii="Cambria Math" w:hAnsi="Cambria Math" w:cs="Arial"/>
          </w:rPr>
          <m:t>h</m:t>
        </m:r>
        <m:r>
          <m:rPr>
            <m:sty m:val="p"/>
          </m:rPr>
          <w:rPr>
            <w:rFonts w:ascii="Cambria Math" w:hAnsi="Cambria Math" w:cs="Arial"/>
          </w:rPr>
          <m:t>'</m:t>
        </m:r>
        <m:d>
          <m:dPr>
            <m:ctrlPr>
              <w:rPr>
                <w:rFonts w:ascii="Cambria Math" w:hAnsi="Cambria Math" w:cs="Arial"/>
              </w:rPr>
            </m:ctrlPr>
          </m:dPr>
          <m:e>
            <m:r>
              <w:rPr>
                <w:rFonts w:ascii="Cambria Math" w:hAnsi="Cambria Math" w:cs="Arial"/>
              </w:rPr>
              <m:t>0</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sSub>
          <m:sSubPr>
            <m:ctrlPr>
              <w:rPr>
                <w:rFonts w:ascii="Cambria Math" w:hAnsi="Cambria Math" w:cs="Arial"/>
              </w:rPr>
            </m:ctrlPr>
          </m:sSubPr>
          <m:e>
            <m:r>
              <w:rPr>
                <w:rFonts w:ascii="Cambria Math" w:hAnsi="Cambria Math" w:cs="Arial"/>
              </w:rPr>
              <m:t>κ</m:t>
            </m:r>
          </m:e>
          <m:sub>
            <m:r>
              <w:rPr>
                <w:rFonts w:ascii="Cambria Math" w:hAnsi="Cambria Math" w:cs="Arial"/>
              </w:rPr>
              <m:t>d</m:t>
            </m:r>
          </m:sub>
        </m:sSub>
        <m:sSup>
          <m:sSupPr>
            <m:ctrlPr>
              <w:rPr>
                <w:rFonts w:ascii="Cambria Math" w:hAnsi="Cambria Math" w:cs="Arial"/>
              </w:rPr>
            </m:ctrlPr>
          </m:sSupPr>
          <m:e>
            <m:r>
              <m:rPr>
                <m:nor/>
              </m:rPr>
              <w:rPr>
                <w:rFonts w:ascii="Arial" w:hAnsi="Arial" w:cs="Arial"/>
              </w:rPr>
              <m:t>logit</m:t>
            </m:r>
          </m:e>
          <m:sup>
            <m:r>
              <m:rPr>
                <m:sty m:val="p"/>
              </m:rPr>
              <w:rPr>
                <w:rFonts w:ascii="Cambria Math" w:hAnsi="Cambria Math" w:cs="Arial"/>
              </w:rPr>
              <m:t>-</m:t>
            </m:r>
            <m:r>
              <w:rPr>
                <w:rFonts w:ascii="Cambria Math" w:hAnsi="Cambria Math" w:cs="Arial"/>
              </w:rPr>
              <m:t>1</m:t>
            </m:r>
          </m:sup>
        </m:sSup>
        <m:d>
          <m:dPr>
            <m:ctrlPr>
              <w:rPr>
                <w:rFonts w:ascii="Cambria Math" w:hAnsi="Cambria Math" w:cs="Arial"/>
              </w:rPr>
            </m:ctrlPr>
          </m:dPr>
          <m:e>
            <m:sSub>
              <m:sSubPr>
                <m:ctrlPr>
                  <w:rPr>
                    <w:rFonts w:ascii="Cambria Math" w:hAnsi="Cambria Math" w:cs="Arial"/>
                  </w:rPr>
                </m:ctrlPr>
              </m:sSubPr>
              <m:e>
                <m:r>
                  <w:rPr>
                    <w:rFonts w:ascii="Cambria Math" w:hAnsi="Cambria Math" w:cs="Arial"/>
                  </w:rPr>
                  <m:t>A</m:t>
                </m:r>
              </m:e>
              <m:sub>
                <m:r>
                  <w:rPr>
                    <w:rFonts w:ascii="Cambria Math" w:hAnsi="Cambria Math" w:cs="Arial"/>
                  </w:rPr>
                  <m:t>c</m:t>
                </m:r>
              </m:sub>
            </m:sSub>
            <m:r>
              <m:rPr>
                <m:sty m:val="p"/>
              </m:rPr>
              <w:rPr>
                <w:rFonts w:ascii="Cambria Math" w:hAnsi="Cambria Math" w:cs="Arial"/>
              </w:rPr>
              <m:t>/</m:t>
            </m:r>
            <m:r>
              <w:rPr>
                <w:rFonts w:ascii="Cambria Math" w:hAnsi="Cambria Math" w:cs="Arial"/>
              </w:rPr>
              <m:t>s</m:t>
            </m:r>
          </m:e>
        </m:d>
      </m:oMath>
      <w:r>
        <w:rPr>
          <w:rFonts w:ascii="Arial" w:hAnsi="Arial" w:cs="Arial"/>
        </w:rPr>
        <w:t xml:space="preserve">. For positive baseline attack loss and positive filtering or initial intervention responsiveness, attack risk initially falls. With </w:t>
      </w:r>
      <m:oMath>
        <m:r>
          <w:rPr>
            <w:rFonts w:ascii="Cambria Math" w:hAnsi="Cambria Math" w:cs="Arial"/>
          </w:rPr>
          <m:t>D</m:t>
        </m:r>
        <m:r>
          <m:rPr>
            <m:sty m:val="p"/>
          </m:rPr>
          <w:rPr>
            <w:rFonts w:ascii="Cambria Math" w:hAnsi="Cambria Math" w:cs="Arial"/>
          </w:rPr>
          <m:t>=</m:t>
        </m:r>
        <m:r>
          <w:rPr>
            <w:rFonts w:ascii="Cambria Math" w:hAnsi="Cambria Math" w:cs="Arial"/>
          </w:rPr>
          <m:t>d</m:t>
        </m:r>
        <m:sSup>
          <m:sSupPr>
            <m:ctrlPr>
              <w:rPr>
                <w:rFonts w:ascii="Cambria Math" w:hAnsi="Cambria Math" w:cs="Arial"/>
              </w:rPr>
            </m:ctrlPr>
          </m:sSupPr>
          <m:e>
            <m:r>
              <w:rPr>
                <w:rFonts w:ascii="Cambria Math" w:hAnsi="Cambria Math" w:cs="Arial"/>
              </w:rPr>
              <m:t>x</m:t>
            </m:r>
          </m:e>
          <m:sup>
            <m:r>
              <w:rPr>
                <w:rFonts w:ascii="Cambria Math" w:hAnsi="Cambria Math" w:cs="Arial"/>
              </w:rPr>
              <m:t>2</m:t>
            </m:r>
          </m:sup>
        </m:sSup>
      </m:oMath>
      <w:r>
        <w:rPr>
          <w:rFonts w:ascii="Arial" w:hAnsi="Arial" w:cs="Arial"/>
        </w:rPr>
        <w:t xml:space="preserve"> and </w:t>
      </w:r>
      <m:oMath>
        <m:r>
          <w:rPr>
            <w:rFonts w:ascii="Cambria Math" w:hAnsi="Cambria Math" w:cs="Arial"/>
          </w:rPr>
          <m:t>d</m:t>
        </m:r>
        <m:r>
          <m:rPr>
            <m:sty m:val="p"/>
          </m:rPr>
          <w:rPr>
            <w:rFonts w:ascii="Cambria Math" w:hAnsi="Cambria Math" w:cs="Arial"/>
          </w:rPr>
          <m:t>&gt;</m:t>
        </m:r>
        <m:r>
          <w:rPr>
            <w:rFonts w:ascii="Cambria Math" w:hAnsi="Cambria Math" w:cs="Arial"/>
          </w:rPr>
          <m:t>0</m:t>
        </m:r>
      </m:oMath>
      <w:r>
        <w:rPr>
          <w:rFonts w:ascii="Arial" w:hAnsi="Arial" w:cs="Arial"/>
        </w:rPr>
        <w:t>, eventual risk growth follows automatically. Appendix B retains the simpler rational-fatigue family as an additional local illustration, while Theorem 2 supplies the bounded alternative.</w:t>
      </w:r>
    </w:p>
    <w:p w14:paraId="39062A75" w14:textId="77777777" w:rsidR="00D12CB2" w:rsidRPr="00163B18" w:rsidRDefault="007D41D8">
      <w:pPr>
        <w:pStyle w:val="berschrift1"/>
        <w:rPr>
          <w:rFonts w:ascii="Arial" w:hAnsi="Arial" w:cs="Arial"/>
        </w:rPr>
      </w:pPr>
      <w:bookmarkStart w:id="15" w:name="durability-and-common-mode-failure"/>
      <w:bookmarkEnd w:id="11"/>
      <w:bookmarkEnd w:id="14"/>
      <w:r>
        <w:rPr>
          <w:rFonts w:ascii="Arial" w:hAnsi="Arial" w:cs="Arial"/>
        </w:rPr>
        <w:t>5. Durability and common-mode failure</w:t>
      </w:r>
    </w:p>
    <w:p w14:paraId="3C978E51" w14:textId="77777777" w:rsidR="00D12CB2" w:rsidRPr="00163B18" w:rsidRDefault="007D41D8">
      <w:pPr>
        <w:pStyle w:val="berschrift2"/>
        <w:rPr>
          <w:rFonts w:ascii="Arial" w:hAnsi="Arial" w:cs="Arial"/>
        </w:rPr>
      </w:pPr>
      <w:bookmarkStart w:id="16" w:name="three-clocks-of-defence-value"/>
      <w:r>
        <w:rPr>
          <w:rFonts w:ascii="Arial" w:hAnsi="Arial" w:cs="Arial"/>
        </w:rPr>
        <w:t>5.1. Three clocks of defence value</w:t>
      </w:r>
    </w:p>
    <w:p w14:paraId="1D3B7BAA" w14:textId="77777777" w:rsidR="00D12CB2" w:rsidRPr="00163B18" w:rsidRDefault="007D41D8">
      <w:pPr>
        <w:rPr>
          <w:rFonts w:ascii="Arial" w:hAnsi="Arial" w:cs="Arial"/>
        </w:rPr>
      </w:pPr>
      <w:r>
        <w:rPr>
          <w:rFonts w:ascii="Arial" w:hAnsi="Arial" w:cs="Arial"/>
        </w:rPr>
        <w:t xml:space="preserve">An initially effective control can lose value as attackers learn, the deployment changes, or the protected tool definitions mutate. Separate three quantities: adaptability per unit attacker effort </w:t>
      </w:r>
      <m:oMath>
        <m:r>
          <w:rPr>
            <w:rFonts w:ascii="Cambria Math" w:hAnsi="Cambria Math" w:cs="Arial"/>
          </w:rPr>
          <m:t>κ</m:t>
        </m:r>
      </m:oMath>
      <w:r>
        <w:rPr>
          <w:rFonts w:ascii="Arial" w:hAnsi="Arial" w:cs="Arial"/>
        </w:rPr>
        <w:t xml:space="preserve">, cumulative effort </w:t>
      </w:r>
      <m:oMath>
        <m:r>
          <w:rPr>
            <w:rFonts w:ascii="Cambria Math" w:hAnsi="Cambria Math" w:cs="Arial"/>
          </w:rPr>
          <m:t>E</m:t>
        </m:r>
        <m:d>
          <m:dPr>
            <m:ctrlPr>
              <w:rPr>
                <w:rFonts w:ascii="Cambria Math" w:hAnsi="Cambria Math" w:cs="Arial"/>
              </w:rPr>
            </m:ctrlPr>
          </m:dPr>
          <m:e>
            <m:r>
              <w:rPr>
                <w:rFonts w:ascii="Cambria Math" w:hAnsi="Cambria Math" w:cs="Arial"/>
              </w:rPr>
              <m:t>t</m:t>
            </m:r>
          </m:e>
        </m:d>
      </m:oMath>
      <w:r>
        <w:rPr>
          <w:rFonts w:ascii="Arial" w:hAnsi="Arial" w:cs="Arial"/>
        </w:rPr>
        <w:t xml:space="preserve">, and effort arrival rate </w:t>
      </w:r>
      <m:oMath>
        <m:r>
          <w:rPr>
            <w:rFonts w:ascii="Cambria Math" w:hAnsi="Cambria Math" w:cs="Arial"/>
          </w:rPr>
          <m:t>m</m:t>
        </m:r>
      </m:oMath>
      <w:r>
        <w:rPr>
          <w:rFonts w:ascii="Arial" w:hAnsi="Arial" w:cs="Arial"/>
        </w:rPr>
        <w:t>. A tractable adaptation model is</w:t>
      </w:r>
    </w:p>
    <w:p w14:paraId="0E03F21E"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ε</m:t>
          </m:r>
          <m:d>
            <m:dPr>
              <m:ctrlPr>
                <w:rPr>
                  <w:rFonts w:ascii="Cambria Math" w:hAnsi="Cambria Math" w:cs="Arial"/>
                </w:rPr>
              </m:ctrlPr>
            </m:dPr>
            <m:e>
              <m:r>
                <w:rPr>
                  <w:rFonts w:ascii="Cambria Math" w:hAnsi="Cambria Math" w:cs="Arial"/>
                </w:rPr>
                <m:t>E</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ε</m:t>
              </m:r>
            </m:e>
            <m:sub>
              <m:r>
                <w:rPr>
                  <w:rFonts w:ascii="Cambria Math" w:hAnsi="Cambria Math" w:cs="Arial"/>
                </w:rPr>
                <m:t>0</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κE</m:t>
              </m:r>
            </m:sup>
          </m:sSup>
          <m:r>
            <m:rPr>
              <m:sty m:val="p"/>
            </m:rPr>
            <w:rPr>
              <w:rFonts w:ascii="Cambria Math" w:hAnsi="Cambria Math" w:cs="Arial"/>
            </w:rPr>
            <m:t>,</m:t>
          </m:r>
          <m:r>
            <w:rPr>
              <w:rFonts w:ascii="Cambria Math" w:hAnsi="Cambria Math" w:cs="Arial"/>
            </w:rPr>
            <m:t>  </m:t>
          </m:r>
          <m:r>
            <w:rPr>
              <w:rFonts w:ascii="Cambria Math" w:hAnsi="Cambria Math" w:cs="Arial"/>
            </w:rPr>
            <m:t>E</m:t>
          </m:r>
          <m:d>
            <m:dPr>
              <m:ctrlPr>
                <w:rPr>
                  <w:rFonts w:ascii="Cambria Math" w:hAnsi="Cambria Math" w:cs="Arial"/>
                </w:rPr>
              </m:ctrlPr>
            </m:dPr>
            <m:e>
              <m:r>
                <w:rPr>
                  <w:rFonts w:ascii="Cambria Math" w:hAnsi="Cambria Math" w:cs="Arial"/>
                </w:rPr>
                <m:t>t</m:t>
              </m:r>
            </m:e>
          </m:d>
          <m:r>
            <m:rPr>
              <m:sty m:val="p"/>
            </m:rPr>
            <w:rPr>
              <w:rFonts w:ascii="Cambria Math" w:hAnsi="Cambria Math" w:cs="Arial"/>
            </w:rPr>
            <m:t>=</m:t>
          </m:r>
          <m:r>
            <w:rPr>
              <w:rFonts w:ascii="Cambria Math" w:hAnsi="Cambria Math" w:cs="Arial"/>
            </w:rPr>
            <m:t>mt</m:t>
          </m:r>
          <m:r>
            <m:rPr>
              <m:sty m:val="p"/>
            </m:rPr>
            <w:rPr>
              <w:rFonts w:ascii="Cambria Math" w:hAnsi="Cambria Math" w:cs="Arial"/>
            </w:rPr>
            <m:t>,</m:t>
          </m:r>
          <m:r>
            <w:rPr>
              <w:rFonts w:ascii="Cambria Math" w:hAnsi="Cambria Math" w:cs="Arial"/>
            </w:rPr>
            <m:t>  </m:t>
          </m:r>
          <m:r>
            <w:rPr>
              <w:rFonts w:ascii="Cambria Math" w:hAnsi="Cambria Math" w:cs="Arial"/>
            </w:rPr>
            <m:t>δ</m:t>
          </m:r>
          <m:r>
            <m:rPr>
              <m:sty m:val="p"/>
            </m:rPr>
            <w:rPr>
              <w:rFonts w:ascii="Cambria Math" w:hAnsi="Cambria Math" w:cs="Arial"/>
            </w:rPr>
            <m:t>=</m:t>
          </m:r>
          <m:r>
            <w:rPr>
              <w:rFonts w:ascii="Cambria Math" w:hAnsi="Cambria Math" w:cs="Arial"/>
            </w:rPr>
            <m:t>κm</m:t>
          </m:r>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22</m:t>
              </m:r>
            </m:e>
          </m:d>
        </m:oMath>
      </m:oMathPara>
    </w:p>
    <w:p w14:paraId="486C15B5" w14:textId="77777777" w:rsidR="00D12CB2" w:rsidRPr="00163B18" w:rsidRDefault="007D41D8">
      <w:pPr>
        <w:rPr>
          <w:rFonts w:ascii="Arial" w:hAnsi="Arial" w:cs="Arial"/>
        </w:rPr>
      </w:pPr>
      <w:r>
        <w:rPr>
          <w:rFonts w:ascii="Arial" w:hAnsi="Arial" w:cs="Arial"/>
        </w:rPr>
        <w:t>Thus calendar depreciation is a property of the defence–attacker pair and exposure to effort, not an intrinsic label attached to a control. Equal calendar decay can conceal different adaptability and attack pressure. An experiment comparing controls should preserve both axes.</w:t>
      </w:r>
    </w:p>
    <w:p w14:paraId="75898C0E" w14:textId="77777777" w:rsidR="00D12CB2" w:rsidRPr="00163B18" w:rsidRDefault="007D41D8">
      <w:pPr>
        <w:pStyle w:val="Textkrper"/>
        <w:rPr>
          <w:rFonts w:ascii="Arial" w:hAnsi="Arial" w:cs="Arial"/>
        </w:rPr>
      </w:pPr>
      <w:r>
        <w:rPr>
          <w:rFonts w:ascii="Arial" w:hAnsi="Arial" w:cs="Arial"/>
        </w:rPr>
        <w:t xml:space="preserve">Measure efficacy in common risk units, </w:t>
      </w:r>
      <m:oMath>
        <m:sSub>
          <m:sSubPr>
            <m:ctrlPr>
              <w:rPr>
                <w:rFonts w:ascii="Cambria Math" w:hAnsi="Cambria Math" w:cs="Arial"/>
              </w:rPr>
            </m:ctrlPr>
          </m:sSubPr>
          <m:e>
            <m:r>
              <w:rPr>
                <w:rFonts w:ascii="Cambria Math" w:hAnsi="Cambria Math" w:cs="Arial"/>
              </w:rPr>
              <m:t>ε</m:t>
            </m:r>
          </m:e>
          <m:sub>
            <m:r>
              <w:rPr>
                <w:rFonts w:ascii="Cambria Math" w:hAnsi="Cambria Math" w:cs="Arial"/>
              </w:rPr>
              <m:t>i</m:t>
            </m:r>
          </m:sub>
        </m:sSub>
        <m:d>
          <m:dPr>
            <m:ctrlPr>
              <w:rPr>
                <w:rFonts w:ascii="Cambria Math" w:hAnsi="Cambria Math" w:cs="Arial"/>
              </w:rPr>
            </m:ctrlPr>
          </m:dPr>
          <m:e>
            <m:r>
              <w:rPr>
                <w:rFonts w:ascii="Cambria Math" w:hAnsi="Cambria Math" w:cs="Arial"/>
              </w:rPr>
              <m:t>t</m:t>
            </m:r>
          </m:e>
        </m:d>
        <m:r>
          <m:rPr>
            <m:sty m:val="p"/>
          </m:rPr>
          <w:rPr>
            <w:rFonts w:ascii="Cambria Math" w:hAnsi="Cambria Math" w:cs="Arial"/>
          </w:rPr>
          <m:t>=</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R</m:t>
                </m:r>
              </m:e>
              <m:sub>
                <m:r>
                  <m:rPr>
                    <m:nor/>
                  </m:rPr>
                  <w:rPr>
                    <w:rFonts w:ascii="Arial" w:hAnsi="Arial" w:cs="Arial"/>
                  </w:rPr>
                  <m:t>baseline</m:t>
                </m:r>
              </m:sub>
            </m:sSub>
            <m:d>
              <m:dPr>
                <m:ctrlPr>
                  <w:rPr>
                    <w:rFonts w:ascii="Cambria Math" w:hAnsi="Cambria Math" w:cs="Arial"/>
                  </w:rPr>
                </m:ctrlPr>
              </m:dPr>
              <m:e>
                <m:r>
                  <w:rPr>
                    <w:rFonts w:ascii="Cambria Math" w:hAnsi="Cambria Math" w:cs="Arial"/>
                  </w:rPr>
                  <m:t>t</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i</m:t>
                </m:r>
              </m:sub>
            </m:sSub>
            <m:d>
              <m:dPr>
                <m:ctrlPr>
                  <w:rPr>
                    <w:rFonts w:ascii="Cambria Math" w:hAnsi="Cambria Math" w:cs="Arial"/>
                  </w:rPr>
                </m:ctrlPr>
              </m:dPr>
              <m:e>
                <m:r>
                  <w:rPr>
                    <w:rFonts w:ascii="Cambria Math" w:hAnsi="Cambria Math" w:cs="Arial"/>
                  </w:rPr>
                  <m:t>t</m:t>
                </m:r>
              </m:e>
            </m:d>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m:rPr>
                <m:nor/>
              </m:rPr>
              <w:rPr>
                <w:rFonts w:ascii="Arial" w:hAnsi="Arial" w:cs="Arial"/>
              </w:rPr>
              <m:t>baseline</m:t>
            </m:r>
          </m:sub>
        </m:sSub>
        <m:d>
          <m:dPr>
            <m:ctrlPr>
              <w:rPr>
                <w:rFonts w:ascii="Cambria Math" w:hAnsi="Cambria Math" w:cs="Arial"/>
              </w:rPr>
            </m:ctrlPr>
          </m:dPr>
          <m:e>
            <m:r>
              <w:rPr>
                <w:rFonts w:ascii="Cambria Math" w:hAnsi="Cambria Math" w:cs="Arial"/>
              </w:rPr>
              <m:t>t</m:t>
            </m:r>
          </m:e>
        </m:d>
      </m:oMath>
      <w:r>
        <w:rPr>
          <w:rFonts w:ascii="Arial" w:hAnsi="Arial" w:cs="Arial"/>
        </w:rPr>
        <w:t xml:space="preserve">, rather than comparing a detector’s probability reduction with a rollback mechanism’s recovery rate. This ratio is undefined when baseline risk is zero and requires matched counterfactual exposure. For constant baseline loss rate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oMath>
      <w:r>
        <w:rPr>
          <w:rFonts w:ascii="Arial" w:hAnsi="Arial" w:cs="Arial"/>
        </w:rPr>
        <w:t xml:space="preserve">, exponential depreciation and continuous discount rate </w:t>
      </w:r>
      <m:oMath>
        <m:r>
          <w:rPr>
            <w:rFonts w:ascii="Cambria Math" w:hAnsi="Cambria Math" w:cs="Arial"/>
          </w:rPr>
          <m:t>r</m:t>
        </m:r>
      </m:oMath>
      <w:r>
        <w:rPr>
          <w:rFonts w:ascii="Arial" w:hAnsi="Arial" w:cs="Arial"/>
        </w:rPr>
        <w:t>, gross avoided loss is</w:t>
      </w:r>
    </w:p>
    <w:p w14:paraId="38CEE3FB" w14:textId="77777777" w:rsidR="00D12CB2" w:rsidRPr="00163B18" w:rsidRDefault="007D41D8">
      <w:pPr>
        <w:pStyle w:val="Textkrper"/>
        <w:keepLines/>
        <w:spacing w:before="100" w:after="140"/>
        <w:rPr>
          <w:rFonts w:ascii="Arial" w:hAnsi="Arial" w:cs="Arial"/>
        </w:rPr>
      </w:pPr>
      <m:oMathPara>
        <m:oMathParaPr>
          <m:jc m:val="center"/>
        </m:oMathParaPr>
        <m:oMath>
          <m:sSubSup>
            <m:sSubSupPr>
              <m:ctrlPr>
                <w:rPr>
                  <w:rFonts w:ascii="Cambria Math" w:hAnsi="Cambria Math" w:cs="Arial"/>
                </w:rPr>
              </m:ctrlPr>
            </m:sSubSupPr>
            <m:e>
              <m:r>
                <w:rPr>
                  <w:rFonts w:ascii="Cambria Math" w:hAnsi="Cambria Math" w:cs="Arial"/>
                </w:rPr>
                <m:t>V</m:t>
              </m:r>
            </m:e>
            <m:sub>
              <m:r>
                <w:rPr>
                  <w:rFonts w:ascii="Cambria Math" w:hAnsi="Cambria Math" w:cs="Arial"/>
                </w:rPr>
                <m:t>i</m:t>
              </m:r>
            </m:sub>
            <m:sup>
              <m:r>
                <m:rPr>
                  <m:nor/>
                </m:rPr>
                <w:rPr>
                  <w:rFonts w:ascii="Arial" w:hAnsi="Arial" w:cs="Arial"/>
                </w:rPr>
                <m:t>gross</m:t>
              </m:r>
            </m:sup>
          </m:sSubSup>
          <m:d>
            <m:dPr>
              <m:ctrlPr>
                <w:rPr>
                  <w:rFonts w:ascii="Cambria Math" w:hAnsi="Cambria Math" w:cs="Arial"/>
                </w:rPr>
              </m:ctrlPr>
            </m:dPr>
            <m:e>
              <m:r>
                <w:rPr>
                  <w:rFonts w:ascii="Cambria Math" w:hAnsi="Cambria Math" w:cs="Arial"/>
                </w:rPr>
                <m:t>T</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sSub>
            <m:sSubPr>
              <m:ctrlPr>
                <w:rPr>
                  <w:rFonts w:ascii="Cambria Math" w:hAnsi="Cambria Math" w:cs="Arial"/>
                </w:rPr>
              </m:ctrlPr>
            </m:sSubPr>
            <m:e>
              <m:r>
                <w:rPr>
                  <w:rFonts w:ascii="Cambria Math" w:hAnsi="Cambria Math" w:cs="Arial"/>
                </w:rPr>
                <m:t>ε</m:t>
              </m:r>
            </m:e>
            <m:sub>
              <m:r>
                <w:rPr>
                  <w:rFonts w:ascii="Cambria Math" w:hAnsi="Cambria Math" w:cs="Arial"/>
                </w:rPr>
                <m:t>0</m:t>
              </m:r>
              <m:r>
                <w:rPr>
                  <w:rFonts w:ascii="Cambria Math" w:hAnsi="Cambria Math" w:cs="Arial"/>
                </w:rPr>
                <m:t>i</m:t>
              </m:r>
            </m:sub>
          </m:sSub>
          <m:f>
            <m:fPr>
              <m:ctrlPr>
                <w:rPr>
                  <w:rFonts w:ascii="Cambria Math" w:hAnsi="Cambria Math" w:cs="Arial"/>
                </w:rPr>
              </m:ctrlPr>
            </m:fPr>
            <m:num>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d>
                    <m:dPr>
                      <m:ctrlPr>
                        <w:rPr>
                          <w:rFonts w:ascii="Cambria Math" w:hAnsi="Cambria Math" w:cs="Arial"/>
                        </w:rPr>
                      </m:ctrlPr>
                    </m:dPr>
                    <m:e>
                      <m:r>
                        <w:rPr>
                          <w:rFonts w:ascii="Cambria Math" w:hAnsi="Cambria Math" w:cs="Arial"/>
                        </w:rPr>
                        <m:t>r</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δ</m:t>
                          </m:r>
                        </m:e>
                        <m:sub>
                          <m:r>
                            <w:rPr>
                              <w:rFonts w:ascii="Cambria Math" w:hAnsi="Cambria Math" w:cs="Arial"/>
                            </w:rPr>
                            <m:t>i</m:t>
                          </m:r>
                        </m:sub>
                      </m:sSub>
                    </m:e>
                  </m:d>
                  <m:r>
                    <w:rPr>
                      <w:rFonts w:ascii="Cambria Math" w:hAnsi="Cambria Math" w:cs="Arial"/>
                    </w:rPr>
                    <m:t>T</m:t>
                  </m:r>
                </m:sup>
              </m:sSup>
            </m:num>
            <m:den>
              <m:r>
                <w:rPr>
                  <w:rFonts w:ascii="Cambria Math" w:hAnsi="Cambria Math" w:cs="Arial"/>
                </w:rPr>
                <m:t>r</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δ</m:t>
                  </m:r>
                </m:e>
                <m:sub>
                  <m:r>
                    <w:rPr>
                      <w:rFonts w:ascii="Cambria Math" w:hAnsi="Cambria Math" w:cs="Arial"/>
                    </w:rPr>
                    <m:t>i</m:t>
                  </m:r>
                </m:sub>
              </m:sSub>
            </m:den>
          </m:f>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23</m:t>
              </m:r>
            </m:e>
          </m:d>
        </m:oMath>
      </m:oMathPara>
    </w:p>
    <w:p w14:paraId="740CE76D" w14:textId="77777777" w:rsidR="00D12CB2" w:rsidRPr="00163B18" w:rsidRDefault="007D41D8">
      <w:pPr>
        <w:rPr>
          <w:rFonts w:ascii="Arial" w:hAnsi="Arial" w:cs="Arial"/>
        </w:rPr>
      </w:pPr>
      <w:r>
        <w:rPr>
          <w:rFonts w:ascii="Arial" w:hAnsi="Arial" w:cs="Arial"/>
        </w:rPr>
        <w:t xml:space="preserve">The continuous limit is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sSub>
          <m:sSubPr>
            <m:ctrlPr>
              <w:rPr>
                <w:rFonts w:ascii="Cambria Math" w:hAnsi="Cambria Math" w:cs="Arial"/>
              </w:rPr>
            </m:ctrlPr>
          </m:sSubPr>
          <m:e>
            <m:r>
              <w:rPr>
                <w:rFonts w:ascii="Cambria Math" w:hAnsi="Cambria Math" w:cs="Arial"/>
              </w:rPr>
              <m:t>ε</m:t>
            </m:r>
          </m:e>
          <m:sub>
            <m:r>
              <w:rPr>
                <w:rFonts w:ascii="Cambria Math" w:hAnsi="Cambria Math" w:cs="Arial"/>
              </w:rPr>
              <m:t>0</m:t>
            </m:r>
            <m:r>
              <w:rPr>
                <w:rFonts w:ascii="Cambria Math" w:hAnsi="Cambria Math" w:cs="Arial"/>
              </w:rPr>
              <m:t>i</m:t>
            </m:r>
          </m:sub>
        </m:sSub>
        <m:r>
          <w:rPr>
            <w:rFonts w:ascii="Cambria Math" w:hAnsi="Cambria Math" w:cs="Arial"/>
          </w:rPr>
          <m:t>T</m:t>
        </m:r>
      </m:oMath>
      <w:r>
        <w:rPr>
          <w:rFonts w:ascii="Arial" w:hAnsi="Arial" w:cs="Arial"/>
        </w:rPr>
        <w:t xml:space="preserve"> when </w:t>
      </w:r>
      <m:oMath>
        <m:r>
          <w:rPr>
            <w:rFonts w:ascii="Cambria Math" w:hAnsi="Cambria Math" w:cs="Arial"/>
          </w:rPr>
          <m:t>r</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δ</m:t>
            </m:r>
          </m:e>
          <m:sub>
            <m:r>
              <w:rPr>
                <w:rFonts w:ascii="Cambria Math" w:hAnsi="Cambria Math" w:cs="Arial"/>
              </w:rPr>
              <m:t>i</m:t>
            </m:r>
          </m:sub>
        </m:sSub>
        <m:r>
          <m:rPr>
            <m:sty m:val="p"/>
          </m:rPr>
          <w:rPr>
            <w:rFonts w:ascii="Cambria Math" w:hAnsi="Cambria Math" w:cs="Arial"/>
          </w:rPr>
          <m:t>=</m:t>
        </m:r>
        <m:r>
          <w:rPr>
            <w:rFonts w:ascii="Cambria Math" w:hAnsi="Cambria Math" w:cs="Arial"/>
          </w:rPr>
          <m:t>0</m:t>
        </m:r>
      </m:oMath>
      <w:r>
        <w:rPr>
          <w:rFonts w:ascii="Arial" w:hAnsi="Arial" w:cs="Arial"/>
        </w:rPr>
        <w:t xml:space="preserve">. When </w:t>
      </w:r>
      <m:oMath>
        <m:r>
          <w:rPr>
            <w:rFonts w:ascii="Cambria Math" w:hAnsi="Cambria Math" w:cs="Arial"/>
          </w:rPr>
          <m:t>r</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δ</m:t>
            </m:r>
          </m:e>
          <m:sub>
            <m:r>
              <w:rPr>
                <w:rFonts w:ascii="Cambria Math" w:hAnsi="Cambria Math" w:cs="Arial"/>
              </w:rPr>
              <m:t>i</m:t>
            </m:r>
          </m:sub>
        </m:sSub>
        <m:r>
          <m:rPr>
            <m:sty m:val="p"/>
          </m:rPr>
          <w:rPr>
            <w:rFonts w:ascii="Cambria Math" w:hAnsi="Cambria Math" w:cs="Arial"/>
          </w:rPr>
          <m:t>&gt;</m:t>
        </m:r>
        <m:r>
          <w:rPr>
            <w:rFonts w:ascii="Cambria Math" w:hAnsi="Cambria Math" w:cs="Arial"/>
          </w:rPr>
          <m:t>0</m:t>
        </m:r>
      </m:oMath>
      <w:r>
        <w:rPr>
          <w:rFonts w:ascii="Arial" w:hAnsi="Arial" w:cs="Arial"/>
        </w:rPr>
        <w:t xml:space="preserve">, the infinite-horizon ceiling is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sSub>
          <m:sSubPr>
            <m:ctrlPr>
              <w:rPr>
                <w:rFonts w:ascii="Cambria Math" w:hAnsi="Cambria Math" w:cs="Arial"/>
              </w:rPr>
            </m:ctrlPr>
          </m:sSubPr>
          <m:e>
            <m:r>
              <w:rPr>
                <w:rFonts w:ascii="Cambria Math" w:hAnsi="Cambria Math" w:cs="Arial"/>
              </w:rPr>
              <m:t>ε</m:t>
            </m:r>
          </m:e>
          <m:sub>
            <m:r>
              <w:rPr>
                <w:rFonts w:ascii="Cambria Math" w:hAnsi="Cambria Math" w:cs="Arial"/>
              </w:rPr>
              <m:t>0</m:t>
            </m:r>
            <m:r>
              <w:rPr>
                <w:rFonts w:ascii="Cambria Math" w:hAnsi="Cambria Math" w:cs="Arial"/>
              </w:rPr>
              <m:t>i</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r</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δ</m:t>
                </m:r>
              </m:e>
              <m:sub>
                <m:r>
                  <w:rPr>
                    <w:rFonts w:ascii="Cambria Math" w:hAnsi="Cambria Math" w:cs="Arial"/>
                  </w:rPr>
                  <m:t>i</m:t>
                </m:r>
              </m:sub>
            </m:sSub>
          </m:e>
        </m:d>
      </m:oMath>
      <w:r>
        <w:rPr>
          <w:rFonts w:ascii="Arial" w:hAnsi="Arial" w:cs="Arial"/>
        </w:rPr>
        <w:t>. Net comparisons must also subtract initial cost and discounted operating and capability burdens. A higher initial efficacy does not guarantee a higher value, but depreciation alone does not establish which control wins.</w:t>
      </w:r>
    </w:p>
    <w:p w14:paraId="2E17393C" w14:textId="77777777" w:rsidR="00D12CB2" w:rsidRPr="00163B18" w:rsidRDefault="007D41D8">
      <w:pPr>
        <w:pStyle w:val="Textkrper"/>
        <w:rPr>
          <w:rFonts w:ascii="Arial" w:hAnsi="Arial" w:cs="Arial"/>
        </w:rPr>
      </w:pPr>
      <w:r>
        <w:rPr>
          <w:rFonts w:ascii="Arial" w:hAnsi="Arial" w:cs="Arial"/>
        </w:rPr>
        <w:t>Equation (23) is a standard discounted-benefit calculation, not the paper’s novelty. Krutilla et al. (2021) already develop a dynamic extension of the investment problem. The added interpretation here is adversarially endogenous, control-specific depreciation and its measurement on an effort axis. Configuration drift, coverage migration and definition mutation can be represented by a product of efficacy factors. Exponential factors produce an additive total decay rate algebraically; probabilistic independence is needed only if one additionally factorizes expectations of random factors.</w:t>
      </w:r>
    </w:p>
    <w:p w14:paraId="4BFB775B" w14:textId="77777777" w:rsidR="00D12CB2" w:rsidRPr="00163B18" w:rsidRDefault="007D41D8">
      <w:pPr>
        <w:pStyle w:val="Textkrper"/>
        <w:rPr>
          <w:rFonts w:ascii="Arial" w:hAnsi="Arial" w:cs="Arial"/>
        </w:rPr>
      </w:pPr>
      <w:r>
        <w:rPr>
          <w:rFonts w:ascii="Arial" w:hAnsi="Arial" w:cs="Arial"/>
        </w:rPr>
        <w:t>A deterministic execution boundary can avoid an interpretive failure mode yet still lose coverage when new tools, privileges or routes appear. Conversely, a model-mediated rule can be cheap, low-friction and sufficiently durable to remain the better purchase. Neither “structural” nor “semantic” is a depreciation coefficient.</w:t>
      </w:r>
    </w:p>
    <w:p w14:paraId="091EBF9E" w14:textId="77777777" w:rsidR="00D12CB2" w:rsidRPr="00163B18" w:rsidRDefault="007D41D8">
      <w:pPr>
        <w:pStyle w:val="Textkrper"/>
        <w:rPr>
          <w:rFonts w:ascii="Arial" w:hAnsi="Arial" w:cs="Arial"/>
        </w:rPr>
      </w:pPr>
      <w:r>
        <w:rPr>
          <w:rFonts w:ascii="Arial" w:hAnsi="Arial" w:cs="Arial"/>
        </w:rPr>
        <w:t>Refresh does not necessarily erase attacker learning. Appendix C derives a recurrence that retains a fraction of accumulated attack effort after each refresh. Perfect reset gives an upper benchmark for gross renewal value under the same baseline and decay assumptions. Complete carry-over gives no adaptation benefit from refreshing at all. Between these extremes, post-refresh efficacy can decline towards a plateau. The effect of a substrate change on transferability is a measurable hypothesis, not an assumed reset.</w:t>
      </w:r>
    </w:p>
    <w:p w14:paraId="7BA9D6E7" w14:textId="77777777" w:rsidR="00D12CB2" w:rsidRPr="00163B18" w:rsidRDefault="007D41D8">
      <w:pPr>
        <w:pStyle w:val="Textkrper"/>
        <w:rPr>
          <w:rFonts w:ascii="Arial" w:hAnsi="Arial" w:cs="Arial"/>
        </w:rPr>
      </w:pPr>
      <w:r>
        <w:rPr>
          <w:rFonts w:ascii="Arial" w:hAnsi="Arial" w:cs="Arial"/>
        </w:rPr>
        <w:t xml:space="preserve">A related hypothesis concerns attack-space mutability. Define </w:t>
      </w:r>
      <m:oMath>
        <m:r>
          <w:rPr>
            <w:rFonts w:ascii="Cambria Math" w:hAnsi="Cambria Math" w:cs="Arial"/>
          </w:rPr>
          <m:t>M</m:t>
        </m:r>
        <m:d>
          <m:dPr>
            <m:ctrlPr>
              <w:rPr>
                <w:rFonts w:ascii="Cambria Math" w:hAnsi="Cambria Math" w:cs="Arial"/>
              </w:rPr>
            </m:ctrlPr>
          </m:dPr>
          <m:e>
            <m:r>
              <w:rPr>
                <w:rFonts w:ascii="Cambria Math" w:hAnsi="Cambria Math" w:cs="Arial"/>
              </w:rPr>
              <m:t>A</m:t>
            </m:r>
          </m:e>
        </m:d>
        <m:r>
          <m:rPr>
            <m:sty m:val="p"/>
          </m:rPr>
          <w:rPr>
            <w:rFonts w:ascii="Cambria Math" w:hAnsi="Cambria Math" w:cs="Arial"/>
          </w:rPr>
          <m:t>=</m:t>
        </m:r>
        <m:r>
          <m:rPr>
            <m:nor/>
          </m:rPr>
          <w:rPr>
            <w:rFonts w:ascii="Arial" w:hAnsi="Arial" w:cs="Arial"/>
          </w:rPr>
          <m:t>log</m:t>
        </m:r>
        <m:sSub>
          <m:sSubPr>
            <m:ctrlPr>
              <w:rPr>
                <w:rFonts w:ascii="Cambria Math" w:hAnsi="Cambria Math" w:cs="Arial"/>
              </w:rPr>
            </m:ctrlPr>
          </m:sSubPr>
          <m:e>
            <m:r>
              <w:rPr>
                <w:rFonts w:ascii="Cambria Math" w:hAnsi="Cambria Math" w:cs="Arial"/>
              </w:rPr>
              <m:t>N</m:t>
            </m:r>
          </m:e>
          <m:sub>
            <m:r>
              <m:rPr>
                <m:nor/>
              </m:rPr>
              <w:rPr>
                <w:rFonts w:ascii="Arial" w:hAnsi="Arial" w:cs="Arial"/>
              </w:rPr>
              <m:t>successful</m:t>
            </m:r>
            <m:r>
              <m:rPr>
                <m:sty m:val="p"/>
              </m:rPr>
              <w:rPr>
                <w:rFonts w:ascii="Cambria Math" w:hAnsi="Cambria Math" w:cs="Arial"/>
              </w:rPr>
              <m:t> </m:t>
            </m:r>
            <m:r>
              <m:rPr>
                <m:nor/>
              </m:rPr>
              <w:rPr>
                <w:rFonts w:ascii="Arial" w:hAnsi="Arial" w:cs="Arial"/>
              </w:rPr>
              <m:t>variants</m:t>
            </m:r>
          </m:sub>
        </m:sSub>
        <m:d>
          <m:dPr>
            <m:ctrlPr>
              <w:rPr>
                <w:rFonts w:ascii="Cambria Math" w:hAnsi="Cambria Math" w:cs="Arial"/>
              </w:rPr>
            </m:ctrlPr>
          </m:dPr>
          <m:e>
            <m:r>
              <w:rPr>
                <w:rFonts w:ascii="Cambria Math" w:hAnsi="Cambria Math" w:cs="Arial"/>
              </w:rPr>
              <m:t>A</m:t>
            </m:r>
          </m:e>
        </m:d>
      </m:oMath>
      <w:r>
        <w:rPr>
          <w:rFonts w:ascii="Arial" w:hAnsi="Arial" w:cs="Arial"/>
        </w:rPr>
        <w:t xml:space="preserve"> under a pre-specified distinctness criterion, such as distinct failure mechanisms or semantic clusters. The prediction that greater mutability raises </w:t>
      </w:r>
      <m:oMath>
        <m:r>
          <w:rPr>
            <w:rFonts w:ascii="Cambria Math" w:hAnsi="Cambria Math" w:cs="Arial"/>
          </w:rPr>
          <m:t>κ</m:t>
        </m:r>
      </m:oMath>
      <w:r>
        <w:rPr>
          <w:rFonts w:ascii="Arial" w:hAnsi="Arial" w:cs="Arial"/>
        </w:rPr>
        <w:t xml:space="preserve"> must condition on feedback, observability and transferability. Raw counts of near-duplicate strings cannot identify that relationship.</w:t>
      </w:r>
    </w:p>
    <w:p w14:paraId="3DA65933" w14:textId="77777777" w:rsidR="00D12CB2" w:rsidRPr="00163B18" w:rsidRDefault="007D41D8">
      <w:pPr>
        <w:pStyle w:val="berschrift2"/>
        <w:rPr>
          <w:rFonts w:ascii="Arial" w:hAnsi="Arial" w:cs="Arial"/>
        </w:rPr>
      </w:pPr>
      <w:bookmarkStart w:id="17" w:name="a-conditional-dependence-ceiling"/>
      <w:bookmarkEnd w:id="16"/>
      <w:r>
        <w:rPr>
          <w:rFonts w:ascii="Arial" w:hAnsi="Arial" w:cs="Arial"/>
        </w:rPr>
        <w:t>5.2. A conditional dependence ceiling</w:t>
      </w:r>
    </w:p>
    <w:p w14:paraId="31B8C7FA" w14:textId="77777777" w:rsidR="00D12CB2" w:rsidRPr="00163B18" w:rsidRDefault="007D41D8">
      <w:pPr>
        <w:rPr>
          <w:rFonts w:ascii="Arial" w:hAnsi="Arial" w:cs="Arial"/>
        </w:rPr>
      </w:pPr>
      <w:r>
        <w:rPr>
          <w:rFonts w:ascii="Arial" w:hAnsi="Arial" w:cs="Arial"/>
        </w:rPr>
        <w:t xml:space="preserve">Suppose harm requires every one of </w:t>
      </w:r>
      <m:oMath>
        <m:r>
          <w:rPr>
            <w:rFonts w:ascii="Cambria Math" w:hAnsi="Cambria Math" w:cs="Arial"/>
          </w:rPr>
          <m:t>n</m:t>
        </m:r>
      </m:oMath>
      <w:r>
        <w:rPr>
          <w:rFonts w:ascii="Arial" w:hAnsi="Arial" w:cs="Arial"/>
        </w:rPr>
        <w:t xml:space="preserve"> layers to fail. Let </w:t>
      </w:r>
      <m:oMath>
        <m:sSub>
          <m:sSubPr>
            <m:ctrlPr>
              <w:rPr>
                <w:rFonts w:ascii="Cambria Math" w:hAnsi="Cambria Math" w:cs="Arial"/>
              </w:rPr>
            </m:ctrlPr>
          </m:sSubPr>
          <m:e>
            <m:r>
              <w:rPr>
                <w:rFonts w:ascii="Cambria Math" w:hAnsi="Cambria Math" w:cs="Arial"/>
              </w:rPr>
              <m:t>q</m:t>
            </m:r>
          </m:e>
          <m:sub>
            <m:r>
              <w:rPr>
                <w:rFonts w:ascii="Cambria Math" w:hAnsi="Cambria Math" w:cs="Arial"/>
              </w:rPr>
              <m:t>i</m:t>
            </m:r>
          </m:sub>
        </m:sSub>
      </m:oMath>
      <w:r>
        <w:rPr>
          <w:rFonts w:ascii="Arial" w:hAnsi="Arial" w:cs="Arial"/>
        </w:rPr>
        <w:t xml:space="preserve"> be layer </w:t>
      </w:r>
      <m:oMath>
        <m:r>
          <w:rPr>
            <w:rFonts w:ascii="Cambria Math" w:hAnsi="Cambria Math" w:cs="Arial"/>
          </w:rPr>
          <m:t>i</m:t>
        </m:r>
      </m:oMath>
      <w:r>
        <w:rPr>
          <w:rFonts w:ascii="Arial" w:hAnsi="Arial" w:cs="Arial"/>
        </w:rPr>
        <w:t>’s marginal failure probability on a common evaluation universe. Consider the mixture</w:t>
      </w:r>
    </w:p>
    <w:p w14:paraId="18DCA27B" w14:textId="77777777" w:rsidR="00D12CB2" w:rsidRPr="00163B18" w:rsidRDefault="007D41D8">
      <w:pPr>
        <w:pStyle w:val="Textkrper"/>
        <w:keepLines/>
        <w:spacing w:before="100" w:after="140"/>
        <w:rPr>
          <w:rFonts w:ascii="Arial" w:hAnsi="Arial" w:cs="Arial"/>
        </w:rPr>
      </w:pPr>
      <m:oMathPara>
        <m:oMathParaPr>
          <m:jc m:val="center"/>
        </m:oMathParaPr>
        <m:oMath>
          <m:sSub>
            <m:sSubPr>
              <m:ctrlPr>
                <w:rPr>
                  <w:rFonts w:ascii="Cambria Math" w:hAnsi="Cambria Math" w:cs="Arial"/>
                </w:rPr>
              </m:ctrlPr>
            </m:sSubPr>
            <m:e>
              <m:r>
                <w:rPr>
                  <w:rFonts w:ascii="Cambria Math" w:hAnsi="Cambria Math" w:cs="Arial"/>
                </w:rPr>
                <m:t>Q</m:t>
              </m:r>
            </m:e>
            <m:sub>
              <m:r>
                <w:rPr>
                  <w:rFonts w:ascii="Cambria Math" w:hAnsi="Cambria Math" w:cs="Arial"/>
                </w:rPr>
                <m:t>n</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β</m:t>
              </m:r>
            </m:e>
          </m:d>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n</m:t>
              </m:r>
            </m:sup>
            <m:e>
              <m:sSub>
                <m:sSubPr>
                  <m:ctrlPr>
                    <w:rPr>
                      <w:rFonts w:ascii="Cambria Math" w:hAnsi="Cambria Math" w:cs="Arial"/>
                    </w:rPr>
                  </m:ctrlPr>
                </m:sSubPr>
                <m:e>
                  <m:r>
                    <w:rPr>
                      <w:rFonts w:ascii="Cambria Math" w:hAnsi="Cambria Math" w:cs="Arial"/>
                    </w:rPr>
                    <m:t>q</m:t>
                  </m:r>
                </m:e>
                <m:sub>
                  <m:r>
                    <w:rPr>
                      <w:rFonts w:ascii="Cambria Math" w:hAnsi="Cambria Math" w:cs="Arial"/>
                    </w:rPr>
                    <m:t>i</m:t>
                  </m:r>
                </m:sub>
              </m:sSub>
            </m:e>
          </m:nary>
          <m:r>
            <m:rPr>
              <m:sty m:val="p"/>
            </m:rPr>
            <w:rPr>
              <w:rFonts w:ascii="Cambria Math" w:hAnsi="Cambria Math" w:cs="Arial"/>
            </w:rPr>
            <m:t>+</m:t>
          </m:r>
          <m:r>
            <w:rPr>
              <w:rFonts w:ascii="Cambria Math" w:hAnsi="Cambria Math" w:cs="Arial"/>
            </w:rPr>
            <m:t>β</m:t>
          </m:r>
          <m:limLow>
            <m:limLowPr>
              <m:ctrlPr>
                <w:rPr>
                  <w:rFonts w:ascii="Cambria Math" w:hAnsi="Cambria Math" w:cs="Arial"/>
                </w:rPr>
              </m:ctrlPr>
            </m:limLowPr>
            <m:e>
              <m:r>
                <m:rPr>
                  <m:nor/>
                </m:rPr>
                <w:rPr>
                  <w:rFonts w:ascii="Arial" w:hAnsi="Arial" w:cs="Arial"/>
                </w:rPr>
                <m:t>min</m:t>
              </m:r>
            </m:e>
            <m:lim>
              <m:r>
                <w:rPr>
                  <w:rFonts w:ascii="Cambria Math" w:hAnsi="Cambria Math" w:cs="Arial"/>
                </w:rPr>
                <m:t>i</m:t>
              </m:r>
            </m:lim>
          </m:limLow>
          <m:sSub>
            <m:sSubPr>
              <m:ctrlPr>
                <w:rPr>
                  <w:rFonts w:ascii="Cambria Math" w:hAnsi="Cambria Math" w:cs="Arial"/>
                </w:rPr>
              </m:ctrlPr>
            </m:sSubPr>
            <m:e>
              <m:r>
                <w:rPr>
                  <w:rFonts w:ascii="Cambria Math" w:hAnsi="Cambria Math" w:cs="Arial"/>
                </w:rPr>
                <m:t>q</m:t>
              </m:r>
            </m:e>
            <m:sub>
              <m:r>
                <w:rPr>
                  <w:rFonts w:ascii="Cambria Math" w:hAnsi="Cambria Math" w:cs="Arial"/>
                </w:rPr>
                <m:t>i</m:t>
              </m:r>
            </m:sub>
          </m:sSub>
          <m:r>
            <m:rPr>
              <m:sty m:val="p"/>
            </m:rPr>
            <w:rPr>
              <w:rFonts w:ascii="Cambria Math" w:hAnsi="Cambria Math" w:cs="Arial"/>
            </w:rPr>
            <m:t>,</m:t>
          </m:r>
          <m:r>
            <w:rPr>
              <w:rFonts w:ascii="Cambria Math" w:hAnsi="Cambria Math" w:cs="Arial"/>
            </w:rPr>
            <m:t>  </m:t>
          </m:r>
          <m:r>
            <w:rPr>
              <w:rFonts w:ascii="Cambria Math" w:hAnsi="Cambria Math" w:cs="Arial"/>
            </w:rPr>
            <m:t>0</m:t>
          </m:r>
          <m:r>
            <m:rPr>
              <m:sty m:val="p"/>
            </m:rPr>
            <w:rPr>
              <w:rFonts w:ascii="Cambria Math" w:hAnsi="Cambria Math" w:cs="Arial"/>
            </w:rPr>
            <m:t>≤</m:t>
          </m:r>
          <m:r>
            <w:rPr>
              <w:rFonts w:ascii="Cambria Math" w:hAnsi="Cambria Math" w:cs="Arial"/>
            </w:rPr>
            <m:t>β</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24</m:t>
              </m:r>
            </m:e>
          </m:d>
        </m:oMath>
      </m:oMathPara>
    </w:p>
    <w:p w14:paraId="6352084C" w14:textId="77777777" w:rsidR="00D12CB2" w:rsidRPr="00163B18" w:rsidRDefault="007D41D8">
      <w:pPr>
        <w:rPr>
          <w:rFonts w:ascii="Arial" w:hAnsi="Arial" w:cs="Arial"/>
        </w:rPr>
      </w:pPr>
      <w:r>
        <w:rPr>
          <w:rFonts w:ascii="Arial" w:hAnsi="Arial" w:cs="Arial"/>
        </w:rPr>
        <w:t xml:space="preserve">This is a valid joint-failure model: with probability </w:t>
      </w:r>
      <m:oMath>
        <m:r>
          <w:rPr>
            <w:rFonts w:ascii="Cambria Math" w:hAnsi="Cambria Math" w:cs="Arial"/>
          </w:rPr>
          <m:t>1</m:t>
        </m:r>
        <m:r>
          <m:rPr>
            <m:sty m:val="p"/>
          </m:rPr>
          <w:rPr>
            <w:rFonts w:ascii="Cambria Math" w:hAnsi="Cambria Math" w:cs="Arial"/>
          </w:rPr>
          <m:t>-</m:t>
        </m:r>
        <m:r>
          <w:rPr>
            <w:rFonts w:ascii="Cambria Math" w:hAnsi="Cambria Math" w:cs="Arial"/>
          </w:rPr>
          <m:t>β</m:t>
        </m:r>
      </m:oMath>
      <w:r>
        <w:rPr>
          <w:rFonts w:ascii="Arial" w:hAnsi="Arial" w:cs="Arial"/>
        </w:rPr>
        <w:t xml:space="preserve">, draw independent uniforms for the layers; with probability </w:t>
      </w:r>
      <m:oMath>
        <m:r>
          <w:rPr>
            <w:rFonts w:ascii="Cambria Math" w:hAnsi="Cambria Math" w:cs="Arial"/>
          </w:rPr>
          <m:t>β</m:t>
        </m:r>
      </m:oMath>
      <w:r>
        <w:rPr>
          <w:rFonts w:ascii="Arial" w:hAnsi="Arial" w:cs="Arial"/>
        </w:rPr>
        <w:t xml:space="preserve">, draw a single shared uniform. Layer </w:t>
      </w:r>
      <m:oMath>
        <m:r>
          <w:rPr>
            <w:rFonts w:ascii="Cambria Math" w:hAnsi="Cambria Math" w:cs="Arial"/>
          </w:rPr>
          <m:t>i</m:t>
        </m:r>
      </m:oMath>
      <w:r>
        <w:rPr>
          <w:rFonts w:ascii="Arial" w:hAnsi="Arial" w:cs="Arial"/>
        </w:rPr>
        <w:t xml:space="preserve"> fails when its uniform is below </w:t>
      </w:r>
      <m:oMath>
        <m:sSub>
          <m:sSubPr>
            <m:ctrlPr>
              <w:rPr>
                <w:rFonts w:ascii="Cambria Math" w:hAnsi="Cambria Math" w:cs="Arial"/>
              </w:rPr>
            </m:ctrlPr>
          </m:sSubPr>
          <m:e>
            <m:r>
              <w:rPr>
                <w:rFonts w:ascii="Cambria Math" w:hAnsi="Cambria Math" w:cs="Arial"/>
              </w:rPr>
              <m:t>q</m:t>
            </m:r>
          </m:e>
          <m:sub>
            <m:r>
              <w:rPr>
                <w:rFonts w:ascii="Cambria Math" w:hAnsi="Cambria Math" w:cs="Arial"/>
              </w:rPr>
              <m:t>i</m:t>
            </m:r>
          </m:sub>
        </m:sSub>
      </m:oMath>
      <w:r>
        <w:rPr>
          <w:rFonts w:ascii="Arial" w:hAnsi="Arial" w:cs="Arial"/>
        </w:rPr>
        <w:t>. Both components preserve the marginals, while the common component attains their upper Fréchet bound.</w:t>
      </w:r>
    </w:p>
    <w:p w14:paraId="5D152D9D" w14:textId="77777777" w:rsidR="00D12CB2" w:rsidRPr="00163B18" w:rsidRDefault="007D41D8">
      <w:pPr>
        <w:pStyle w:val="Textkrper"/>
        <w:rPr>
          <w:rFonts w:ascii="Arial" w:hAnsi="Arial" w:cs="Arial"/>
        </w:rPr>
      </w:pPr>
      <w:r>
        <w:rPr>
          <w:rFonts w:ascii="Arial" w:hAnsi="Arial" w:cs="Arial"/>
        </w:rPr>
        <w:t xml:space="preserve">For equal, fixed </w:t>
      </w:r>
      <m:oMath>
        <m:r>
          <w:rPr>
            <w:rFonts w:ascii="Cambria Math" w:hAnsi="Cambria Math" w:cs="Arial"/>
          </w:rPr>
          <m:t>q</m:t>
        </m:r>
        <m:r>
          <m:rPr>
            <m:sty m:val="p"/>
          </m:rPr>
          <w:rPr>
            <w:rFonts w:ascii="Cambria Math" w:hAnsi="Cambria Math" w:cs="Arial"/>
          </w:rPr>
          <m:t>∈</m:t>
        </m:r>
        <m:d>
          <m:dPr>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1</m:t>
            </m:r>
          </m:e>
        </m:d>
      </m:oMath>
      <w:r>
        <w:rPr>
          <w:rFonts w:ascii="Arial" w:hAnsi="Arial" w:cs="Arial"/>
        </w:rPr>
        <w:t>,</w:t>
      </w:r>
    </w:p>
    <w:p w14:paraId="1083D05B" w14:textId="77777777" w:rsidR="00D12CB2" w:rsidRPr="00163B18" w:rsidRDefault="007D41D8">
      <w:pPr>
        <w:pStyle w:val="Textkrper"/>
        <w:keepLines/>
        <w:spacing w:before="100" w:after="140"/>
        <w:rPr>
          <w:rFonts w:ascii="Arial" w:hAnsi="Arial" w:cs="Arial"/>
        </w:rPr>
      </w:pPr>
      <m:oMathPara>
        <m:oMathParaPr>
          <m:jc m:val="center"/>
        </m:oMathParaPr>
        <m:oMath>
          <m:f>
            <m:fPr>
              <m:ctrlPr>
                <w:rPr>
                  <w:rFonts w:ascii="Cambria Math" w:hAnsi="Cambria Math" w:cs="Arial"/>
                </w:rPr>
              </m:ctrlPr>
            </m:fPr>
            <m:num>
              <m:r>
                <w:rPr>
                  <w:rFonts w:ascii="Cambria Math" w:hAnsi="Cambria Math" w:cs="Arial"/>
                </w:rPr>
                <m:t>q</m:t>
              </m:r>
            </m:num>
            <m:den>
              <m:sSub>
                <m:sSubPr>
                  <m:ctrlPr>
                    <w:rPr>
                      <w:rFonts w:ascii="Cambria Math" w:hAnsi="Cambria Math" w:cs="Arial"/>
                    </w:rPr>
                  </m:ctrlPr>
                </m:sSubPr>
                <m:e>
                  <m:r>
                    <w:rPr>
                      <w:rFonts w:ascii="Cambria Math" w:hAnsi="Cambria Math" w:cs="Arial"/>
                    </w:rPr>
                    <m:t>Q</m:t>
                  </m:r>
                </m:e>
                <m:sub>
                  <m:r>
                    <w:rPr>
                      <w:rFonts w:ascii="Cambria Math" w:hAnsi="Cambria Math" w:cs="Arial"/>
                    </w:rPr>
                    <m:t>n</m:t>
                  </m:r>
                </m:sub>
              </m:sSub>
            </m:den>
          </m:f>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β</m:t>
              </m:r>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β</m:t>
                  </m:r>
                </m:e>
              </m:d>
              <m:sSup>
                <m:sSupPr>
                  <m:ctrlPr>
                    <w:rPr>
                      <w:rFonts w:ascii="Cambria Math" w:hAnsi="Cambria Math" w:cs="Arial"/>
                    </w:rPr>
                  </m:ctrlPr>
                </m:sSupPr>
                <m:e>
                  <m:r>
                    <w:rPr>
                      <w:rFonts w:ascii="Cambria Math" w:hAnsi="Cambria Math" w:cs="Arial"/>
                    </w:rPr>
                    <m:t>q</m:t>
                  </m:r>
                </m:e>
                <m:sup>
                  <m:r>
                    <w:rPr>
                      <w:rFonts w:ascii="Cambria Math" w:hAnsi="Cambria Math" w:cs="Arial"/>
                    </w:rPr>
                    <m:t>n</m:t>
                  </m:r>
                  <m:r>
                    <m:rPr>
                      <m:sty m:val="p"/>
                    </m:rPr>
                    <w:rPr>
                      <w:rFonts w:ascii="Cambria Math" w:hAnsi="Cambria Math" w:cs="Arial"/>
                    </w:rPr>
                    <m:t>-</m:t>
                  </m:r>
                  <m:r>
                    <w:rPr>
                      <w:rFonts w:ascii="Cambria Math" w:hAnsi="Cambria Math" w:cs="Arial"/>
                    </w:rPr>
                    <m:t>1</m:t>
                  </m:r>
                </m:sup>
              </m:sSup>
            </m:den>
          </m:f>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25</m:t>
              </m:r>
            </m:e>
          </m:d>
        </m:oMath>
      </m:oMathPara>
    </w:p>
    <w:p w14:paraId="2BDCF140" w14:textId="77777777" w:rsidR="00D12CB2" w:rsidRPr="00163B18" w:rsidRDefault="007D41D8">
      <w:pPr>
        <w:rPr>
          <w:rFonts w:ascii="Arial" w:hAnsi="Arial" w:cs="Arial"/>
        </w:rPr>
      </w:pPr>
      <w:r>
        <w:rPr>
          <w:rFonts w:ascii="Arial" w:hAnsi="Arial" w:cs="Arial"/>
          <w:b/>
          <w:bCs/>
        </w:rPr>
        <w:t>Proposition 4 (mixture ceiling).</w:t>
      </w:r>
      <w:r>
        <w:rPr>
          <w:rFonts w:ascii="Arial" w:hAnsi="Arial" w:cs="Arial"/>
        </w:rPr>
        <w:t xml:space="preserve"> If </w:t>
      </w:r>
      <m:oMath>
        <m:r>
          <w:rPr>
            <w:rFonts w:ascii="Cambria Math" w:hAnsi="Cambria Math" w:cs="Arial"/>
          </w:rPr>
          <m:t>β</m:t>
        </m:r>
        <m:r>
          <m:rPr>
            <m:sty m:val="p"/>
          </m:rPr>
          <w:rPr>
            <w:rFonts w:ascii="Cambria Math" w:hAnsi="Cambria Math" w:cs="Arial"/>
          </w:rPr>
          <m:t>&gt;</m:t>
        </m:r>
        <m:r>
          <w:rPr>
            <w:rFonts w:ascii="Cambria Math" w:hAnsi="Cambria Math" w:cs="Arial"/>
          </w:rPr>
          <m:t>0</m:t>
        </m:r>
      </m:oMath>
      <w:r>
        <w:rPr>
          <w:rFonts w:ascii="Arial" w:hAnsi="Arial" w:cs="Arial"/>
        </w:rPr>
        <w:t xml:space="preserve"> is fixed, the improvement relative to one layer converges to </w:t>
      </w:r>
      <m:oMath>
        <m:r>
          <w:rPr>
            <w:rFonts w:ascii="Cambria Math" w:hAnsi="Cambria Math" w:cs="Arial"/>
          </w:rPr>
          <m:t>1</m:t>
        </m:r>
        <m:r>
          <m:rPr>
            <m:sty m:val="p"/>
          </m:rPr>
          <w:rPr>
            <w:rFonts w:ascii="Cambria Math" w:hAnsi="Cambria Math" w:cs="Arial"/>
          </w:rPr>
          <m:t>/</m:t>
        </m:r>
        <m:r>
          <w:rPr>
            <w:rFonts w:ascii="Cambria Math" w:hAnsi="Cambria Math" w:cs="Arial"/>
          </w:rPr>
          <m:t>β</m:t>
        </m:r>
      </m:oMath>
      <w:r>
        <w:rPr>
          <w:rFonts w:ascii="Arial" w:hAnsi="Arial" w:cs="Arial"/>
        </w:rPr>
        <w:t xml:space="preserve">. More generally, the same limit is </w:t>
      </w:r>
      <m:oMath>
        <m:r>
          <w:rPr>
            <w:rFonts w:ascii="Cambria Math" w:hAnsi="Cambria Math" w:cs="Arial"/>
          </w:rPr>
          <m:t>1</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β</m:t>
            </m:r>
          </m:e>
          <m:sub>
            <m:r>
              <m:rPr>
                <m:sty m:val="p"/>
              </m:rPr>
              <w:rPr>
                <w:rFonts w:ascii="Cambria Math" w:hAnsi="Cambria Math" w:cs="Arial"/>
              </w:rPr>
              <m:t>∞</m:t>
            </m:r>
          </m:sub>
        </m:sSub>
      </m:oMath>
      <w:r>
        <w:rPr>
          <w:rFonts w:ascii="Arial" w:hAnsi="Arial" w:cs="Arial"/>
        </w:rPr>
        <w:t xml:space="preserve"> if </w:t>
      </w:r>
      <m:oMath>
        <m:sSub>
          <m:sSubPr>
            <m:ctrlPr>
              <w:rPr>
                <w:rFonts w:ascii="Cambria Math" w:hAnsi="Cambria Math" w:cs="Arial"/>
              </w:rPr>
            </m:ctrlPr>
          </m:sSubPr>
          <m:e>
            <m:r>
              <w:rPr>
                <w:rFonts w:ascii="Cambria Math" w:hAnsi="Cambria Math" w:cs="Arial"/>
              </w:rPr>
              <m:t>β</m:t>
            </m:r>
          </m:e>
          <m:sub>
            <m:r>
              <w:rPr>
                <w:rFonts w:ascii="Cambria Math" w:hAnsi="Cambria Math" w:cs="Arial"/>
              </w:rPr>
              <m:t>n</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β</m:t>
            </m:r>
          </m:e>
          <m:sub>
            <m:r>
              <m:rPr>
                <m:sty m:val="p"/>
              </m:rPr>
              <w:rPr>
                <w:rFonts w:ascii="Cambria Math" w:hAnsi="Cambria Math" w:cs="Arial"/>
              </w:rPr>
              <m:t>∞</m:t>
            </m:r>
          </m:sub>
        </m:sSub>
        <m:r>
          <m:rPr>
            <m:sty m:val="p"/>
          </m:rPr>
          <w:rPr>
            <w:rFonts w:ascii="Cambria Math" w:hAnsi="Cambria Math" w:cs="Arial"/>
          </w:rPr>
          <m:t>&gt;</m:t>
        </m:r>
        <m:r>
          <w:rPr>
            <w:rFonts w:ascii="Cambria Math" w:hAnsi="Cambria Math" w:cs="Arial"/>
          </w:rPr>
          <m:t>0</m:t>
        </m:r>
      </m:oMath>
      <w:r>
        <w:rPr>
          <w:rFonts w:ascii="Arial" w:hAnsi="Arial" w:cs="Arial"/>
        </w:rPr>
        <w:t xml:space="preserve">. If </w:t>
      </w:r>
      <m:oMath>
        <m:sSub>
          <m:sSubPr>
            <m:ctrlPr>
              <w:rPr>
                <w:rFonts w:ascii="Cambria Math" w:hAnsi="Cambria Math" w:cs="Arial"/>
              </w:rPr>
            </m:ctrlPr>
          </m:sSubPr>
          <m:e>
            <m:r>
              <w:rPr>
                <w:rFonts w:ascii="Cambria Math" w:hAnsi="Cambria Math" w:cs="Arial"/>
              </w:rPr>
              <m:t>β</m:t>
            </m:r>
          </m:e>
          <m:sub>
            <m:r>
              <w:rPr>
                <w:rFonts w:ascii="Cambria Math" w:hAnsi="Cambria Math" w:cs="Arial"/>
              </w:rPr>
              <m:t>n</m:t>
            </m:r>
          </m:sub>
        </m:sSub>
        <m:r>
          <m:rPr>
            <m:sty m:val="p"/>
          </m:rPr>
          <w:rPr>
            <w:rFonts w:ascii="Cambria Math" w:hAnsi="Cambria Math" w:cs="Arial"/>
          </w:rPr>
          <m:t>→</m:t>
        </m:r>
        <m:r>
          <w:rPr>
            <w:rFonts w:ascii="Cambria Math" w:hAnsi="Cambria Math" w:cs="Arial"/>
          </w:rPr>
          <m:t>0</m:t>
        </m:r>
      </m:oMath>
      <w:r>
        <w:rPr>
          <w:rFonts w:ascii="Arial" w:hAnsi="Arial" w:cs="Arial"/>
        </w:rPr>
        <w:t>, no positive fixed ceiling follows from this argument.</w:t>
      </w:r>
    </w:p>
    <w:p w14:paraId="561FF4F2" w14:textId="77777777" w:rsidR="00D12CB2" w:rsidRPr="00163B18" w:rsidRDefault="007D41D8">
      <w:pPr>
        <w:pStyle w:val="Textkrper"/>
        <w:rPr>
          <w:rFonts w:ascii="Arial" w:hAnsi="Arial" w:cs="Arial"/>
        </w:rPr>
      </w:pPr>
      <w:r>
        <w:rPr>
          <w:rFonts w:ascii="Arial" w:hAnsi="Arial" w:cs="Arial"/>
          <w:b/>
          <w:bCs/>
        </w:rPr>
        <w:t>Proof.</w:t>
      </w:r>
      <w:r>
        <w:rPr>
          <w:rFonts w:ascii="Arial" w:hAnsi="Arial" w:cs="Arial"/>
        </w:rPr>
        <w:t xml:space="preserve"> Divide (24) by </w:t>
      </w:r>
      <m:oMath>
        <m:r>
          <w:rPr>
            <w:rFonts w:ascii="Cambria Math" w:hAnsi="Cambria Math" w:cs="Arial"/>
          </w:rPr>
          <m:t>q</m:t>
        </m:r>
      </m:oMath>
      <w:r>
        <w:rPr>
          <w:rFonts w:ascii="Arial" w:hAnsi="Arial" w:cs="Arial"/>
        </w:rPr>
        <w:t xml:space="preserve"> and let </w:t>
      </w:r>
      <m:oMath>
        <m:r>
          <w:rPr>
            <w:rFonts w:ascii="Cambria Math" w:hAnsi="Cambria Math" w:cs="Arial"/>
          </w:rPr>
          <m:t>n</m:t>
        </m:r>
      </m:oMath>
      <w:r>
        <w:rPr>
          <w:rFonts w:ascii="Arial" w:hAnsi="Arial" w:cs="Arial"/>
        </w:rPr>
        <w:t xml:space="preserve"> grow. Since </w:t>
      </w:r>
      <m:oMath>
        <m:r>
          <w:rPr>
            <w:rFonts w:ascii="Cambria Math" w:hAnsi="Cambria Math" w:cs="Arial"/>
          </w:rPr>
          <m:t>0</m:t>
        </m:r>
        <m:r>
          <m:rPr>
            <m:sty m:val="p"/>
          </m:rPr>
          <w:rPr>
            <w:rFonts w:ascii="Cambria Math" w:hAnsi="Cambria Math" w:cs="Arial"/>
          </w:rPr>
          <m:t>&lt;</m:t>
        </m:r>
        <m:r>
          <w:rPr>
            <w:rFonts w:ascii="Cambria Math" w:hAnsi="Cambria Math" w:cs="Arial"/>
          </w:rPr>
          <m:t>q</m:t>
        </m:r>
        <m:r>
          <m:rPr>
            <m:sty m:val="p"/>
          </m:rPr>
          <w:rPr>
            <w:rFonts w:ascii="Cambria Math" w:hAnsi="Cambria Math" w:cs="Arial"/>
          </w:rPr>
          <m:t>&lt;</m:t>
        </m:r>
        <m:r>
          <w:rPr>
            <w:rFonts w:ascii="Cambria Math" w:hAnsi="Cambria Math" w:cs="Arial"/>
          </w:rPr>
          <m:t>1</m:t>
        </m:r>
      </m:oMath>
      <w:r>
        <w:rPr>
          <w:rFonts w:ascii="Arial" w:hAnsi="Arial" w:cs="Arial"/>
        </w:rPr>
        <w:t xml:space="preserve">, </w:t>
      </w:r>
      <m:oMath>
        <m:sSup>
          <m:sSupPr>
            <m:ctrlPr>
              <w:rPr>
                <w:rFonts w:ascii="Cambria Math" w:hAnsi="Cambria Math" w:cs="Arial"/>
              </w:rPr>
            </m:ctrlPr>
          </m:sSupPr>
          <m:e>
            <m:r>
              <w:rPr>
                <w:rFonts w:ascii="Cambria Math" w:hAnsi="Cambria Math" w:cs="Arial"/>
              </w:rPr>
              <m:t>q</m:t>
            </m:r>
          </m:e>
          <m:sup>
            <m:r>
              <w:rPr>
                <w:rFonts w:ascii="Cambria Math" w:hAnsi="Cambria Math" w:cs="Arial"/>
              </w:rPr>
              <m:t>n</m:t>
            </m:r>
            <m:r>
              <m:rPr>
                <m:sty m:val="p"/>
              </m:rPr>
              <w:rPr>
                <w:rFonts w:ascii="Cambria Math" w:hAnsi="Cambria Math" w:cs="Arial"/>
              </w:rPr>
              <m:t>-</m:t>
            </m:r>
            <m:r>
              <w:rPr>
                <w:rFonts w:ascii="Cambria Math" w:hAnsi="Cambria Math" w:cs="Arial"/>
              </w:rPr>
              <m:t>1</m:t>
            </m:r>
          </m:sup>
        </m:sSup>
        <m:r>
          <m:rPr>
            <m:sty m:val="p"/>
          </m:rPr>
          <w:rPr>
            <w:rFonts w:ascii="Cambria Math" w:hAnsi="Cambria Math" w:cs="Arial"/>
          </w:rPr>
          <m:t>→</m:t>
        </m:r>
        <m:r>
          <w:rPr>
            <w:rFonts w:ascii="Cambria Math" w:hAnsi="Cambria Math" w:cs="Arial"/>
          </w:rPr>
          <m:t>0</m:t>
        </m:r>
      </m:oMath>
      <w:r>
        <w:rPr>
          <w:rFonts w:ascii="Arial" w:hAnsi="Arial" w:cs="Arial"/>
        </w:rPr>
        <w:t xml:space="preserve">. </w:t>
      </w:r>
      <m:oMath>
        <m:r>
          <m:rPr>
            <m:sty m:val="p"/>
          </m:rPr>
          <w:rPr>
            <w:rFonts w:ascii="Cambria Math" w:hAnsi="Cambria Math" w:cs="Arial"/>
          </w:rPr>
          <m:t>▫</m:t>
        </m:r>
      </m:oMath>
    </w:p>
    <w:p w14:paraId="2304D9CF" w14:textId="77777777" w:rsidR="00D12CB2" w:rsidRPr="00163B18" w:rsidRDefault="007D41D8">
      <w:pPr>
        <w:pStyle w:val="Textkrper"/>
        <w:rPr>
          <w:rFonts w:ascii="Arial" w:hAnsi="Arial" w:cs="Arial"/>
        </w:rPr>
      </w:pPr>
      <w:r>
        <w:rPr>
          <w:rFonts w:ascii="Arial" w:hAnsi="Arial" w:cs="Arial"/>
        </w:rPr>
        <w:t>The empirical content is not the limit calculation. It is whether a positive dependence floor persists for a specified attack class as layers are added. With unequal marginals, changing layer quality, non-conjunctive harm, bypass routes or a changing attack distribution, the equal-</w:t>
      </w:r>
      <m:oMath>
        <m:r>
          <w:rPr>
            <w:rFonts w:ascii="Cambria Math" w:hAnsi="Cambria Math" w:cs="Arial"/>
          </w:rPr>
          <m:t>q</m:t>
        </m:r>
      </m:oMath>
      <w:r>
        <w:rPr>
          <w:rFonts w:ascii="Arial" w:hAnsi="Arial" w:cs="Arial"/>
        </w:rPr>
        <w:t xml:space="preserve"> ceiling is not the relevant universal law.</w:t>
      </w:r>
    </w:p>
    <w:p w14:paraId="0C249146" w14:textId="77777777" w:rsidR="00D12CB2" w:rsidRPr="00163B18" w:rsidRDefault="007D41D8">
      <w:pPr>
        <w:pStyle w:val="Textkrper"/>
        <w:rPr>
          <w:rFonts w:ascii="Arial" w:hAnsi="Arial" w:cs="Arial"/>
        </w:rPr>
      </w:pPr>
      <w:r>
        <w:rPr>
          <w:rFonts w:ascii="Arial" w:hAnsi="Arial" w:cs="Arial"/>
        </w:rPr>
        <w:t xml:space="preserve">An estimate of </w:t>
      </w:r>
      <m:oMath>
        <m:r>
          <w:rPr>
            <w:rFonts w:ascii="Cambria Math" w:hAnsi="Cambria Math" w:cs="Arial"/>
          </w:rPr>
          <m:t>β</m:t>
        </m:r>
      </m:oMath>
      <w:r>
        <w:rPr>
          <w:rFonts w:ascii="Arial" w:hAnsi="Arial" w:cs="Arial"/>
        </w:rPr>
        <w:t xml:space="preserve"> is a normalized excess-joint-failure index. It is not automatically the fraction of failures causally attributable to a shared model. Variation in task difficulty alone can generate dependent failures after aggregation. Marginal and joint outcomes must be measured on identical cases, with family and difficulty effects addressed. A checker tested only on cases already selected by an actor’s failure is not a directly comparable unconditional marginal. Cross-model attack transfer measures generalization, not the joint-failure coefficient in (24).</w:t>
      </w:r>
    </w:p>
    <w:p w14:paraId="71E5F14F" w14:textId="77777777" w:rsidR="00D12CB2" w:rsidRPr="00163B18" w:rsidRDefault="007D41D8">
      <w:pPr>
        <w:pStyle w:val="berschrift1"/>
        <w:rPr>
          <w:rFonts w:ascii="Arial" w:hAnsi="Arial" w:cs="Arial"/>
        </w:rPr>
      </w:pPr>
      <w:bookmarkStart w:id="18" w:name="X39a48bbcc7887b84294f555cf166f1732032ae9"/>
      <w:bookmarkEnd w:id="15"/>
      <w:bookmarkEnd w:id="17"/>
      <w:r>
        <w:rPr>
          <w:rFonts w:ascii="Arial" w:hAnsi="Arial" w:cs="Arial"/>
        </w:rPr>
        <w:t>6. Portfolio choice: complementarities, not correlation alone</w:t>
      </w:r>
    </w:p>
    <w:p w14:paraId="1D675D76" w14:textId="77777777" w:rsidR="00D12CB2" w:rsidRPr="00163B18" w:rsidRDefault="007D41D8">
      <w:pPr>
        <w:pStyle w:val="berschrift2"/>
        <w:rPr>
          <w:rFonts w:ascii="Arial" w:hAnsi="Arial" w:cs="Arial"/>
        </w:rPr>
      </w:pPr>
      <w:bookmarkStart w:id="19" w:name="no-universal-control-type-ordering"/>
      <w:r>
        <w:rPr>
          <w:rFonts w:ascii="Arial" w:hAnsi="Arial" w:cs="Arial"/>
        </w:rPr>
        <w:t>6.1. No universal control-type ordering</w:t>
      </w:r>
    </w:p>
    <w:p w14:paraId="217931CA" w14:textId="77777777" w:rsidR="00D12CB2" w:rsidRPr="00163B18" w:rsidRDefault="007D41D8">
      <w:pPr>
        <w:rPr>
          <w:rFonts w:ascii="Arial" w:hAnsi="Arial" w:cs="Arial"/>
        </w:rPr>
      </w:pPr>
      <w:r>
        <w:rPr>
          <w:rFonts w:ascii="Arial" w:hAnsi="Arial" w:cs="Arial"/>
        </w:rPr>
        <w:t xml:space="preserve">When one control reduces probability by </w:t>
      </w:r>
      <m:oMath>
        <m:r>
          <w:rPr>
            <w:rFonts w:ascii="Cambria Math" w:hAnsi="Cambria Math" w:cs="Arial"/>
          </w:rPr>
          <m:t>Δq</m:t>
        </m:r>
      </m:oMath>
      <w:r>
        <w:rPr>
          <w:rFonts w:ascii="Arial" w:hAnsi="Arial" w:cs="Arial"/>
        </w:rPr>
        <w:t xml:space="preserve"> and another reduces conditional loss by </w:t>
      </w:r>
      <m:oMath>
        <m:r>
          <w:rPr>
            <w:rFonts w:ascii="Cambria Math" w:hAnsi="Cambria Math" w:cs="Arial"/>
          </w:rPr>
          <m:t>ΔL</m:t>
        </m:r>
      </m:oMath>
      <w:r>
        <w:rPr>
          <w:rFonts w:ascii="Arial" w:hAnsi="Arial" w:cs="Arial"/>
        </w:rPr>
        <w:t>, their joint avoided loss per exposure, with no other changes, is</w:t>
      </w:r>
    </w:p>
    <w:p w14:paraId="4177D585"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qL</m:t>
          </m:r>
          <m:r>
            <m:rPr>
              <m:sty m:val="p"/>
            </m:rPr>
            <w:rPr>
              <w:rFonts w:ascii="Cambria Math" w:hAnsi="Cambria Math" w:cs="Arial"/>
            </w:rPr>
            <m:t>-</m:t>
          </m:r>
          <m:d>
            <m:dPr>
              <m:ctrlPr>
                <w:rPr>
                  <w:rFonts w:ascii="Cambria Math" w:hAnsi="Cambria Math" w:cs="Arial"/>
                </w:rPr>
              </m:ctrlPr>
            </m:dPr>
            <m:e>
              <m:r>
                <w:rPr>
                  <w:rFonts w:ascii="Cambria Math" w:hAnsi="Cambria Math" w:cs="Arial"/>
                </w:rPr>
                <m:t>q</m:t>
              </m:r>
              <m:r>
                <m:rPr>
                  <m:sty m:val="p"/>
                </m:rPr>
                <w:rPr>
                  <w:rFonts w:ascii="Cambria Math" w:hAnsi="Cambria Math" w:cs="Arial"/>
                </w:rPr>
                <m:t>-</m:t>
              </m:r>
              <m:r>
                <w:rPr>
                  <w:rFonts w:ascii="Cambria Math" w:hAnsi="Cambria Math" w:cs="Arial"/>
                </w:rPr>
                <m:t>Δq</m:t>
              </m:r>
            </m:e>
          </m:d>
          <m:d>
            <m:dPr>
              <m:ctrlPr>
                <w:rPr>
                  <w:rFonts w:ascii="Cambria Math" w:hAnsi="Cambria Math" w:cs="Arial"/>
                </w:rPr>
              </m:ctrlPr>
            </m:dPr>
            <m:e>
              <m:r>
                <w:rPr>
                  <w:rFonts w:ascii="Cambria Math" w:hAnsi="Cambria Math" w:cs="Arial"/>
                </w:rPr>
                <m:t>L</m:t>
              </m:r>
              <m:r>
                <m:rPr>
                  <m:sty m:val="p"/>
                </m:rPr>
                <w:rPr>
                  <w:rFonts w:ascii="Cambria Math" w:hAnsi="Cambria Math" w:cs="Arial"/>
                </w:rPr>
                <m:t>-</m:t>
              </m:r>
              <m:r>
                <w:rPr>
                  <w:rFonts w:ascii="Cambria Math" w:hAnsi="Cambria Math" w:cs="Arial"/>
                </w:rPr>
                <m:t>ΔL</m:t>
              </m:r>
            </m:e>
          </m:d>
          <m:r>
            <m:rPr>
              <m:sty m:val="p"/>
            </m:rPr>
            <w:rPr>
              <w:rFonts w:ascii="Cambria Math" w:hAnsi="Cambria Math" w:cs="Arial"/>
            </w:rPr>
            <m:t>=</m:t>
          </m:r>
          <m:r>
            <w:rPr>
              <w:rFonts w:ascii="Cambria Math" w:hAnsi="Cambria Math" w:cs="Arial"/>
            </w:rPr>
            <m:t>LΔq</m:t>
          </m:r>
          <m:r>
            <m:rPr>
              <m:sty m:val="p"/>
            </m:rPr>
            <w:rPr>
              <w:rFonts w:ascii="Cambria Math" w:hAnsi="Cambria Math" w:cs="Arial"/>
            </w:rPr>
            <m:t>+</m:t>
          </m:r>
          <m:r>
            <w:rPr>
              <w:rFonts w:ascii="Cambria Math" w:hAnsi="Cambria Math" w:cs="Arial"/>
            </w:rPr>
            <m:t>qΔL</m:t>
          </m:r>
          <m:r>
            <m:rPr>
              <m:sty m:val="p"/>
            </m:rPr>
            <w:rPr>
              <w:rFonts w:ascii="Cambria Math" w:hAnsi="Cambria Math" w:cs="Arial"/>
            </w:rPr>
            <m:t>-</m:t>
          </m:r>
          <m:r>
            <w:rPr>
              <w:rFonts w:ascii="Cambria Math" w:hAnsi="Cambria Math" w:cs="Arial"/>
            </w:rPr>
            <m:t>ΔqΔL</m:t>
          </m:r>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26</m:t>
              </m:r>
            </m:e>
          </m:d>
        </m:oMath>
      </m:oMathPara>
    </w:p>
    <w:p w14:paraId="2D471F91" w14:textId="77777777" w:rsidR="00D12CB2" w:rsidRPr="00163B18" w:rsidRDefault="007D41D8">
      <w:pPr>
        <w:rPr>
          <w:rFonts w:ascii="Arial" w:hAnsi="Arial" w:cs="Arial"/>
        </w:rPr>
      </w:pPr>
      <w:r>
        <w:rPr>
          <w:rFonts w:ascii="Arial" w:hAnsi="Arial" w:cs="Arial"/>
        </w:rPr>
        <w:t>The overlap term prevents counting both standalone benefits in full. Capability tax, durability, review effects and displacement can further change the ordering. A low-cost semantic rule may precede an expensive authority redesign; an execution cap may dominate a brittle detector over a long horizon. The appropriate comparison uses common risk units, a common horizon and all-in costs. A crossover is established only when the two net-value trajectories actually cross.</w:t>
      </w:r>
    </w:p>
    <w:p w14:paraId="1C92C5C2" w14:textId="77777777" w:rsidR="00D12CB2" w:rsidRPr="00163B18" w:rsidRDefault="007D41D8">
      <w:pPr>
        <w:pStyle w:val="Textkrper"/>
        <w:rPr>
          <w:rFonts w:ascii="Arial" w:hAnsi="Arial" w:cs="Arial"/>
        </w:rPr>
      </w:pPr>
      <w:r>
        <w:rPr>
          <w:rFonts w:ascii="Arial" w:hAnsi="Arial" w:cs="Arial"/>
        </w:rPr>
        <w:t>Admissibility remains prior to this ranking. Within a differentiable constrained formulation, a catastrophic-risk constraint can enter a Lagrangian with a nonnegative shadow price. That is a local representation of the feasible-set problem, not a general monetary valuation of prohibited harm or a licence to buy an exception.</w:t>
      </w:r>
    </w:p>
    <w:p w14:paraId="45B97346" w14:textId="77777777" w:rsidR="00D12CB2" w:rsidRPr="00163B18" w:rsidRDefault="007D41D8">
      <w:pPr>
        <w:pStyle w:val="berschrift2"/>
        <w:rPr>
          <w:rFonts w:ascii="Arial" w:hAnsi="Arial" w:cs="Arial"/>
        </w:rPr>
      </w:pPr>
      <w:bookmarkStart w:id="20" w:name="X784fcf9ac0c92bbb648ceb09b6ef8f82cb5b8b6"/>
      <w:bookmarkEnd w:id="19"/>
      <w:r>
        <w:rPr>
          <w:rFonts w:ascii="Arial" w:hAnsi="Arial" w:cs="Arial"/>
        </w:rPr>
        <w:t>6.2. Dependence can coexist with diminishing returns</w:t>
      </w:r>
    </w:p>
    <w:p w14:paraId="76882F6D" w14:textId="77777777" w:rsidR="00D12CB2" w:rsidRPr="00163B18" w:rsidRDefault="007D41D8">
      <w:pPr>
        <w:rPr>
          <w:rFonts w:ascii="Arial" w:hAnsi="Arial" w:cs="Arial"/>
        </w:rPr>
      </w:pPr>
      <w:r>
        <w:rPr>
          <w:rFonts w:ascii="Arial" w:hAnsi="Arial" w:cs="Arial"/>
        </w:rPr>
        <w:t>It is tempting to infer that correlated layers invalidate greedy selection. That inference is too strong.</w:t>
      </w:r>
    </w:p>
    <w:p w14:paraId="6190511F" w14:textId="77777777" w:rsidR="00D12CB2" w:rsidRPr="00163B18" w:rsidRDefault="007D41D8">
      <w:pPr>
        <w:pStyle w:val="Textkrper"/>
        <w:rPr>
          <w:rFonts w:ascii="Arial" w:hAnsi="Arial" w:cs="Arial"/>
        </w:rPr>
      </w:pPr>
      <w:r>
        <w:rPr>
          <w:rFonts w:ascii="Arial" w:hAnsi="Arial" w:cs="Arial"/>
          <w:b/>
          <w:bCs/>
        </w:rPr>
        <w:t>Proposition 5 (fixed-event coverage).</w:t>
      </w:r>
      <w:r>
        <w:rPr>
          <w:rFonts w:ascii="Arial" w:hAnsi="Arial" w:cs="Arial"/>
        </w:rPr>
        <w:t xml:space="preserve"> Let </w:t>
      </w:r>
      <m:oMath>
        <m:sSub>
          <m:sSubPr>
            <m:ctrlPr>
              <w:rPr>
                <w:rFonts w:ascii="Cambria Math" w:hAnsi="Cambria Math" w:cs="Arial"/>
              </w:rPr>
            </m:ctrlPr>
          </m:sSubPr>
          <m:e>
            <m:r>
              <w:rPr>
                <w:rFonts w:ascii="Cambria Math" w:hAnsi="Cambria Math" w:cs="Arial"/>
              </w:rPr>
              <m:t>G</m:t>
            </m:r>
          </m:e>
          <m:sub>
            <m:r>
              <w:rPr>
                <w:rFonts w:ascii="Cambria Math" w:hAnsi="Cambria Math" w:cs="Arial"/>
              </w:rPr>
              <m:t>i</m:t>
            </m:r>
          </m:sub>
        </m:sSub>
      </m:oMath>
      <w:r>
        <w:rPr>
          <w:rFonts w:ascii="Arial" w:hAnsi="Arial" w:cs="Arial"/>
        </w:rPr>
        <w:t xml:space="preserve"> be the event that control </w:t>
      </w:r>
      <m:oMath>
        <m:r>
          <w:rPr>
            <w:rFonts w:ascii="Cambria Math" w:hAnsi="Cambria Math" w:cs="Arial"/>
          </w:rPr>
          <m:t>i</m:t>
        </m:r>
      </m:oMath>
      <w:r>
        <w:rPr>
          <w:rFonts w:ascii="Arial" w:hAnsi="Arial" w:cs="Arial"/>
        </w:rPr>
        <w:t xml:space="preserve"> blocks harm, on a fixed joint probability space. Let </w:t>
      </w:r>
      <m:oMath>
        <m:r>
          <w:rPr>
            <w:rFonts w:ascii="Cambria Math" w:hAnsi="Cambria Math" w:cs="Arial"/>
          </w:rPr>
          <m:t>Y</m:t>
        </m:r>
        <m:r>
          <m:rPr>
            <m:sty m:val="p"/>
          </m:rPr>
          <w:rPr>
            <w:rFonts w:ascii="Cambria Math" w:hAnsi="Cambria Math" w:cs="Arial"/>
          </w:rPr>
          <m:t>≥</m:t>
        </m:r>
        <m:r>
          <w:rPr>
            <w:rFonts w:ascii="Cambria Math" w:hAnsi="Cambria Math" w:cs="Arial"/>
          </w:rPr>
          <m:t>0</m:t>
        </m:r>
      </m:oMath>
      <w:r>
        <w:rPr>
          <w:rFonts w:ascii="Arial" w:hAnsi="Arial" w:cs="Arial"/>
        </w:rPr>
        <w:t xml:space="preserve"> be a fixed loss weight. The avoided-loss function</w:t>
      </w:r>
    </w:p>
    <w:p w14:paraId="7884FB15"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f</m:t>
          </m:r>
          <m:d>
            <m:dPr>
              <m:ctrlPr>
                <w:rPr>
                  <w:rFonts w:ascii="Cambria Math" w:hAnsi="Cambria Math" w:cs="Arial"/>
                </w:rPr>
              </m:ctrlPr>
            </m:dPr>
            <m:e>
              <m:r>
                <w:rPr>
                  <w:rFonts w:ascii="Cambria Math" w:hAnsi="Cambria Math" w:cs="Arial"/>
                </w:rPr>
                <m:t>S</m:t>
              </m:r>
            </m:e>
          </m:d>
          <m:r>
            <m:rPr>
              <m:sty m:val="p"/>
            </m:rPr>
            <w:rPr>
              <w:rFonts w:ascii="Cambria Math" w:hAnsi="Cambria Math" w:cs="Arial"/>
            </w:rPr>
            <m:t>=</m:t>
          </m:r>
          <m:r>
            <m:rPr>
              <m:nor/>
            </m:rPr>
            <w:rPr>
              <w:rFonts w:ascii="Cambria Math" w:hAnsi="Cambria Math" w:cs="Cambria Math"/>
            </w:rPr>
            <m:t>E</m:t>
          </m:r>
          <m:r>
            <w:rPr>
              <w:rFonts w:ascii="Cambria Math" w:hAnsi="Cambria Math" w:cs="Arial"/>
            </w:rPr>
            <m:t>​</m:t>
          </m:r>
          <m:d>
            <m:dPr>
              <m:begChr m:val="["/>
              <m:endChr m:val="]"/>
              <m:ctrlPr>
                <w:rPr>
                  <w:rFonts w:ascii="Cambria Math" w:hAnsi="Cambria Math" w:cs="Arial"/>
                </w:rPr>
              </m:ctrlPr>
            </m:dPr>
            <m:e>
              <m:r>
                <w:rPr>
                  <w:rFonts w:ascii="Cambria Math" w:hAnsi="Cambria Math" w:cs="Arial"/>
                </w:rPr>
                <m:t>Y</m:t>
              </m:r>
              <m:r>
                <w:rPr>
                  <w:rFonts w:ascii="Cambria Math" w:hAnsi="Cambria Math" w:cs="Arial"/>
                </w:rPr>
                <m:t> </m:t>
              </m:r>
              <m:r>
                <w:rPr>
                  <w:rFonts w:ascii="Cambria Math" w:hAnsi="Cambria Math" w:cs="Arial"/>
                </w:rPr>
                <m:t>1​</m:t>
              </m:r>
              <m:d>
                <m:dPr>
                  <m:begChr m:val="{"/>
                  <m:endChr m:val="}"/>
                  <m:ctrlPr>
                    <w:rPr>
                      <w:rFonts w:ascii="Cambria Math" w:hAnsi="Cambria Math" w:cs="Arial"/>
                    </w:rPr>
                  </m:ctrlPr>
                </m:dPr>
                <m:e>
                  <m:limLow>
                    <m:limLowPr>
                      <m:ctrlPr>
                        <w:rPr>
                          <w:rFonts w:ascii="Cambria Math" w:hAnsi="Cambria Math" w:cs="Arial"/>
                        </w:rPr>
                      </m:ctrlPr>
                    </m:limLowPr>
                    <m:e>
                      <m:r>
                        <m:rPr>
                          <m:sty m:val="p"/>
                        </m:rPr>
                        <w:rPr>
                          <w:rFonts w:ascii="Cambria Math" w:hAnsi="Cambria Math" w:cs="Arial"/>
                        </w:rPr>
                        <m:t>⋃</m:t>
                      </m:r>
                    </m:e>
                    <m:lim>
                      <m:r>
                        <w:rPr>
                          <w:rFonts w:ascii="Cambria Math" w:hAnsi="Cambria Math" w:cs="Arial"/>
                        </w:rPr>
                        <m:t>i</m:t>
                      </m:r>
                      <m:r>
                        <m:rPr>
                          <m:sty m:val="p"/>
                        </m:rPr>
                        <w:rPr>
                          <w:rFonts w:ascii="Cambria Math" w:hAnsi="Cambria Math" w:cs="Arial"/>
                        </w:rPr>
                        <m:t>∈</m:t>
                      </m:r>
                      <m:r>
                        <w:rPr>
                          <w:rFonts w:ascii="Cambria Math" w:hAnsi="Cambria Math" w:cs="Arial"/>
                        </w:rPr>
                        <m:t>S</m:t>
                      </m:r>
                    </m:lim>
                  </m:limLow>
                  <m:sSub>
                    <m:sSubPr>
                      <m:ctrlPr>
                        <w:rPr>
                          <w:rFonts w:ascii="Cambria Math" w:hAnsi="Cambria Math" w:cs="Arial"/>
                        </w:rPr>
                      </m:ctrlPr>
                    </m:sSubPr>
                    <m:e>
                      <m:r>
                        <w:rPr>
                          <w:rFonts w:ascii="Cambria Math" w:hAnsi="Cambria Math" w:cs="Arial"/>
                        </w:rPr>
                        <m:t>G</m:t>
                      </m:r>
                    </m:e>
                    <m:sub>
                      <m:r>
                        <w:rPr>
                          <w:rFonts w:ascii="Cambria Math" w:hAnsi="Cambria Math" w:cs="Arial"/>
                        </w:rPr>
                        <m:t>i</m:t>
                      </m:r>
                    </m:sub>
                  </m:sSub>
                </m:e>
              </m:d>
            </m:e>
          </m:d>
          <m:r>
            <w:rPr>
              <w:rFonts w:ascii="Cambria Math" w:hAnsi="Cambria Math" w:cs="Arial"/>
            </w:rPr>
            <m:t>  </m:t>
          </m:r>
          <m:d>
            <m:dPr>
              <m:ctrlPr>
                <w:rPr>
                  <w:rFonts w:ascii="Cambria Math" w:hAnsi="Cambria Math" w:cs="Arial"/>
                </w:rPr>
              </m:ctrlPr>
            </m:dPr>
            <m:e>
              <m:r>
                <w:rPr>
                  <w:rFonts w:ascii="Cambria Math" w:hAnsi="Cambria Math" w:cs="Arial"/>
                </w:rPr>
                <m:t>27</m:t>
              </m:r>
            </m:e>
          </m:d>
        </m:oMath>
      </m:oMathPara>
    </w:p>
    <w:p w14:paraId="20A15941" w14:textId="77777777" w:rsidR="00D12CB2" w:rsidRPr="00163B18" w:rsidRDefault="007D41D8">
      <w:pPr>
        <w:rPr>
          <w:rFonts w:ascii="Arial" w:hAnsi="Arial" w:cs="Arial"/>
        </w:rPr>
      </w:pPr>
      <w:r>
        <w:rPr>
          <w:rFonts w:ascii="Arial" w:hAnsi="Arial" w:cs="Arial"/>
        </w:rPr>
        <w:t xml:space="preserve">is normalized, monotone and submodular, regardless of dependence among the </w:t>
      </w:r>
      <m:oMath>
        <m:sSub>
          <m:sSubPr>
            <m:ctrlPr>
              <w:rPr>
                <w:rFonts w:ascii="Cambria Math" w:hAnsi="Cambria Math" w:cs="Arial"/>
              </w:rPr>
            </m:ctrlPr>
          </m:sSubPr>
          <m:e>
            <m:r>
              <w:rPr>
                <w:rFonts w:ascii="Cambria Math" w:hAnsi="Cambria Math" w:cs="Arial"/>
              </w:rPr>
              <m:t>G</m:t>
            </m:r>
          </m:e>
          <m:sub>
            <m:r>
              <w:rPr>
                <w:rFonts w:ascii="Cambria Math" w:hAnsi="Cambria Math" w:cs="Arial"/>
              </w:rPr>
              <m:t>i</m:t>
            </m:r>
          </m:sub>
        </m:sSub>
      </m:oMath>
      <w:r>
        <w:rPr>
          <w:rFonts w:ascii="Arial" w:hAnsi="Arial" w:cs="Arial"/>
        </w:rPr>
        <w:t>.</w:t>
      </w:r>
    </w:p>
    <w:p w14:paraId="68E9D991" w14:textId="77777777" w:rsidR="00D12CB2" w:rsidRPr="00163B18" w:rsidRDefault="007D41D8">
      <w:pPr>
        <w:pStyle w:val="Textkrper"/>
        <w:rPr>
          <w:rFonts w:ascii="Arial" w:hAnsi="Arial" w:cs="Arial"/>
        </w:rPr>
      </w:pPr>
      <w:r>
        <w:rPr>
          <w:rFonts w:ascii="Arial" w:hAnsi="Arial" w:cs="Arial"/>
          <w:b/>
          <w:bCs/>
        </w:rPr>
        <w:t>Proof.</w:t>
      </w:r>
      <w:r>
        <w:rPr>
          <w:rFonts w:ascii="Arial" w:hAnsi="Arial" w:cs="Arial"/>
        </w:rPr>
        <w:t xml:space="preserve"> For </w:t>
      </w:r>
      <m:oMath>
        <m:r>
          <w:rPr>
            <w:rFonts w:ascii="Cambria Math" w:hAnsi="Cambria Math" w:cs="Arial"/>
          </w:rPr>
          <m:t>A</m:t>
        </m:r>
        <m:r>
          <m:rPr>
            <m:sty m:val="p"/>
          </m:rPr>
          <w:rPr>
            <w:rFonts w:ascii="Cambria Math" w:hAnsi="Cambria Math" w:cs="Arial"/>
          </w:rPr>
          <m:t>⊆</m:t>
        </m:r>
        <m:r>
          <w:rPr>
            <w:rFonts w:ascii="Cambria Math" w:hAnsi="Cambria Math" w:cs="Arial"/>
          </w:rPr>
          <m:t>B</m:t>
        </m:r>
      </m:oMath>
      <w:r>
        <w:rPr>
          <w:rFonts w:ascii="Arial" w:hAnsi="Arial" w:cs="Arial"/>
        </w:rPr>
        <w:t xml:space="preserve"> and </w:t>
      </w:r>
      <m:oMath>
        <m:r>
          <w:rPr>
            <w:rFonts w:ascii="Cambria Math" w:hAnsi="Cambria Math" w:cs="Arial"/>
          </w:rPr>
          <m:t>i</m:t>
        </m:r>
        <m:r>
          <m:rPr>
            <m:sty m:val="p"/>
          </m:rPr>
          <w:rPr>
            <w:rFonts w:ascii="Cambria Math" w:hAnsi="Cambria Math" w:cs="Arial"/>
          </w:rPr>
          <m:t>∉</m:t>
        </m:r>
        <m:r>
          <w:rPr>
            <w:rFonts w:ascii="Cambria Math" w:hAnsi="Cambria Math" w:cs="Arial"/>
          </w:rPr>
          <m:t>B</m:t>
        </m:r>
      </m:oMath>
      <w:r>
        <w:rPr>
          <w:rFonts w:ascii="Arial" w:hAnsi="Arial" w:cs="Arial"/>
        </w:rPr>
        <w:t xml:space="preserve">, the incremental benefit of adding </w:t>
      </w:r>
      <m:oMath>
        <m:r>
          <w:rPr>
            <w:rFonts w:ascii="Cambria Math" w:hAnsi="Cambria Math" w:cs="Arial"/>
          </w:rPr>
          <m:t>i</m:t>
        </m:r>
      </m:oMath>
      <w:r>
        <w:rPr>
          <w:rFonts w:ascii="Arial" w:hAnsi="Arial" w:cs="Arial"/>
        </w:rPr>
        <w:t xml:space="preserve"> is the expected weighted loss on </w:t>
      </w:r>
      <m:oMath>
        <m:sSub>
          <m:sSubPr>
            <m:ctrlPr>
              <w:rPr>
                <w:rFonts w:ascii="Cambria Math" w:hAnsi="Cambria Math" w:cs="Arial"/>
              </w:rPr>
            </m:ctrlPr>
          </m:sSubPr>
          <m:e>
            <m:r>
              <w:rPr>
                <w:rFonts w:ascii="Cambria Math" w:hAnsi="Cambria Math" w:cs="Arial"/>
              </w:rPr>
              <m:t>G</m:t>
            </m:r>
          </m:e>
          <m:sub>
            <m:r>
              <w:rPr>
                <w:rFonts w:ascii="Cambria Math" w:hAnsi="Cambria Math" w:cs="Arial"/>
              </w:rPr>
              <m:t>i</m:t>
            </m:r>
          </m:sub>
        </m:sSub>
      </m:oMath>
      <w:r>
        <w:rPr>
          <w:rFonts w:ascii="Arial" w:hAnsi="Arial" w:cs="Arial"/>
        </w:rPr>
        <w:t xml:space="preserve"> not already covered. The uncovered event for </w:t>
      </w:r>
      <m:oMath>
        <m:r>
          <w:rPr>
            <w:rFonts w:ascii="Cambria Math" w:hAnsi="Cambria Math" w:cs="Arial"/>
          </w:rPr>
          <m:t>B</m:t>
        </m:r>
      </m:oMath>
      <w:r>
        <w:rPr>
          <w:rFonts w:ascii="Arial" w:hAnsi="Arial" w:cs="Arial"/>
        </w:rPr>
        <w:t xml:space="preserve"> is contained in the uncovered event for </w:t>
      </w:r>
      <m:oMath>
        <m:r>
          <w:rPr>
            <w:rFonts w:ascii="Cambria Math" w:hAnsi="Cambria Math" w:cs="Arial"/>
          </w:rPr>
          <m:t>A</m:t>
        </m:r>
      </m:oMath>
      <w:r>
        <w:rPr>
          <w:rFonts w:ascii="Arial" w:hAnsi="Arial" w:cs="Arial"/>
        </w:rPr>
        <w:t xml:space="preserve">. Since </w:t>
      </w:r>
      <m:oMath>
        <m:r>
          <w:rPr>
            <w:rFonts w:ascii="Cambria Math" w:hAnsi="Cambria Math" w:cs="Arial"/>
          </w:rPr>
          <m:t>Y</m:t>
        </m:r>
        <m:r>
          <m:rPr>
            <m:sty m:val="p"/>
          </m:rPr>
          <w:rPr>
            <w:rFonts w:ascii="Cambria Math" w:hAnsi="Cambria Math" w:cs="Arial"/>
          </w:rPr>
          <m:t>≥</m:t>
        </m:r>
        <m:r>
          <w:rPr>
            <w:rFonts w:ascii="Cambria Math" w:hAnsi="Cambria Math" w:cs="Arial"/>
          </w:rPr>
          <m:t>0</m:t>
        </m:r>
      </m:oMath>
      <w:r>
        <w:rPr>
          <w:rFonts w:ascii="Arial" w:hAnsi="Arial" w:cs="Arial"/>
        </w:rPr>
        <w:t xml:space="preserve">, the marginal gain for </w:t>
      </w:r>
      <m:oMath>
        <m:r>
          <w:rPr>
            <w:rFonts w:ascii="Cambria Math" w:hAnsi="Cambria Math" w:cs="Arial"/>
          </w:rPr>
          <m:t>B</m:t>
        </m:r>
      </m:oMath>
      <w:r>
        <w:rPr>
          <w:rFonts w:ascii="Arial" w:hAnsi="Arial" w:cs="Arial"/>
        </w:rPr>
        <w:t xml:space="preserve"> is no larger. Monotonicity and normalization follow directly. </w:t>
      </w:r>
      <m:oMath>
        <m:r>
          <m:rPr>
            <m:sty m:val="p"/>
          </m:rPr>
          <w:rPr>
            <w:rFonts w:ascii="Cambria Math" w:hAnsi="Cambria Math" w:cs="Arial"/>
          </w:rPr>
          <m:t>▫</m:t>
        </m:r>
      </m:oMath>
    </w:p>
    <w:p w14:paraId="6E4C9066" w14:textId="77777777" w:rsidR="00D12CB2" w:rsidRPr="00163B18" w:rsidRDefault="007D41D8">
      <w:pPr>
        <w:pStyle w:val="Textkrper"/>
        <w:rPr>
          <w:rFonts w:ascii="Arial" w:hAnsi="Arial" w:cs="Arial"/>
        </w:rPr>
      </w:pPr>
      <w:r>
        <w:rPr>
          <w:rFonts w:ascii="Arial" w:hAnsi="Arial" w:cs="Arial"/>
        </w:rPr>
        <w:t xml:space="preserve">The mixture in (24), with a fixed </w:t>
      </w:r>
      <m:oMath>
        <m:r>
          <w:rPr>
            <w:rFonts w:ascii="Cambria Math" w:hAnsi="Cambria Math" w:cs="Arial"/>
          </w:rPr>
          <m:t>β</m:t>
        </m:r>
      </m:oMath>
      <w:r>
        <w:rPr>
          <w:rFonts w:ascii="Arial" w:hAnsi="Arial" w:cs="Arial"/>
        </w:rPr>
        <w:t xml:space="preserve"> and fixed layer events, is compatible with this coverage interpretation. Dependence changes the size of marginal gains without necessarily changing their diminishing-returns property.</w:t>
      </w:r>
    </w:p>
    <w:p w14:paraId="0A4C9B82" w14:textId="77777777" w:rsidR="00D12CB2" w:rsidRPr="00163B18" w:rsidRDefault="007D41D8">
      <w:pPr>
        <w:pStyle w:val="Textkrper"/>
        <w:rPr>
          <w:rFonts w:ascii="Arial" w:hAnsi="Arial" w:cs="Arial"/>
        </w:rPr>
      </w:pPr>
      <w:r>
        <w:rPr>
          <w:rFonts w:ascii="Arial" w:hAnsi="Arial" w:cs="Arial"/>
        </w:rPr>
        <w:t xml:space="preserve">The classical greedy approximation result applies to monotone submodular maximization under a cardinality constraint (Nemhauser et al., 1978). A general cost budget is a different constraint: the corresponding </w:t>
      </w:r>
      <m:oMath>
        <m:r>
          <w:rPr>
            <w:rFonts w:ascii="Cambria Math" w:hAnsi="Cambria Math" w:cs="Arial"/>
          </w:rPr>
          <m:t>1</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e</m:t>
        </m:r>
      </m:oMath>
      <w:r>
        <w:rPr>
          <w:rFonts w:ascii="Arial" w:hAnsi="Arial" w:cs="Arial"/>
        </w:rPr>
        <w:t xml:space="preserve"> result requires an appropriate algorithm, such as partial enumeration with greedy extension, rather than assuming that simple benefit-per-cost selection inherits the same guarantee (Sviridenko, 2004). These guarantees concern the specified objective and constraints. They do not automatically apply to net welfare after capability losses and migration are subtracted.</w:t>
      </w:r>
    </w:p>
    <w:p w14:paraId="37F686D8" w14:textId="77777777" w:rsidR="00D12CB2" w:rsidRPr="00163B18" w:rsidRDefault="007D41D8">
      <w:pPr>
        <w:pStyle w:val="berschrift2"/>
        <w:rPr>
          <w:rFonts w:ascii="Arial" w:hAnsi="Arial" w:cs="Arial"/>
        </w:rPr>
      </w:pPr>
      <w:bookmarkStart w:id="21" w:name="a-minimum-viable-control-bundle"/>
      <w:bookmarkEnd w:id="20"/>
      <w:r>
        <w:rPr>
          <w:rFonts w:ascii="Arial" w:hAnsi="Arial" w:cs="Arial"/>
        </w:rPr>
        <w:t>6.3. A minimum viable control bundle</w:t>
      </w:r>
    </w:p>
    <w:p w14:paraId="079FE44A" w14:textId="77777777" w:rsidR="00D12CB2" w:rsidRPr="00163B18" w:rsidRDefault="007D41D8">
      <w:pPr>
        <w:rPr>
          <w:rFonts w:ascii="Arial" w:hAnsi="Arial" w:cs="Arial"/>
        </w:rPr>
      </w:pPr>
      <w:r>
        <w:rPr>
          <w:rFonts w:ascii="Arial" w:hAnsi="Arial" w:cs="Arial"/>
        </w:rPr>
        <w:t xml:space="preserve">Genuine complementarity appears when blocking events depend on the installed portfolio, when intervention requires both information and authority, or when the attacker changes strategy. Consider two feasible attacks, each producing loss 100. Control </w:t>
      </w:r>
      <m:oMath>
        <m:r>
          <w:rPr>
            <w:rFonts w:ascii="Cambria Math" w:hAnsi="Cambria Math" w:cs="Arial"/>
          </w:rPr>
          <m:t>a</m:t>
        </m:r>
      </m:oMath>
      <w:r>
        <w:rPr>
          <w:rFonts w:ascii="Arial" w:hAnsi="Arial" w:cs="Arial"/>
        </w:rPr>
        <w:t xml:space="preserve"> blocks only the first; control </w:t>
      </w:r>
      <m:oMath>
        <m:r>
          <w:rPr>
            <w:rFonts w:ascii="Cambria Math" w:hAnsi="Cambria Math" w:cs="Arial"/>
          </w:rPr>
          <m:t>b</m:t>
        </m:r>
      </m:oMath>
      <w:r>
        <w:rPr>
          <w:rFonts w:ascii="Arial" w:hAnsi="Arial" w:cs="Arial"/>
        </w:rPr>
        <w:t xml:space="preserve"> blocks only the second. Under worst-case attack selection, residual loss is 100 with neither control or with either control alone, and zero with both. If each costs 30, each standalone net gain is </w:t>
      </w:r>
      <m:oMath>
        <m:r>
          <m:rPr>
            <m:sty m:val="p"/>
          </m:rPr>
          <w:rPr>
            <w:rFonts w:ascii="Cambria Math" w:hAnsi="Cambria Math" w:cs="Arial"/>
          </w:rPr>
          <m:t>-</m:t>
        </m:r>
        <m:r>
          <w:rPr>
            <w:rFonts w:ascii="Cambria Math" w:hAnsi="Cambria Math" w:cs="Arial"/>
          </w:rPr>
          <m:t>30</m:t>
        </m:r>
      </m:oMath>
      <w:r>
        <w:rPr>
          <w:rFonts w:ascii="Arial" w:hAnsi="Arial" w:cs="Arial"/>
        </w:rPr>
        <w:t xml:space="preserve">, whereas the bundle’s net gain is </w:t>
      </w:r>
      <m:oMath>
        <m:r>
          <m:rPr>
            <m:sty m:val="p"/>
          </m:rPr>
          <w:rPr>
            <w:rFonts w:ascii="Cambria Math" w:hAnsi="Cambria Math" w:cs="Arial"/>
          </w:rPr>
          <m:t>+</m:t>
        </m:r>
        <m:r>
          <w:rPr>
            <w:rFonts w:ascii="Cambria Math" w:hAnsi="Cambria Math" w:cs="Arial"/>
          </w:rPr>
          <m:t>40</m:t>
        </m:r>
      </m:oMath>
      <w:r>
        <w:rPr>
          <w:rFonts w:ascii="Arial" w:hAnsi="Arial" w:cs="Arial"/>
        </w:rPr>
        <w:t>.</w:t>
      </w:r>
    </w:p>
    <w:p w14:paraId="1C0599DE" w14:textId="77777777" w:rsidR="00D12CB2" w:rsidRPr="00163B18" w:rsidRDefault="007D41D8">
      <w:pPr>
        <w:pStyle w:val="Textkrper"/>
        <w:rPr>
          <w:rFonts w:ascii="Arial" w:hAnsi="Arial" w:cs="Arial"/>
        </w:rPr>
      </w:pPr>
      <w:r>
        <w:rPr>
          <w:rFonts w:ascii="Arial" w:hAnsi="Arial" w:cs="Arial"/>
        </w:rPr>
        <w:t>This example does not rely on statistical dependence. The robust risk envelope changes its active attack after a control is installed. A pointwise minimum of the avoided-loss functions associated with different attacks need not preserve submodularity. Monitoring without intervention authority, or rollback without the logging needed to identify affected transactions, supplies a workflow interpretation of similar complementarity.</w:t>
      </w:r>
    </w:p>
    <w:p w14:paraId="1DEC88DB" w14:textId="77777777" w:rsidR="00D12CB2" w:rsidRPr="00163B18" w:rsidRDefault="007D41D8">
      <w:pPr>
        <w:pStyle w:val="Textkrper"/>
        <w:rPr>
          <w:rFonts w:ascii="Arial" w:hAnsi="Arial" w:cs="Arial"/>
        </w:rPr>
      </w:pPr>
      <w:r>
        <w:rPr>
          <w:rFonts w:ascii="Arial" w:hAnsi="Arial" w:cs="Arial"/>
        </w:rPr>
        <w:t xml:space="preserve">A </w:t>
      </w:r>
      <w:r>
        <w:rPr>
          <w:rFonts w:ascii="Arial" w:hAnsi="Arial" w:cs="Arial"/>
          <w:b/>
          <w:bCs/>
        </w:rPr>
        <w:t>minimum viable control bundle</w:t>
      </w:r>
      <w:r>
        <w:rPr>
          <w:rFonts w:ascii="Arial" w:hAnsi="Arial" w:cs="Arial"/>
        </w:rPr>
        <w:t xml:space="preserve"> is therefore a set whose joint welfare increment is positive even though its relevant proper subsets are not worth installing alone. Its existence must be demonstrated for the relevant architecture. The mere presence of two local maxima in a one-dimensional simulator does not show that the later maximum is superior, or that a real implementation can move between them cheaply.</w:t>
      </w:r>
    </w:p>
    <w:p w14:paraId="164AFDAC" w14:textId="77777777" w:rsidR="00D12CB2" w:rsidRPr="00163B18" w:rsidRDefault="007D41D8">
      <w:pPr>
        <w:pStyle w:val="berschrift2"/>
        <w:rPr>
          <w:rFonts w:ascii="Arial" w:hAnsi="Arial" w:cs="Arial"/>
        </w:rPr>
      </w:pPr>
      <w:bookmarkStart w:id="22" w:name="X875d54633c353431d30b9ba2347d8d267e57926"/>
      <w:bookmarkEnd w:id="21"/>
      <w:r>
        <w:rPr>
          <w:rFonts w:ascii="Arial" w:hAnsi="Arial" w:cs="Arial"/>
        </w:rPr>
        <w:t>6.4. Admissibility, Pareto comparison and selection</w:t>
      </w:r>
    </w:p>
    <w:p w14:paraId="55F2673B" w14:textId="77777777" w:rsidR="00D12CB2" w:rsidRPr="00163B18" w:rsidRDefault="007D41D8">
      <w:pPr>
        <w:rPr>
          <w:rFonts w:ascii="Arial" w:hAnsi="Arial" w:cs="Arial"/>
        </w:rPr>
      </w:pPr>
      <w:r>
        <w:rPr>
          <w:rFonts w:ascii="Arial" w:hAnsi="Arial" w:cs="Arial"/>
        </w:rPr>
        <w:t xml:space="preserve">For portfolios in </w:t>
      </w:r>
      <m:oMath>
        <m:sSub>
          <m:sSubPr>
            <m:ctrlPr>
              <w:rPr>
                <w:rFonts w:ascii="Cambria Math" w:hAnsi="Cambria Math" w:cs="Arial"/>
              </w:rPr>
            </m:ctrlPr>
          </m:sSubPr>
          <m:e>
            <m:r>
              <m:rPr>
                <m:nor/>
              </m:rPr>
              <w:rPr>
                <w:rFonts w:ascii="Cambria Math" w:hAnsi="Cambria Math" w:cs="Cambria Math"/>
              </w:rPr>
              <m:t>Z</m:t>
            </m:r>
          </m:e>
          <m:sub>
            <m:r>
              <w:rPr>
                <w:rFonts w:ascii="Cambria Math" w:hAnsi="Cambria Math" w:cs="Arial"/>
              </w:rPr>
              <m:t>A</m:t>
            </m:r>
          </m:sub>
        </m:sSub>
      </m:oMath>
      <w:r>
        <w:rPr>
          <w:rFonts w:ascii="Arial" w:hAnsi="Arial" w:cs="Arial"/>
        </w:rPr>
        <w:t xml:space="preserve">, compare the outcome vector </w:t>
      </w:r>
      <m:oMath>
        <m:d>
          <m:dPr>
            <m:ctrlPr>
              <w:rPr>
                <w:rFonts w:ascii="Cambria Math" w:hAnsi="Cambria Math" w:cs="Arial"/>
              </w:rPr>
            </m:ctrlPr>
          </m:dPr>
          <m:e>
            <m:r>
              <w:rPr>
                <w:rFonts w:ascii="Cambria Math" w:hAnsi="Cambria Math" w:cs="Arial"/>
              </w:rPr>
              <m:t>B</m:t>
            </m:r>
            <m:r>
              <m:rPr>
                <m:sty m:val="p"/>
              </m:rPr>
              <w:rPr>
                <w:rFonts w:ascii="Cambria Math" w:hAnsi="Cambria Math" w:cs="Arial"/>
              </w:rPr>
              <m:t>,-</m:t>
            </m:r>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r>
              <m:rPr>
                <m:sty m:val="p"/>
              </m:rPr>
              <w:rPr>
                <w:rFonts w:ascii="Cambria Math" w:hAnsi="Cambria Math" w:cs="Arial"/>
              </w:rPr>
              <m:t>,-</m:t>
            </m:r>
            <m:r>
              <w:rPr>
                <w:rFonts w:ascii="Cambria Math" w:hAnsi="Cambria Math" w:cs="Arial"/>
              </w:rPr>
              <m:t>C</m:t>
            </m:r>
          </m:e>
        </m:d>
      </m:oMath>
      <w:r>
        <w:rPr>
          <w:rFonts w:ascii="Arial" w:hAnsi="Arial" w:cs="Arial"/>
        </w:rPr>
        <w:t>. The displacement contribution remains visible as a diagnostic decomposition of risk, not a second objective that charges the same harm again. Remove dominated portfolios, evaluate material bundles jointly, and then select using the declared welfare and uncertainty criteria. Pareto comparison makes unresolved valuations visible; it does not itself identify a unique optimum.</w:t>
      </w:r>
    </w:p>
    <w:p w14:paraId="4F6F21AB" w14:textId="77777777" w:rsidR="00D12CB2" w:rsidRPr="00163B18" w:rsidRDefault="007D41D8">
      <w:pPr>
        <w:pStyle w:val="Textkrper"/>
        <w:rPr>
          <w:rFonts w:ascii="Arial" w:hAnsi="Arial" w:cs="Arial"/>
        </w:rPr>
      </w:pPr>
      <w:r>
        <w:rPr>
          <w:rFonts w:ascii="Arial" w:hAnsi="Arial" w:cs="Arial"/>
        </w:rPr>
        <w:t xml:space="preserve">For a proposed portfolio change </w:t>
      </w:r>
      <m:oMath>
        <m:r>
          <w:rPr>
            <w:rFonts w:ascii="Cambria Math" w:hAnsi="Cambria Math" w:cs="Arial"/>
          </w:rPr>
          <m:t>i</m:t>
        </m:r>
      </m:oMath>
      <w:r>
        <w:rPr>
          <w:rFonts w:ascii="Arial" w:hAnsi="Arial" w:cs="Arial"/>
        </w:rPr>
        <w:t xml:space="preserve">, one conservative decision criterion is </w:t>
      </w:r>
      <m:oMath>
        <m:sSub>
          <m:sSubPr>
            <m:ctrlPr>
              <w:rPr>
                <w:rFonts w:ascii="Cambria Math" w:hAnsi="Cambria Math" w:cs="Arial"/>
              </w:rPr>
            </m:ctrlPr>
          </m:sSubPr>
          <m:e>
            <m:r>
              <m:rPr>
                <m:nor/>
              </m:rPr>
              <w:rPr>
                <w:rFonts w:ascii="Arial" w:hAnsi="Arial" w:cs="Arial"/>
              </w:rPr>
              <m:t>inf</m:t>
            </m:r>
          </m:e>
          <m:sub>
            <m:r>
              <w:rPr>
                <w:rFonts w:ascii="Cambria Math" w:hAnsi="Cambria Math" w:cs="Arial"/>
              </w:rPr>
              <m:t>θ</m:t>
            </m:r>
            <m:r>
              <m:rPr>
                <m:sty m:val="p"/>
              </m:rPr>
              <w:rPr>
                <w:rFonts w:ascii="Cambria Math" w:hAnsi="Cambria Math" w:cs="Arial"/>
              </w:rPr>
              <m:t>∈</m:t>
            </m:r>
            <m:r>
              <w:rPr>
                <w:rFonts w:ascii="Cambria Math" w:hAnsi="Cambria Math" w:cs="Arial"/>
              </w:rPr>
              <m:t>Θ</m:t>
            </m:r>
          </m:sub>
        </m:sSub>
        <m:r>
          <w:rPr>
            <w:rFonts w:ascii="Cambria Math" w:hAnsi="Cambria Math" w:cs="Arial"/>
          </w:rPr>
          <m:t>Δ</m:t>
        </m:r>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d>
          <m:dPr>
            <m:ctrlPr>
              <w:rPr>
                <w:rFonts w:ascii="Cambria Math" w:hAnsi="Cambria Math" w:cs="Arial"/>
              </w:rPr>
            </m:ctrlPr>
          </m:dPr>
          <m:e>
            <m:r>
              <w:rPr>
                <w:rFonts w:ascii="Cambria Math" w:hAnsi="Cambria Math" w:cs="Arial"/>
              </w:rPr>
              <m:t>θ</m:t>
            </m:r>
          </m:e>
        </m:d>
        <m:r>
          <m:rPr>
            <m:sty m:val="p"/>
          </m:rPr>
          <w:rPr>
            <w:rFonts w:ascii="Cambria Math" w:hAnsi="Cambria Math" w:cs="Arial"/>
          </w:rPr>
          <m:t>&gt;</m:t>
        </m:r>
        <m:r>
          <w:rPr>
            <w:rFonts w:ascii="Cambria Math" w:hAnsi="Cambria Math" w:cs="Arial"/>
          </w:rPr>
          <m:t>0</m:t>
        </m:r>
      </m:oMath>
      <w:r>
        <w:rPr>
          <w:rFonts w:ascii="Arial" w:hAnsi="Arial" w:cs="Arial"/>
        </w:rPr>
        <w:t xml:space="preserve">. A Bayesian alternative is </w:t>
      </w:r>
      <m:oMath>
        <m:r>
          <m:rPr>
            <m:nor/>
          </m:rPr>
          <w:rPr>
            <w:rFonts w:ascii="Arial" w:hAnsi="Arial" w:cs="Arial"/>
          </w:rPr>
          <m:t>Pr</m:t>
        </m:r>
        <m:d>
          <m:dPr>
            <m:begChr m:val="["/>
            <m:endChr m:val="]"/>
            <m:ctrlPr>
              <w:rPr>
                <w:rFonts w:ascii="Cambria Math" w:hAnsi="Cambria Math" w:cs="Arial"/>
              </w:rPr>
            </m:ctrlPr>
          </m:dPr>
          <m:e>
            <m:r>
              <w:rPr>
                <w:rFonts w:ascii="Cambria Math" w:hAnsi="Cambria Math" w:cs="Arial"/>
              </w:rPr>
              <m:t>Δ</m:t>
            </m:r>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m:rPr>
                <m:sty m:val="p"/>
              </m:rPr>
              <w:rPr>
                <w:rFonts w:ascii="Cambria Math" w:hAnsi="Cambria Math" w:cs="Arial"/>
              </w:rPr>
              <m:t>&gt;</m:t>
            </m:r>
            <m:r>
              <w:rPr>
                <w:rFonts w:ascii="Cambria Math" w:hAnsi="Cambria Math" w:cs="Arial"/>
              </w:rPr>
              <m:t>0</m:t>
            </m:r>
            <m:r>
              <m:rPr>
                <m:sty m:val="p"/>
              </m:rPr>
              <w:rPr>
                <w:rFonts w:ascii="Cambria Math" w:hAnsi="Cambria Math" w:cs="Arial"/>
              </w:rPr>
              <m:t>∣</m:t>
            </m:r>
            <m:r>
              <m:rPr>
                <m:nor/>
              </m:rPr>
              <w:rPr>
                <w:rFonts w:ascii="Arial" w:hAnsi="Arial" w:cs="Arial"/>
              </w:rPr>
              <m:t>data</m:t>
            </m:r>
          </m:e>
        </m:d>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α</m:t>
        </m:r>
      </m:oMath>
      <w:r>
        <w:rPr>
          <w:rFonts w:ascii="Arial" w:hAnsi="Arial" w:cs="Arial"/>
        </w:rPr>
        <w:t>. These are distinct decision conventions. The uncertainty set or posterior must include dependence and parameter correlations; choosing every adverse marginal endpoint independently can create an impossible scenario. Where consequences are reversible and uncertainty is material, the value of a monitored pilot can exceed that of an immediate irreversible commitment.</w:t>
      </w:r>
    </w:p>
    <w:p w14:paraId="756B71CA" w14:textId="77777777" w:rsidR="00D12CB2" w:rsidRPr="00163B18" w:rsidRDefault="007D41D8">
      <w:pPr>
        <w:pStyle w:val="berschrift1"/>
        <w:rPr>
          <w:rFonts w:ascii="Arial" w:hAnsi="Arial" w:cs="Arial"/>
        </w:rPr>
      </w:pPr>
      <w:bookmarkStart w:id="23" w:name="X1cf9f66a5b830e980cb504e8d9cc6fd40ce90ca"/>
      <w:bookmarkEnd w:id="18"/>
      <w:bookmarkEnd w:id="22"/>
      <w:r>
        <w:rPr>
          <w:rFonts w:ascii="Arial" w:hAnsi="Arial" w:cs="Arial"/>
        </w:rPr>
        <w:t>7. Synthetic numerical analysis and reproducibility</w:t>
      </w:r>
    </w:p>
    <w:p w14:paraId="35F935F7" w14:textId="77777777" w:rsidR="00D12CB2" w:rsidRPr="00163B18" w:rsidRDefault="007D41D8">
      <w:pPr>
        <w:pStyle w:val="berschrift2"/>
        <w:rPr>
          <w:rFonts w:ascii="Arial" w:hAnsi="Arial" w:cs="Arial"/>
        </w:rPr>
      </w:pPr>
      <w:bookmarkStart w:id="24" w:name="scope-and-retained-baseline"/>
      <w:r>
        <w:rPr>
          <w:rFonts w:ascii="Arial" w:hAnsi="Arial" w:cs="Arial"/>
        </w:rPr>
        <w:t>7.1. Scope and retained baseline</w:t>
      </w:r>
    </w:p>
    <w:p w14:paraId="349807A4" w14:textId="77777777" w:rsidR="00D12CB2" w:rsidRPr="00163B18" w:rsidRDefault="007D41D8">
      <w:pPr>
        <w:rPr>
          <w:rFonts w:ascii="Arial" w:hAnsi="Arial" w:cs="Arial"/>
        </w:rPr>
      </w:pPr>
      <w:r>
        <w:rPr>
          <w:rFonts w:ascii="Arial" w:hAnsi="Arial" w:cs="Arial"/>
        </w:rPr>
        <w:t>All numerical inputs in this section and the workbook are constructed assumptions. Names such as “finance,” “summarization,” and “MCP DevOps” label illustrative parameter combinations, not calibrated sector profiles. The publication workbook retains the supplied default and four original scenario presets, adds two explicitly labelled high-loss variants and the bounded-migration model, and rebuilds calculated ranges for transparent recalculation. There are no observed attack outcomes, human-participant records or production incident data in the supplement.</w:t>
      </w:r>
    </w:p>
    <w:p w14:paraId="476A0049" w14:textId="77777777" w:rsidR="00D12CB2" w:rsidRPr="00163B18" w:rsidRDefault="007D41D8">
      <w:pPr>
        <w:pStyle w:val="Textkrper"/>
        <w:rPr>
          <w:rFonts w:ascii="Arial" w:hAnsi="Arial" w:cs="Arial"/>
        </w:rPr>
      </w:pPr>
      <w:r>
        <w:rPr>
          <w:rFonts w:ascii="Arial" w:hAnsi="Arial" w:cs="Arial"/>
        </w:rPr>
        <w:t>The retained default uses annual parameters</w:t>
      </w:r>
    </w:p>
    <w:p w14:paraId="4899C4F7"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λ</m:t>
          </m:r>
          <m:r>
            <m:rPr>
              <m:sty m:val="p"/>
            </m:rPr>
            <w:rPr>
              <w:rFonts w:ascii="Cambria Math" w:hAnsi="Cambria Math" w:cs="Arial"/>
            </w:rPr>
            <m:t>=</m:t>
          </m:r>
          <m:r>
            <w:rPr>
              <w:rFonts w:ascii="Cambria Math" w:hAnsi="Cambria Math" w:cs="Arial"/>
            </w:rPr>
            <m:t>40</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q</m:t>
              </m:r>
            </m:e>
            <m:sub>
              <m:r>
                <w:rPr>
                  <w:rFonts w:ascii="Cambria Math" w:hAnsi="Cambria Math" w:cs="Arial"/>
                </w:rPr>
                <m:t>0</m:t>
              </m:r>
            </m:sub>
          </m:sSub>
          <m:r>
            <m:rPr>
              <m:sty m:val="p"/>
            </m:rPr>
            <w:rPr>
              <w:rFonts w:ascii="Cambria Math" w:hAnsi="Cambria Math" w:cs="Arial"/>
            </w:rPr>
            <m:t>=</m:t>
          </m:r>
          <m:r>
            <w:rPr>
              <w:rFonts w:ascii="Cambria Math" w:hAnsi="Cambria Math" w:cs="Arial"/>
            </w:rPr>
            <m:t>0.2</m:t>
          </m:r>
          <m:r>
            <m:rPr>
              <m:sty m:val="p"/>
            </m:rPr>
            <w:rPr>
              <w:rFonts w:ascii="Cambria Math" w:hAnsi="Cambria Math" w:cs="Arial"/>
            </w:rPr>
            <m:t>,</m:t>
          </m:r>
          <m:r>
            <w:rPr>
              <w:rFonts w:ascii="Cambria Math" w:hAnsi="Cambria Math" w:cs="Arial"/>
            </w:rPr>
            <m:t> </m:t>
          </m:r>
          <m:r>
            <w:rPr>
              <w:rFonts w:ascii="Cambria Math" w:hAnsi="Cambria Math" w:cs="Arial"/>
            </w:rPr>
            <m:t>L</m:t>
          </m:r>
          <m:r>
            <m:rPr>
              <m:sty m:val="p"/>
            </m:rPr>
            <w:rPr>
              <w:rFonts w:ascii="Cambria Math" w:hAnsi="Cambria Math" w:cs="Arial"/>
            </w:rPr>
            <m:t>=</m:t>
          </m:r>
          <m:r>
            <w:rPr>
              <w:rFonts w:ascii="Cambria Math" w:hAnsi="Cambria Math" w:cs="Arial"/>
            </w:rPr>
            <m:t>50</m:t>
          </m:r>
          <m:r>
            <m:rPr>
              <m:sty m:val="p"/>
            </m:rPr>
            <w:rPr>
              <w:rFonts w:ascii="Cambria Math" w:hAnsi="Cambria Math" w:cs="Arial"/>
            </w:rPr>
            <m:t>,</m:t>
          </m:r>
          <m:r>
            <w:rPr>
              <w:rFonts w:ascii="Cambria Math" w:hAnsi="Cambria Math" w:cs="Arial"/>
            </w:rPr>
            <m:t>000</m:t>
          </m:r>
          <m:r>
            <m:rPr>
              <m:sty m:val="p"/>
            </m:rPr>
            <w:rPr>
              <w:rFonts w:ascii="Cambria Math" w:hAnsi="Cambria Math" w:cs="Arial"/>
            </w:rPr>
            <m:t>,</m:t>
          </m:r>
          <m:r>
            <w:rPr>
              <w:rFonts w:ascii="Cambria Math" w:hAnsi="Cambria Math" w:cs="Arial"/>
            </w:rPr>
            <m:t> </m:t>
          </m:r>
          <m:r>
            <w:rPr>
              <w:rFonts w:ascii="Cambria Math" w:hAnsi="Cambria Math" w:cs="Arial"/>
            </w:rPr>
            <m:t>γ</m:t>
          </m:r>
          <m:r>
            <m:rPr>
              <m:sty m:val="p"/>
            </m:rPr>
            <w:rPr>
              <w:rFonts w:ascii="Cambria Math" w:hAnsi="Cambria Math" w:cs="Arial"/>
            </w:rPr>
            <m:t>=</m:t>
          </m:r>
          <m:r>
            <w:rPr>
              <w:rFonts w:ascii="Cambria Math" w:hAnsi="Cambria Math" w:cs="Arial"/>
            </w:rPr>
            <m:t>0.35</m:t>
          </m:r>
          <m:r>
            <m:rPr>
              <m:sty m:val="p"/>
            </m:rPr>
            <w:rPr>
              <w:rFonts w:ascii="Cambria Math" w:hAnsi="Cambria Math" w:cs="Arial"/>
            </w:rPr>
            <m:t>,</m:t>
          </m:r>
          <m:r>
            <w:rPr>
              <w:rFonts w:ascii="Cambria Math" w:hAnsi="Cambria Math" w:cs="Arial"/>
            </w:rPr>
            <m:t> </m:t>
          </m:r>
          <m:r>
            <w:rPr>
              <w:rFonts w:ascii="Cambria Math" w:hAnsi="Cambria Math" w:cs="Arial"/>
            </w:rPr>
            <m:t>c</m:t>
          </m:r>
          <m:r>
            <m:rPr>
              <m:sty m:val="p"/>
            </m:rPr>
            <w:rPr>
              <w:rFonts w:ascii="Cambria Math" w:hAnsi="Cambria Math" w:cs="Arial"/>
            </w:rPr>
            <m:t>=</m:t>
          </m:r>
          <m:r>
            <w:rPr>
              <w:rFonts w:ascii="Cambria Math" w:hAnsi="Cambria Math" w:cs="Arial"/>
            </w:rPr>
            <m:t>20</m:t>
          </m:r>
          <m:r>
            <m:rPr>
              <m:sty m:val="p"/>
            </m:rPr>
            <w:rPr>
              <w:rFonts w:ascii="Cambria Math" w:hAnsi="Cambria Math" w:cs="Arial"/>
            </w:rPr>
            <m:t>,</m:t>
          </m:r>
          <m:r>
            <w:rPr>
              <w:rFonts w:ascii="Cambria Math" w:hAnsi="Cambria Math" w:cs="Arial"/>
            </w:rPr>
            <m:t>000</m:t>
          </m:r>
          <m:r>
            <m:rPr>
              <m:sty m:val="p"/>
            </m:rPr>
            <w:rPr>
              <w:rFonts w:ascii="Cambria Math" w:hAnsi="Cambria Math" w:cs="Arial"/>
            </w:rPr>
            <m:t>,</m:t>
          </m:r>
          <m:r>
            <w:rPr>
              <w:rFonts w:ascii="Cambria Math" w:hAnsi="Cambria Math" w:cs="Arial"/>
            </w:rPr>
            <m:t> </m:t>
          </m:r>
          <m:r>
            <w:rPr>
              <w:rFonts w:ascii="Cambria Math" w:hAnsi="Cambria Math" w:cs="Arial"/>
            </w:rPr>
            <m:t>τ</m:t>
          </m:r>
          <m:r>
            <m:rPr>
              <m:sty m:val="p"/>
            </m:rPr>
            <w:rPr>
              <w:rFonts w:ascii="Cambria Math" w:hAnsi="Cambria Math" w:cs="Arial"/>
            </w:rPr>
            <m:t>=</m:t>
          </m:r>
          <m:r>
            <w:rPr>
              <w:rFonts w:ascii="Cambria Math" w:hAnsi="Cambria Math" w:cs="Arial"/>
            </w:rPr>
            <m:t>30</m:t>
          </m:r>
          <m:r>
            <m:rPr>
              <m:sty m:val="p"/>
            </m:rPr>
            <w:rPr>
              <w:rFonts w:ascii="Cambria Math" w:hAnsi="Cambria Math" w:cs="Arial"/>
            </w:rPr>
            <m:t>,</m:t>
          </m:r>
          <m:r>
            <w:rPr>
              <w:rFonts w:ascii="Cambria Math" w:hAnsi="Cambria Math" w:cs="Arial"/>
            </w:rPr>
            <m:t>000</m:t>
          </m:r>
          <m:r>
            <m:rPr>
              <m:sty m:val="p"/>
            </m:rPr>
            <w:rPr>
              <w:rFonts w:ascii="Cambria Math" w:hAnsi="Cambria Math" w:cs="Arial"/>
            </w:rPr>
            <m:t>,</m:t>
          </m:r>
        </m:oMath>
      </m:oMathPara>
    </w:p>
    <w:p w14:paraId="4E260668" w14:textId="77777777" w:rsidR="00D12CB2" w:rsidRPr="00163B18" w:rsidRDefault="007D41D8">
      <w:pPr>
        <w:keepLines/>
        <w:spacing w:before="100" w:after="140"/>
        <w:rPr>
          <w:rFonts w:ascii="Arial" w:hAnsi="Arial" w:cs="Arial"/>
        </w:rPr>
      </w:pPr>
      <m:oMathPara>
        <m:oMathParaPr>
          <m:jc m:val="center"/>
        </m:oMathParaPr>
        <m:oMath>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r>
            <m:rPr>
              <m:sty m:val="p"/>
            </m:rPr>
            <w:rPr>
              <w:rFonts w:ascii="Cambria Math" w:hAnsi="Cambria Math" w:cs="Arial"/>
            </w:rPr>
            <m:t>=</m:t>
          </m:r>
          <m:r>
            <w:rPr>
              <w:rFonts w:ascii="Cambria Math" w:hAnsi="Cambria Math" w:cs="Arial"/>
            </w:rPr>
            <m:t>0.8</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κ</m:t>
              </m:r>
            </m:e>
            <m:sub>
              <m:r>
                <w:rPr>
                  <w:rFonts w:ascii="Cambria Math" w:hAnsi="Cambria Math" w:cs="Arial"/>
                </w:rPr>
                <m:t>d</m:t>
              </m:r>
            </m:sub>
          </m:sSub>
          <m:r>
            <m:rPr>
              <m:sty m:val="p"/>
            </m:rPr>
            <w:rPr>
              <w:rFonts w:ascii="Cambria Math" w:hAnsi="Cambria Math" w:cs="Arial"/>
            </w:rPr>
            <m:t>=</m:t>
          </m:r>
          <m:r>
            <w:rPr>
              <w:rFonts w:ascii="Cambria Math" w:hAnsi="Cambria Math" w:cs="Arial"/>
            </w:rPr>
            <m:t>0.5</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r>
            <m:rPr>
              <m:sty m:val="p"/>
            </m:rPr>
            <w:rPr>
              <w:rFonts w:ascii="Cambria Math" w:hAnsi="Cambria Math" w:cs="Arial"/>
            </w:rPr>
            <m:t>=</m:t>
          </m:r>
          <m:r>
            <w:rPr>
              <w:rFonts w:ascii="Cambria Math" w:hAnsi="Cambria Math" w:cs="Arial"/>
            </w:rPr>
            <m:t>800</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A</m:t>
              </m:r>
            </m:e>
            <m:sub>
              <m:r>
                <w:rPr>
                  <w:rFonts w:ascii="Cambria Math" w:hAnsi="Cambria Math" w:cs="Arial"/>
                </w:rPr>
                <m:t>c</m:t>
              </m:r>
            </m:sub>
          </m:sSub>
          <m:r>
            <m:rPr>
              <m:sty m:val="p"/>
            </m:rPr>
            <w:rPr>
              <w:rFonts w:ascii="Cambria Math" w:hAnsi="Cambria Math" w:cs="Arial"/>
            </w:rPr>
            <m:t>=</m:t>
          </m:r>
          <m:r>
            <w:rPr>
              <w:rFonts w:ascii="Cambria Math" w:hAnsi="Cambria Math" w:cs="Arial"/>
            </w:rPr>
            <m:t>2</m:t>
          </m:r>
          <m:r>
            <m:rPr>
              <m:sty m:val="p"/>
            </m:rPr>
            <w:rPr>
              <w:rFonts w:ascii="Cambria Math" w:hAnsi="Cambria Math" w:cs="Arial"/>
            </w:rPr>
            <m:t>,</m:t>
          </m:r>
          <m:r>
            <w:rPr>
              <w:rFonts w:ascii="Cambria Math" w:hAnsi="Cambria Math" w:cs="Arial"/>
            </w:rPr>
            <m:t>000</m:t>
          </m:r>
          <m:r>
            <m:rPr>
              <m:sty m:val="p"/>
            </m:rPr>
            <w:rPr>
              <w:rFonts w:ascii="Cambria Math" w:hAnsi="Cambria Math" w:cs="Arial"/>
            </w:rPr>
            <m:t>,</m:t>
          </m:r>
          <m:r>
            <w:rPr>
              <w:rFonts w:ascii="Cambria Math" w:hAnsi="Cambria Math" w:cs="Arial"/>
            </w:rPr>
            <m:t> </m:t>
          </m:r>
          <m:r>
            <w:rPr>
              <w:rFonts w:ascii="Cambria Math" w:hAnsi="Cambria Math" w:cs="Arial"/>
            </w:rPr>
            <m:t>s</m:t>
          </m:r>
          <m:r>
            <m:rPr>
              <m:sty m:val="p"/>
            </m:rPr>
            <w:rPr>
              <w:rFonts w:ascii="Cambria Math" w:hAnsi="Cambria Math" w:cs="Arial"/>
            </w:rPr>
            <m:t>=</m:t>
          </m:r>
          <m:r>
            <w:rPr>
              <w:rFonts w:ascii="Cambria Math" w:hAnsi="Cambria Math" w:cs="Arial"/>
            </w:rPr>
            <m:t>600</m:t>
          </m:r>
          <m:r>
            <m:rPr>
              <m:sty m:val="p"/>
            </m:rPr>
            <w:rPr>
              <w:rFonts w:ascii="Cambria Math" w:hAnsi="Cambria Math" w:cs="Arial"/>
            </w:rPr>
            <m:t>,</m:t>
          </m:r>
          <m:r>
            <w:rPr>
              <w:rFonts w:ascii="Cambria Math" w:hAnsi="Cambria Math" w:cs="Arial"/>
            </w:rPr>
            <m:t> </m:t>
          </m:r>
          <m:r>
            <w:rPr>
              <w:rFonts w:ascii="Cambria Math" w:hAnsi="Cambria Math" w:cs="Arial"/>
            </w:rPr>
            <m:t>d</m:t>
          </m:r>
          <m:r>
            <m:rPr>
              <m:sty m:val="p"/>
            </m:rPr>
            <w:rPr>
              <w:rFonts w:ascii="Cambria Math" w:hAnsi="Cambria Math" w:cs="Arial"/>
            </w:rPr>
            <m:t>=</m:t>
          </m:r>
          <m:r>
            <w:rPr>
              <w:rFonts w:ascii="Cambria Math" w:hAnsi="Cambria Math" w:cs="Arial"/>
            </w:rPr>
            <m:t>8</m:t>
          </m:r>
          <m:r>
            <m:rPr>
              <m:sty m:val="p"/>
            </m:rPr>
            <w:rPr>
              <w:rFonts w:ascii="Cambria Math" w:hAnsi="Cambria Math" w:cs="Arial"/>
            </w:rPr>
            <m:t>,</m:t>
          </m:r>
          <m:r>
            <w:rPr>
              <w:rFonts w:ascii="Cambria Math" w:hAnsi="Cambria Math" w:cs="Arial"/>
            </w:rPr>
            <m:t>000</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B</m:t>
              </m:r>
            </m:e>
            <m:sub>
              <m:r>
                <w:rPr>
                  <w:rFonts w:ascii="Cambria Math" w:hAnsi="Cambria Math" w:cs="Arial"/>
                </w:rPr>
                <m:t>0</m:t>
              </m:r>
            </m:sub>
          </m:sSub>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500</m:t>
          </m:r>
          <m:r>
            <m:rPr>
              <m:sty m:val="p"/>
            </m:rPr>
            <w:rPr>
              <w:rFonts w:ascii="Cambria Math" w:hAnsi="Cambria Math" w:cs="Arial"/>
            </w:rPr>
            <m:t>,</m:t>
          </m:r>
          <m:r>
            <w:rPr>
              <w:rFonts w:ascii="Cambria Math" w:hAnsi="Cambria Math" w:cs="Arial"/>
            </w:rPr>
            <m:t>000</m:t>
          </m:r>
          <m:r>
            <m:rPr>
              <m:sty m:val="p"/>
            </m:rPr>
            <w:rPr>
              <w:rFonts w:ascii="Cambria Math" w:hAnsi="Cambria Math" w:cs="Arial"/>
            </w:rPr>
            <m:t>.</m:t>
          </m:r>
        </m:oMath>
      </m:oMathPara>
    </w:p>
    <w:p w14:paraId="23D092FC" w14:textId="77777777" w:rsidR="00D12CB2" w:rsidRPr="00163B18" w:rsidRDefault="007D41D8">
      <w:pPr>
        <w:rPr>
          <w:rFonts w:ascii="Arial" w:hAnsi="Arial" w:cs="Arial"/>
        </w:rPr>
      </w:pPr>
      <w:r>
        <w:rPr>
          <w:rFonts w:ascii="Arial" w:hAnsi="Arial" w:cs="Arial"/>
        </w:rPr>
        <w:t xml:space="preserve">Hence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m:t>
        </m:r>
        <m:r>
          <w:rPr>
            <w:rFonts w:ascii="Cambria Math" w:hAnsi="Cambria Math" w:cs="Arial"/>
          </w:rPr>
          <m:t>400</m:t>
        </m:r>
        <m:r>
          <m:rPr>
            <m:sty m:val="p"/>
          </m:rPr>
          <w:rPr>
            <w:rFonts w:ascii="Cambria Math" w:hAnsi="Cambria Math" w:cs="Arial"/>
          </w:rPr>
          <m:t>,</m:t>
        </m:r>
        <m:r>
          <w:rPr>
            <w:rFonts w:ascii="Cambria Math" w:hAnsi="Cambria Math" w:cs="Arial"/>
          </w:rPr>
          <m:t>000</m:t>
        </m:r>
      </m:oMath>
      <w:r>
        <w:rPr>
          <w:rFonts w:ascii="Arial" w:hAnsi="Arial" w:cs="Arial"/>
        </w:rPr>
        <w:t xml:space="preserve"> and </w:t>
      </w:r>
      <m:oMath>
        <m:r>
          <w:rPr>
            <w:rFonts w:ascii="Cambria Math" w:hAnsi="Cambria Math" w:cs="Arial"/>
          </w:rPr>
          <m:t>k</m:t>
        </m:r>
        <m:r>
          <m:rPr>
            <m:sty m:val="p"/>
          </m:rPr>
          <w:rPr>
            <w:rFonts w:ascii="Cambria Math" w:hAnsi="Cambria Math" w:cs="Arial"/>
          </w:rPr>
          <m:t>=</m:t>
        </m:r>
        <m:r>
          <w:rPr>
            <w:rFonts w:ascii="Cambria Math" w:hAnsi="Cambria Math" w:cs="Arial"/>
          </w:rPr>
          <m:t>50</m:t>
        </m:r>
        <m:r>
          <m:rPr>
            <m:sty m:val="p"/>
          </m:rPr>
          <w:rPr>
            <w:rFonts w:ascii="Cambria Math" w:hAnsi="Cambria Math" w:cs="Arial"/>
          </w:rPr>
          <m:t>,</m:t>
        </m:r>
        <m:r>
          <w:rPr>
            <w:rFonts w:ascii="Cambria Math" w:hAnsi="Cambria Math" w:cs="Arial"/>
          </w:rPr>
          <m:t>000</m:t>
        </m:r>
      </m:oMath>
      <w:r>
        <w:rPr>
          <w:rFonts w:ascii="Arial" w:hAnsi="Arial" w:cs="Arial"/>
        </w:rPr>
        <w:t xml:space="preserve">. The q-only solution is </w:t>
      </w:r>
      <m:oMath>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m:t>
            </m:r>
          </m:sup>
        </m:sSup>
        <m:r>
          <m:rPr>
            <m:sty m:val="p"/>
          </m:rPr>
          <w:rPr>
            <w:rFonts w:ascii="Cambria Math" w:hAnsi="Cambria Math" w:cs="Arial"/>
          </w:rPr>
          <m:t>=</m:t>
        </m:r>
        <m:r>
          <w:rPr>
            <w:rFonts w:ascii="Cambria Math" w:hAnsi="Cambria Math" w:cs="Arial"/>
          </w:rPr>
          <m:t>2.941770</m:t>
        </m:r>
      </m:oMath>
      <w:r>
        <w:rPr>
          <w:rFonts w:ascii="Arial" w:hAnsi="Arial" w:cs="Arial"/>
        </w:rPr>
        <w:t xml:space="preserve">, with residual loss </w:t>
      </w:r>
      <m:oMath>
        <m:r>
          <w:rPr>
            <w:rFonts w:ascii="Cambria Math" w:hAnsi="Cambria Math" w:cs="Arial"/>
          </w:rPr>
          <m:t>142</m:t>
        </m:r>
        <m:r>
          <m:rPr>
            <m:sty m:val="p"/>
          </m:rPr>
          <w:rPr>
            <w:rFonts w:ascii="Cambria Math" w:hAnsi="Cambria Math" w:cs="Arial"/>
          </w:rPr>
          <m:t>,</m:t>
        </m:r>
        <m:r>
          <w:rPr>
            <w:rFonts w:ascii="Cambria Math" w:hAnsi="Cambria Math" w:cs="Arial"/>
          </w:rPr>
          <m:t>857.14</m:t>
        </m:r>
      </m:oMath>
      <w:r>
        <w:rPr>
          <w:rFonts w:ascii="Arial" w:hAnsi="Arial" w:cs="Arial"/>
        </w:rPr>
        <w:t xml:space="preserve"> and all-in burden share </w:t>
      </w:r>
      <m:oMath>
        <m:r>
          <w:rPr>
            <w:rFonts w:ascii="Cambria Math" w:hAnsi="Cambria Math" w:cs="Arial"/>
          </w:rPr>
          <m:t>0.367721</m:t>
        </m:r>
      </m:oMath>
      <w:r>
        <w:rPr>
          <w:rFonts w:ascii="Arial" w:hAnsi="Arial" w:cs="Arial"/>
        </w:rPr>
        <w:t xml:space="preserve">, below </w:t>
      </w:r>
      <m:oMath>
        <m:r>
          <w:rPr>
            <w:rFonts w:ascii="Cambria Math" w:hAnsi="Cambria Math" w:cs="Arial"/>
          </w:rPr>
          <m:t>1</m:t>
        </m:r>
        <m:r>
          <m:rPr>
            <m:sty m:val="p"/>
          </m:rPr>
          <w:rPr>
            <w:rFonts w:ascii="Cambria Math" w:hAnsi="Cambria Math" w:cs="Arial"/>
          </w:rPr>
          <m:t>/</m:t>
        </m:r>
        <m:r>
          <w:rPr>
            <w:rFonts w:ascii="Cambria Math" w:hAnsi="Cambria Math" w:cs="Arial"/>
          </w:rPr>
          <m:t>e</m:t>
        </m:r>
      </m:oMath>
      <w:r>
        <w:rPr>
          <w:rFonts w:ascii="Arial" w:hAnsi="Arial" w:cs="Arial"/>
        </w:rPr>
        <w:t xml:space="preserve">. The full model’s welfare maximum is </w:t>
      </w:r>
      <m:oMath>
        <m:sSub>
          <m:sSubPr>
            <m:ctrlPr>
              <w:rPr>
                <w:rFonts w:ascii="Cambria Math" w:hAnsi="Cambria Math" w:cs="Arial"/>
              </w:rPr>
            </m:ctrlPr>
          </m:sSubPr>
          <m:e>
            <m:r>
              <w:rPr>
                <w:rFonts w:ascii="Cambria Math" w:hAnsi="Cambria Math" w:cs="Arial"/>
              </w:rPr>
              <m:t>x</m:t>
            </m:r>
          </m:e>
          <m:sub>
            <m:r>
              <w:rPr>
                <w:rFonts w:ascii="Cambria Math" w:hAnsi="Cambria Math" w:cs="Arial"/>
              </w:rPr>
              <m:t>W</m:t>
            </m:r>
          </m:sub>
        </m:sSub>
        <m:r>
          <m:rPr>
            <m:sty m:val="p"/>
          </m:rPr>
          <w:rPr>
            <w:rFonts w:ascii="Cambria Math" w:hAnsi="Cambria Math" w:cs="Arial"/>
          </w:rPr>
          <m:t>=</m:t>
        </m:r>
        <m:r>
          <w:rPr>
            <w:rFonts w:ascii="Cambria Math" w:hAnsi="Cambria Math" w:cs="Arial"/>
          </w:rPr>
          <m:t>1.446034</m:t>
        </m:r>
      </m:oMath>
      <w:r>
        <w:rPr>
          <w:rFonts w:ascii="Arial" w:hAnsi="Arial" w:cs="Arial"/>
        </w:rPr>
        <w:t xml:space="preserve">; its global risk minimum is </w:t>
      </w:r>
      <m:oMath>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r>
          <m:rPr>
            <m:sty m:val="p"/>
          </m:rPr>
          <w:rPr>
            <w:rFonts w:ascii="Cambria Math" w:hAnsi="Cambria Math" w:cs="Arial"/>
          </w:rPr>
          <m:t>=</m:t>
        </m:r>
        <m:r>
          <w:rPr>
            <w:rFonts w:ascii="Cambria Math" w:hAnsi="Cambria Math" w:cs="Arial"/>
          </w:rPr>
          <m:t>2.057115</m:t>
        </m:r>
      </m:oMath>
      <w:r>
        <w:rPr>
          <w:rFonts w:ascii="Arial" w:hAnsi="Arial" w:cs="Arial"/>
        </w:rPr>
        <w:t xml:space="preserve">. Welfare at zero control is </w:t>
      </w:r>
      <m:oMath>
        <m:r>
          <w:rPr>
            <w:rFonts w:ascii="Cambria Math" w:hAnsi="Cambria Math" w:cs="Arial"/>
          </w:rPr>
          <m:t>1</m:t>
        </m:r>
        <m:r>
          <m:rPr>
            <m:sty m:val="p"/>
          </m:rPr>
          <w:rPr>
            <w:rFonts w:ascii="Cambria Math" w:hAnsi="Cambria Math" w:cs="Arial"/>
          </w:rPr>
          <m:t>,</m:t>
        </m:r>
        <m:r>
          <w:rPr>
            <w:rFonts w:ascii="Cambria Math" w:hAnsi="Cambria Math" w:cs="Arial"/>
          </w:rPr>
          <m:t>100</m:t>
        </m:r>
        <m:r>
          <m:rPr>
            <m:sty m:val="p"/>
          </m:rPr>
          <w:rPr>
            <w:rFonts w:ascii="Cambria Math" w:hAnsi="Cambria Math" w:cs="Arial"/>
          </w:rPr>
          <m:t>,</m:t>
        </m:r>
        <m:r>
          <w:rPr>
            <w:rFonts w:ascii="Cambria Math" w:hAnsi="Cambria Math" w:cs="Arial"/>
          </w:rPr>
          <m:t>000</m:t>
        </m:r>
      </m:oMath>
      <w:r>
        <w:rPr>
          <w:rFonts w:ascii="Arial" w:hAnsi="Arial" w:cs="Arial"/>
        </w:rPr>
        <w:t>, so this baseline is not an example of economically infeasible unprotected deployment.</w:t>
      </w:r>
    </w:p>
    <w:p w14:paraId="13A380CD" w14:textId="77777777" w:rsidR="00D12CB2" w:rsidRPr="00163B18" w:rsidRDefault="007D41D8">
      <w:pPr>
        <w:rPr>
          <w:rFonts w:ascii="Arial" w:hAnsi="Arial" w:cs="Arial"/>
        </w:rPr>
      </w:pPr>
      <w:r>
        <w:rPr>
          <w:rFonts w:ascii="Arial" w:hAnsi="Arial" w:cs="Arial"/>
        </w:rPr>
        <w:t xml:space="preserve">For the retained illustrative baseline, </w:t>
      </w:r>
      <m:oMath>
        <m:r>
          <w:rPr>
            <w:rFonts w:ascii="Cambria Math" w:hAnsi="Cambria Math" w:cs="Arial"/>
          </w:rPr>
          <m:t>γ</m:t>
        </m:r>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m:t>
            </m:r>
          </m:sup>
        </m:sSup>
        <m:r>
          <m:rPr>
            <m:sty m:val="p"/>
          </m:rPr>
          <w:rPr>
            <w:rFonts w:ascii="Cambria Math" w:hAnsi="Cambria Math" w:cs="Arial"/>
          </w:rPr>
          <m:t>=ln</m:t>
        </m:r>
        <m:d>
          <m:dPr>
            <m:ctrlPr>
              <w:rPr>
                <w:rFonts w:ascii="Cambria Math" w:hAnsi="Cambria Math" w:cs="Arial"/>
              </w:rPr>
            </m:ctrlPr>
          </m:dPr>
          <m:e>
            <m:r>
              <w:rPr>
                <w:rFonts w:ascii="Cambria Math" w:hAnsi="Cambria Math" w:cs="Arial"/>
              </w:rPr>
              <m:t>2.8</m:t>
            </m:r>
          </m:e>
        </m:d>
        <m:r>
          <m:rPr>
            <m:sty m:val="p"/>
          </m:rPr>
          <w:rPr>
            <w:rFonts w:ascii="Cambria Math" w:hAnsi="Cambria Math" w:cs="Arial"/>
          </w:rPr>
          <m:t>≈</m:t>
        </m:r>
        <m:r>
          <w:rPr>
            <w:rFonts w:ascii="Cambria Math" w:hAnsi="Cambria Math" w:cs="Arial"/>
          </w:rPr>
          <m:t>1.0296</m:t>
        </m:r>
      </m:oMath>
      <w:r>
        <w:rPr>
          <w:rFonts w:ascii="Arial" w:hAnsi="Arial" w:cs="Arial"/>
        </w:rPr>
        <w:t xml:space="preserve">, explaining the proximity of the burden share to its maximum at </w:t>
      </w:r>
      <m:oMath>
        <m:r>
          <w:rPr>
            <w:rFonts w:ascii="Cambria Math" w:hAnsi="Cambria Math" w:cs="Arial"/>
          </w:rPr>
          <m:t>u</m:t>
        </m:r>
        <m:r>
          <m:rPr>
            <m:sty m:val="p"/>
          </m:rPr>
          <w:rPr>
            <w:rFonts w:ascii="Cambria Math" w:hAnsi="Cambria Math" w:cs="Arial"/>
          </w:rPr>
          <m:t>=</m:t>
        </m:r>
        <m:r>
          <w:rPr>
            <w:rFonts w:ascii="Cambria Math" w:hAnsi="Cambria Math" w:cs="Arial"/>
          </w:rPr>
          <m:t>1</m:t>
        </m:r>
      </m:oMath>
      <w:r>
        <w:rPr>
          <w:rFonts w:ascii="Arial" w:hAnsi="Arial" w:cs="Arial"/>
        </w:rPr>
        <w:t>; this proximity is not empirical evidence for the bound.</w:t>
      </w:r>
    </w:p>
    <w:p w14:paraId="0290F53E" w14:textId="77777777" w:rsidR="00D12CB2" w:rsidRPr="00163B18" w:rsidRDefault="007D41D8">
      <w:pPr>
        <w:pStyle w:val="Textkrper"/>
        <w:keepNext/>
        <w:rPr>
          <w:rFonts w:ascii="Arial" w:hAnsi="Arial" w:cs="Arial"/>
        </w:rPr>
      </w:pPr>
      <w:r>
        <w:rPr>
          <w:rFonts w:ascii="Arial" w:hAnsi="Arial" w:cs="Arial"/>
          <w:b/>
          <w:bCs/>
          <w:sz w:val="19"/>
        </w:rPr>
        <w:t>Table 1. Continuous optima for the retained default and constructed high-loss variants.</w:t>
      </w:r>
      <w:r>
        <w:rPr>
          <w:rFonts w:ascii="Arial" w:hAnsi="Arial" w:cs="Arial"/>
          <w:sz w:val="19"/>
        </w:rPr>
        <w:t xml:space="preserve"> Currency values are annual; reported precision describes calculation, not measurement accuracy.</w:t>
      </w:r>
    </w:p>
    <w:tbl>
      <w:tblPr>
        <w:tblStyle w:val="Tabellenraster"/>
        <w:tblW w:w="9216" w:type="dxa"/>
        <w:jc w:val="center"/>
        <w:tblLayout w:type="fixed"/>
        <w:tblLook w:val="04A0" w:firstRow="1" w:lastRow="0" w:firstColumn="1" w:lastColumn="0" w:noHBand="0" w:noVBand="1"/>
      </w:tblPr>
      <w:tblGrid>
        <w:gridCol w:w="2146"/>
        <w:gridCol w:w="1253"/>
        <w:gridCol w:w="907"/>
        <w:gridCol w:w="1382"/>
        <w:gridCol w:w="1483"/>
        <w:gridCol w:w="2045"/>
      </w:tblGrid>
      <w:tr w:rsidR="00D12CB2" w:rsidRPr="00163B18" w14:paraId="7B9D9996" w14:textId="77777777">
        <w:trPr>
          <w:cantSplit/>
          <w:tblHeader/>
          <w:jc w:val="center"/>
        </w:trPr>
        <w:tc>
          <w:tcPr>
            <w:tcW w:w="2146" w:type="dxa"/>
            <w:shd w:val="clear" w:color="auto" w:fill="E9EDF1"/>
            <w:vAlign w:val="center"/>
          </w:tcPr>
          <w:p w14:paraId="0E1D0AEB" w14:textId="77777777" w:rsidR="00D12CB2" w:rsidRPr="00163B18" w:rsidRDefault="007D41D8">
            <w:pPr>
              <w:keepNext/>
              <w:spacing w:before="60" w:after="60" w:line="240" w:lineRule="auto"/>
              <w:rPr>
                <w:rFonts w:ascii="Arial" w:hAnsi="Arial" w:cs="Arial"/>
              </w:rPr>
            </w:pPr>
            <w:r>
              <w:rPr>
                <w:rFonts w:ascii="Arial" w:hAnsi="Arial" w:cs="Arial"/>
                <w:b/>
                <w:sz w:val="19"/>
              </w:rPr>
              <w:t>Scenario</w:t>
            </w:r>
          </w:p>
        </w:tc>
        <w:tc>
          <w:tcPr>
            <w:tcW w:w="1253" w:type="dxa"/>
            <w:shd w:val="clear" w:color="auto" w:fill="E9EDF1"/>
            <w:vAlign w:val="center"/>
          </w:tcPr>
          <w:p w14:paraId="0B38801D" w14:textId="77777777" w:rsidR="00D12CB2" w:rsidRPr="00163B18" w:rsidRDefault="007D41D8">
            <w:pPr>
              <w:keepNext/>
              <w:spacing w:before="60" w:after="60" w:line="240" w:lineRule="auto"/>
              <w:rPr>
                <w:rFonts w:ascii="Arial" w:hAnsi="Arial" w:cs="Arial"/>
              </w:rPr>
            </w:pPr>
            <w:r>
              <w:rPr>
                <w:rFonts w:ascii="Arial" w:hAnsi="Arial" w:cs="Arial"/>
                <w:b/>
                <w:sz w:val="19"/>
              </w:rPr>
              <w:t xml:space="preserve">Baseline loss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oMath>
          </w:p>
        </w:tc>
        <w:tc>
          <w:tcPr>
            <w:tcW w:w="907" w:type="dxa"/>
            <w:shd w:val="clear" w:color="auto" w:fill="E9EDF1"/>
            <w:vAlign w:val="center"/>
          </w:tcPr>
          <w:p w14:paraId="11979F7F" w14:textId="77777777" w:rsidR="00D12CB2" w:rsidRPr="00163B18" w:rsidRDefault="007D41D8">
            <w:pPr>
              <w:keepNext/>
              <w:spacing w:before="60" w:after="60" w:line="240" w:lineRule="auto"/>
              <w:rPr>
                <w:rFonts w:ascii="Arial" w:hAnsi="Arial" w:cs="Arial"/>
              </w:rPr>
            </w:pPr>
            <w:r>
              <w:rPr>
                <w:rFonts w:ascii="Arial" w:hAnsi="Arial" w:cs="Arial"/>
                <w:b/>
                <w:sz w:val="19"/>
              </w:rPr>
              <w:t xml:space="preserve">Fatigue </w:t>
            </w:r>
            <m:oMath>
              <m:r>
                <w:rPr>
                  <w:rFonts w:ascii="Cambria Math" w:hAnsi="Cambria Math" w:cs="Arial"/>
                </w:rPr>
                <m:t>s</m:t>
              </m:r>
            </m:oMath>
          </w:p>
        </w:tc>
        <w:tc>
          <w:tcPr>
            <w:tcW w:w="1382" w:type="dxa"/>
            <w:shd w:val="clear" w:color="auto" w:fill="E9EDF1"/>
            <w:vAlign w:val="center"/>
          </w:tcPr>
          <w:p w14:paraId="00CE7F24" w14:textId="77777777" w:rsidR="00D12CB2" w:rsidRPr="00163B18" w:rsidRDefault="007D41D8">
            <w:pPr>
              <w:keepNext/>
              <w:spacing w:before="60" w:after="60" w:line="240" w:lineRule="auto"/>
              <w:rPr>
                <w:rFonts w:ascii="Arial" w:hAnsi="Arial" w:cs="Arial"/>
              </w:rPr>
            </w:pPr>
            <w:r>
              <w:rPr>
                <w:rFonts w:ascii="Arial" w:hAnsi="Arial" w:cs="Arial"/>
                <w:b/>
                <w:sz w:val="19"/>
              </w:rPr>
              <w:t xml:space="preserve">Welfare optimum </w:t>
            </w:r>
            <m:oMath>
              <m:sSub>
                <m:sSubPr>
                  <m:ctrlPr>
                    <w:rPr>
                      <w:rFonts w:ascii="Cambria Math" w:hAnsi="Cambria Math" w:cs="Arial"/>
                    </w:rPr>
                  </m:ctrlPr>
                </m:sSubPr>
                <m:e>
                  <m:r>
                    <w:rPr>
                      <w:rFonts w:ascii="Cambria Math" w:hAnsi="Cambria Math" w:cs="Arial"/>
                    </w:rPr>
                    <m:t>x</m:t>
                  </m:r>
                </m:e>
                <m:sub>
                  <m:r>
                    <w:rPr>
                      <w:rFonts w:ascii="Cambria Math" w:hAnsi="Cambria Math" w:cs="Arial"/>
                    </w:rPr>
                    <m:t>W</m:t>
                  </m:r>
                </m:sub>
              </m:sSub>
            </m:oMath>
          </w:p>
        </w:tc>
        <w:tc>
          <w:tcPr>
            <w:tcW w:w="1483" w:type="dxa"/>
            <w:shd w:val="clear" w:color="auto" w:fill="E9EDF1"/>
            <w:vAlign w:val="center"/>
          </w:tcPr>
          <w:p w14:paraId="0CF03DCE" w14:textId="77777777" w:rsidR="00D12CB2" w:rsidRPr="00163B18" w:rsidRDefault="007D41D8">
            <w:pPr>
              <w:keepNext/>
              <w:spacing w:before="60" w:after="60" w:line="240" w:lineRule="auto"/>
              <w:rPr>
                <w:rFonts w:ascii="Arial" w:hAnsi="Arial" w:cs="Arial"/>
              </w:rPr>
            </w:pPr>
            <w:r>
              <w:rPr>
                <w:rFonts w:ascii="Arial" w:hAnsi="Arial" w:cs="Arial"/>
                <w:b/>
                <w:sz w:val="19"/>
              </w:rPr>
              <w:t xml:space="preserve">Global risk minimum </w:t>
            </w:r>
            <m:oMath>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oMath>
          </w:p>
        </w:tc>
        <w:tc>
          <w:tcPr>
            <w:tcW w:w="2045" w:type="dxa"/>
            <w:shd w:val="clear" w:color="auto" w:fill="E9EDF1"/>
            <w:vAlign w:val="center"/>
          </w:tcPr>
          <w:p w14:paraId="777FC460" w14:textId="77777777" w:rsidR="00D12CB2" w:rsidRPr="00163B18" w:rsidRDefault="007D41D8">
            <w:pPr>
              <w:keepNext/>
              <w:spacing w:before="60" w:after="60" w:line="240" w:lineRule="auto"/>
              <w:rPr>
                <w:rFonts w:ascii="Arial" w:hAnsi="Arial" w:cs="Arial"/>
              </w:rPr>
            </w:pPr>
            <w:r>
              <w:rPr>
                <w:rFonts w:ascii="Arial" w:hAnsi="Arial" w:cs="Arial"/>
                <w:b/>
                <w:sz w:val="19"/>
              </w:rPr>
              <w:t>Maximum welfare</w:t>
            </w:r>
          </w:p>
        </w:tc>
      </w:tr>
      <w:tr w:rsidR="00D12CB2" w:rsidRPr="00163B18" w14:paraId="710F421B" w14:textId="77777777">
        <w:trPr>
          <w:cantSplit/>
          <w:jc w:val="center"/>
        </w:trPr>
        <w:tc>
          <w:tcPr>
            <w:tcW w:w="2146" w:type="dxa"/>
            <w:vAlign w:val="center"/>
          </w:tcPr>
          <w:p w14:paraId="6819F7B7" w14:textId="77777777" w:rsidR="00D12CB2" w:rsidRPr="00163B18" w:rsidRDefault="007D41D8">
            <w:pPr>
              <w:spacing w:before="60" w:after="60" w:line="240" w:lineRule="auto"/>
              <w:rPr>
                <w:rFonts w:ascii="Arial" w:hAnsi="Arial" w:cs="Arial"/>
              </w:rPr>
            </w:pPr>
            <w:r>
              <w:rPr>
                <w:rFonts w:ascii="Arial" w:hAnsi="Arial" w:cs="Arial"/>
                <w:sz w:val="19"/>
              </w:rPr>
              <w:t>Retained default</w:t>
            </w:r>
          </w:p>
        </w:tc>
        <w:tc>
          <w:tcPr>
            <w:tcW w:w="1253" w:type="dxa"/>
            <w:vAlign w:val="center"/>
          </w:tcPr>
          <w:p w14:paraId="47411ACC" w14:textId="77777777" w:rsidR="00D12CB2" w:rsidRPr="00163B18" w:rsidRDefault="007D41D8">
            <w:pPr>
              <w:spacing w:before="60" w:after="60" w:line="240" w:lineRule="auto"/>
              <w:rPr>
                <w:rFonts w:ascii="Arial" w:hAnsi="Arial" w:cs="Arial"/>
              </w:rPr>
            </w:pPr>
            <w:r>
              <w:rPr>
                <w:rFonts w:ascii="Arial" w:hAnsi="Arial" w:cs="Arial"/>
                <w:sz w:val="19"/>
              </w:rPr>
              <w:t>400,000</w:t>
            </w:r>
          </w:p>
        </w:tc>
        <w:tc>
          <w:tcPr>
            <w:tcW w:w="907" w:type="dxa"/>
            <w:vAlign w:val="center"/>
          </w:tcPr>
          <w:p w14:paraId="27ADCC7E" w14:textId="77777777" w:rsidR="00D12CB2" w:rsidRPr="00163B18" w:rsidRDefault="007D41D8">
            <w:pPr>
              <w:spacing w:before="60" w:after="60" w:line="240" w:lineRule="auto"/>
              <w:rPr>
                <w:rFonts w:ascii="Arial" w:hAnsi="Arial" w:cs="Arial"/>
              </w:rPr>
            </w:pPr>
            <w:r>
              <w:rPr>
                <w:rFonts w:ascii="Arial" w:hAnsi="Arial" w:cs="Arial"/>
                <w:sz w:val="19"/>
              </w:rPr>
              <w:t>600</w:t>
            </w:r>
          </w:p>
        </w:tc>
        <w:tc>
          <w:tcPr>
            <w:tcW w:w="1382" w:type="dxa"/>
            <w:vAlign w:val="center"/>
          </w:tcPr>
          <w:p w14:paraId="518AC315" w14:textId="77777777" w:rsidR="00D12CB2" w:rsidRPr="00163B18" w:rsidRDefault="007D41D8">
            <w:pPr>
              <w:spacing w:before="60" w:after="60" w:line="240" w:lineRule="auto"/>
              <w:rPr>
                <w:rFonts w:ascii="Arial" w:hAnsi="Arial" w:cs="Arial"/>
              </w:rPr>
            </w:pPr>
            <w:r>
              <w:rPr>
                <w:rFonts w:ascii="Arial" w:hAnsi="Arial" w:cs="Arial"/>
                <w:sz w:val="19"/>
              </w:rPr>
              <w:t>1.446034</w:t>
            </w:r>
          </w:p>
        </w:tc>
        <w:tc>
          <w:tcPr>
            <w:tcW w:w="1483" w:type="dxa"/>
            <w:vAlign w:val="center"/>
          </w:tcPr>
          <w:p w14:paraId="536AD724" w14:textId="77777777" w:rsidR="00D12CB2" w:rsidRPr="00163B18" w:rsidRDefault="007D41D8">
            <w:pPr>
              <w:spacing w:before="60" w:after="60" w:line="240" w:lineRule="auto"/>
              <w:rPr>
                <w:rFonts w:ascii="Arial" w:hAnsi="Arial" w:cs="Arial"/>
              </w:rPr>
            </w:pPr>
            <w:r>
              <w:rPr>
                <w:rFonts w:ascii="Arial" w:hAnsi="Arial" w:cs="Arial"/>
                <w:sz w:val="19"/>
              </w:rPr>
              <w:t>2.057115</w:t>
            </w:r>
          </w:p>
        </w:tc>
        <w:tc>
          <w:tcPr>
            <w:tcW w:w="2045" w:type="dxa"/>
            <w:vAlign w:val="center"/>
          </w:tcPr>
          <w:p w14:paraId="44CC6A1A" w14:textId="77777777" w:rsidR="00D12CB2" w:rsidRPr="00163B18" w:rsidRDefault="007D41D8">
            <w:pPr>
              <w:spacing w:before="60" w:after="60" w:line="240" w:lineRule="auto"/>
              <w:rPr>
                <w:rFonts w:ascii="Arial" w:hAnsi="Arial" w:cs="Arial"/>
              </w:rPr>
            </w:pPr>
            <w:r>
              <w:rPr>
                <w:rFonts w:ascii="Arial" w:hAnsi="Arial" w:cs="Arial"/>
                <w:sz w:val="19"/>
              </w:rPr>
              <w:t>1,249,569.88</w:t>
            </w:r>
          </w:p>
        </w:tc>
      </w:tr>
      <w:tr w:rsidR="00D12CB2" w:rsidRPr="00163B18" w14:paraId="338C77B2" w14:textId="77777777">
        <w:trPr>
          <w:cantSplit/>
          <w:jc w:val="center"/>
        </w:trPr>
        <w:tc>
          <w:tcPr>
            <w:tcW w:w="2146" w:type="dxa"/>
            <w:vAlign w:val="center"/>
          </w:tcPr>
          <w:p w14:paraId="7167FDC4" w14:textId="77777777" w:rsidR="00D12CB2" w:rsidRPr="00163B18" w:rsidRDefault="007D41D8">
            <w:pPr>
              <w:spacing w:before="60" w:after="60" w:line="240" w:lineRule="auto"/>
              <w:rPr>
                <w:rFonts w:ascii="Arial" w:hAnsi="Arial" w:cs="Arial"/>
              </w:rPr>
            </w:pPr>
            <w:r>
              <w:rPr>
                <w:rFonts w:ascii="Arial" w:hAnsi="Arial" w:cs="Arial"/>
                <w:sz w:val="19"/>
              </w:rPr>
              <w:t>High-loss, smooth fatigue</w:t>
            </w:r>
          </w:p>
        </w:tc>
        <w:tc>
          <w:tcPr>
            <w:tcW w:w="1253" w:type="dxa"/>
            <w:vAlign w:val="center"/>
          </w:tcPr>
          <w:p w14:paraId="3D7F4110" w14:textId="77777777" w:rsidR="00D12CB2" w:rsidRPr="00163B18" w:rsidRDefault="007D41D8">
            <w:pPr>
              <w:spacing w:before="60" w:after="60" w:line="240" w:lineRule="auto"/>
              <w:rPr>
                <w:rFonts w:ascii="Arial" w:hAnsi="Arial" w:cs="Arial"/>
              </w:rPr>
            </w:pPr>
            <w:r>
              <w:rPr>
                <w:rFonts w:ascii="Arial" w:hAnsi="Arial" w:cs="Arial"/>
                <w:sz w:val="19"/>
              </w:rPr>
              <w:t>2,000,000</w:t>
            </w:r>
          </w:p>
        </w:tc>
        <w:tc>
          <w:tcPr>
            <w:tcW w:w="907" w:type="dxa"/>
            <w:vAlign w:val="center"/>
          </w:tcPr>
          <w:p w14:paraId="55EFDC33" w14:textId="77777777" w:rsidR="00D12CB2" w:rsidRPr="00163B18" w:rsidRDefault="007D41D8">
            <w:pPr>
              <w:spacing w:before="60" w:after="60" w:line="240" w:lineRule="auto"/>
              <w:rPr>
                <w:rFonts w:ascii="Arial" w:hAnsi="Arial" w:cs="Arial"/>
              </w:rPr>
            </w:pPr>
            <w:r>
              <w:rPr>
                <w:rFonts w:ascii="Arial" w:hAnsi="Arial" w:cs="Arial"/>
                <w:sz w:val="19"/>
              </w:rPr>
              <w:t>600</w:t>
            </w:r>
          </w:p>
        </w:tc>
        <w:tc>
          <w:tcPr>
            <w:tcW w:w="1382" w:type="dxa"/>
            <w:vAlign w:val="center"/>
          </w:tcPr>
          <w:p w14:paraId="6DDF851D" w14:textId="77777777" w:rsidR="00D12CB2" w:rsidRPr="00163B18" w:rsidRDefault="007D41D8">
            <w:pPr>
              <w:spacing w:before="60" w:after="60" w:line="240" w:lineRule="auto"/>
              <w:rPr>
                <w:rFonts w:ascii="Arial" w:hAnsi="Arial" w:cs="Arial"/>
              </w:rPr>
            </w:pPr>
            <w:r>
              <w:rPr>
                <w:rFonts w:ascii="Arial" w:hAnsi="Arial" w:cs="Arial"/>
                <w:sz w:val="19"/>
              </w:rPr>
              <w:t>2.588029</w:t>
            </w:r>
          </w:p>
        </w:tc>
        <w:tc>
          <w:tcPr>
            <w:tcW w:w="1483" w:type="dxa"/>
            <w:vAlign w:val="center"/>
          </w:tcPr>
          <w:p w14:paraId="33029BA7" w14:textId="77777777" w:rsidR="00D12CB2" w:rsidRPr="00163B18" w:rsidRDefault="007D41D8">
            <w:pPr>
              <w:spacing w:before="60" w:after="60" w:line="240" w:lineRule="auto"/>
              <w:rPr>
                <w:rFonts w:ascii="Arial" w:hAnsi="Arial" w:cs="Arial"/>
              </w:rPr>
            </w:pPr>
            <w:r>
              <w:rPr>
                <w:rFonts w:ascii="Arial" w:hAnsi="Arial" w:cs="Arial"/>
                <w:sz w:val="19"/>
              </w:rPr>
              <w:t>5.685050</w:t>
            </w:r>
          </w:p>
        </w:tc>
        <w:tc>
          <w:tcPr>
            <w:tcW w:w="2045" w:type="dxa"/>
            <w:vAlign w:val="center"/>
          </w:tcPr>
          <w:p w14:paraId="061A21B9" w14:textId="77777777" w:rsidR="00D12CB2" w:rsidRPr="00163B18" w:rsidRDefault="007D41D8">
            <w:pPr>
              <w:spacing w:before="60" w:after="60" w:line="240" w:lineRule="auto"/>
              <w:rPr>
                <w:rFonts w:ascii="Arial" w:hAnsi="Arial" w:cs="Arial"/>
              </w:rPr>
            </w:pPr>
            <w:r>
              <w:rPr>
                <w:rFonts w:ascii="Arial" w:hAnsi="Arial" w:cs="Arial"/>
                <w:sz w:val="19"/>
              </w:rPr>
              <w:t>729,541.60</w:t>
            </w:r>
          </w:p>
        </w:tc>
      </w:tr>
      <w:tr w:rsidR="00D12CB2" w:rsidRPr="00163B18" w14:paraId="1C0535D9" w14:textId="77777777">
        <w:trPr>
          <w:cantSplit/>
          <w:jc w:val="center"/>
        </w:trPr>
        <w:tc>
          <w:tcPr>
            <w:tcW w:w="2146" w:type="dxa"/>
            <w:vAlign w:val="center"/>
          </w:tcPr>
          <w:p w14:paraId="2ED8B810" w14:textId="77777777" w:rsidR="00D12CB2" w:rsidRPr="00163B18" w:rsidRDefault="007D41D8">
            <w:pPr>
              <w:spacing w:before="60" w:after="60" w:line="240" w:lineRule="auto"/>
              <w:rPr>
                <w:rFonts w:ascii="Arial" w:hAnsi="Arial" w:cs="Arial"/>
              </w:rPr>
            </w:pPr>
            <w:r>
              <w:rPr>
                <w:rFonts w:ascii="Arial" w:hAnsi="Arial" w:cs="Arial"/>
                <w:sz w:val="19"/>
              </w:rPr>
              <w:t>High-loss, steep fatigue</w:t>
            </w:r>
          </w:p>
        </w:tc>
        <w:tc>
          <w:tcPr>
            <w:tcW w:w="1253" w:type="dxa"/>
            <w:vAlign w:val="center"/>
          </w:tcPr>
          <w:p w14:paraId="4B1A13D4" w14:textId="77777777" w:rsidR="00D12CB2" w:rsidRPr="00163B18" w:rsidRDefault="007D41D8">
            <w:pPr>
              <w:spacing w:before="60" w:after="60" w:line="240" w:lineRule="auto"/>
              <w:rPr>
                <w:rFonts w:ascii="Arial" w:hAnsi="Arial" w:cs="Arial"/>
              </w:rPr>
            </w:pPr>
            <w:r>
              <w:rPr>
                <w:rFonts w:ascii="Arial" w:hAnsi="Arial" w:cs="Arial"/>
                <w:sz w:val="19"/>
              </w:rPr>
              <w:t>2,000,000</w:t>
            </w:r>
          </w:p>
        </w:tc>
        <w:tc>
          <w:tcPr>
            <w:tcW w:w="907" w:type="dxa"/>
            <w:vAlign w:val="center"/>
          </w:tcPr>
          <w:p w14:paraId="427799F0" w14:textId="77777777" w:rsidR="00D12CB2" w:rsidRPr="00163B18" w:rsidRDefault="007D41D8">
            <w:pPr>
              <w:spacing w:before="60" w:after="60" w:line="240" w:lineRule="auto"/>
              <w:rPr>
                <w:rFonts w:ascii="Arial" w:hAnsi="Arial" w:cs="Arial"/>
              </w:rPr>
            </w:pPr>
            <w:r>
              <w:rPr>
                <w:rFonts w:ascii="Arial" w:hAnsi="Arial" w:cs="Arial"/>
                <w:sz w:val="19"/>
              </w:rPr>
              <w:t>250</w:t>
            </w:r>
          </w:p>
        </w:tc>
        <w:tc>
          <w:tcPr>
            <w:tcW w:w="1382" w:type="dxa"/>
            <w:vAlign w:val="center"/>
          </w:tcPr>
          <w:p w14:paraId="01595193" w14:textId="77777777" w:rsidR="00D12CB2" w:rsidRPr="00163B18" w:rsidRDefault="007D41D8">
            <w:pPr>
              <w:spacing w:before="60" w:after="60" w:line="240" w:lineRule="auto"/>
              <w:rPr>
                <w:rFonts w:ascii="Arial" w:hAnsi="Arial" w:cs="Arial"/>
              </w:rPr>
            </w:pPr>
            <w:r>
              <w:rPr>
                <w:rFonts w:ascii="Arial" w:hAnsi="Arial" w:cs="Arial"/>
                <w:sz w:val="19"/>
              </w:rPr>
              <w:t>2.023920</w:t>
            </w:r>
          </w:p>
        </w:tc>
        <w:tc>
          <w:tcPr>
            <w:tcW w:w="1483" w:type="dxa"/>
            <w:vAlign w:val="center"/>
          </w:tcPr>
          <w:p w14:paraId="5A9B2F85" w14:textId="77777777" w:rsidR="00D12CB2" w:rsidRPr="00163B18" w:rsidRDefault="007D41D8">
            <w:pPr>
              <w:spacing w:before="60" w:after="60" w:line="240" w:lineRule="auto"/>
              <w:rPr>
                <w:rFonts w:ascii="Arial" w:hAnsi="Arial" w:cs="Arial"/>
              </w:rPr>
            </w:pPr>
            <w:r>
              <w:rPr>
                <w:rFonts w:ascii="Arial" w:hAnsi="Arial" w:cs="Arial"/>
                <w:sz w:val="19"/>
              </w:rPr>
              <w:t>5.781681</w:t>
            </w:r>
          </w:p>
        </w:tc>
        <w:tc>
          <w:tcPr>
            <w:tcW w:w="2045" w:type="dxa"/>
            <w:vAlign w:val="center"/>
          </w:tcPr>
          <w:p w14:paraId="0E7AE739" w14:textId="77777777" w:rsidR="00D12CB2" w:rsidRPr="00163B18" w:rsidRDefault="007D41D8">
            <w:pPr>
              <w:spacing w:before="60" w:after="60" w:line="240" w:lineRule="auto"/>
              <w:rPr>
                <w:rFonts w:ascii="Arial" w:hAnsi="Arial" w:cs="Arial"/>
              </w:rPr>
            </w:pPr>
            <w:r>
              <w:rPr>
                <w:rFonts w:ascii="Arial" w:hAnsi="Arial" w:cs="Arial"/>
                <w:sz w:val="19"/>
              </w:rPr>
              <w:t>792,899.84</w:t>
            </w:r>
          </w:p>
        </w:tc>
      </w:tr>
    </w:tbl>
    <w:p w14:paraId="68790B45" w14:textId="77777777" w:rsidR="00163B18" w:rsidRDefault="00163B18">
      <w:pPr>
        <w:pStyle w:val="Textkrper"/>
        <w:rPr>
          <w:rFonts w:ascii="Arial" w:hAnsi="Arial" w:cs="Arial"/>
        </w:rPr>
      </w:pPr>
    </w:p>
    <w:p w14:paraId="0EEF8BE5" w14:textId="7E539B48" w:rsidR="00D12CB2" w:rsidRPr="00163B18" w:rsidRDefault="007D41D8">
      <w:pPr>
        <w:pStyle w:val="Textkrper"/>
        <w:rPr>
          <w:rFonts w:ascii="Arial" w:hAnsi="Arial" w:cs="Arial"/>
        </w:rPr>
      </w:pPr>
      <w:r>
        <w:rPr>
          <w:rFonts w:ascii="Arial" w:hAnsi="Arial" w:cs="Arial"/>
        </w:rPr>
        <w:t xml:space="preserve">The high-loss variants change </w:t>
      </w:r>
      <m:oMath>
        <m:r>
          <w:rPr>
            <w:rFonts w:ascii="Cambria Math" w:hAnsi="Cambria Math" w:cs="Arial"/>
          </w:rPr>
          <m:t>L</m:t>
        </m:r>
      </m:oMath>
      <w:r>
        <w:rPr>
          <w:rFonts w:ascii="Arial" w:hAnsi="Arial" w:cs="Arial"/>
        </w:rPr>
        <w:t xml:space="preserve"> to </w:t>
      </w:r>
      <m:oMath>
        <m:r>
          <w:rPr>
            <w:rFonts w:ascii="Cambria Math" w:hAnsi="Cambria Math" w:cs="Arial"/>
          </w:rPr>
          <m:t>250</m:t>
        </m:r>
        <m:r>
          <m:rPr>
            <m:sty m:val="p"/>
          </m:rPr>
          <w:rPr>
            <w:rFonts w:ascii="Cambria Math" w:hAnsi="Cambria Math" w:cs="Arial"/>
          </w:rPr>
          <m:t>,</m:t>
        </m:r>
        <m:r>
          <w:rPr>
            <w:rFonts w:ascii="Cambria Math" w:hAnsi="Cambria Math" w:cs="Arial"/>
          </w:rPr>
          <m:t>000</m:t>
        </m:r>
      </m:oMath>
      <w:r>
        <w:rPr>
          <w:rFonts w:ascii="Arial" w:hAnsi="Arial" w:cs="Arial"/>
        </w:rPr>
        <w:t xml:space="preserve">; the steep variant additionally changes </w:t>
      </w:r>
      <m:oMath>
        <m:r>
          <w:rPr>
            <w:rFonts w:ascii="Cambria Math" w:hAnsi="Cambria Math" w:cs="Arial"/>
          </w:rPr>
          <m:t>s</m:t>
        </m:r>
      </m:oMath>
      <w:r>
        <w:rPr>
          <w:rFonts w:ascii="Arial" w:hAnsi="Arial" w:cs="Arial"/>
        </w:rPr>
        <w:t xml:space="preserve"> to 250. In that steep case, welfare has a local maximum at </w:t>
      </w:r>
      <m:oMath>
        <m:r>
          <w:rPr>
            <w:rFonts w:ascii="Cambria Math" w:hAnsi="Cambria Math" w:cs="Arial"/>
          </w:rPr>
          <m:t>2.023920</m:t>
        </m:r>
      </m:oMath>
      <w:r>
        <w:rPr>
          <w:rFonts w:ascii="Arial" w:hAnsi="Arial" w:cs="Arial"/>
        </w:rPr>
        <w:t xml:space="preserve">, a local minimum at </w:t>
      </w:r>
      <m:oMath>
        <m:r>
          <w:rPr>
            <w:rFonts w:ascii="Cambria Math" w:hAnsi="Cambria Math" w:cs="Arial"/>
          </w:rPr>
          <m:t>3.191084</m:t>
        </m:r>
      </m:oMath>
      <w:r>
        <w:rPr>
          <w:rFonts w:ascii="Arial" w:hAnsi="Arial" w:cs="Arial"/>
        </w:rPr>
        <w:t xml:space="preserve">, and a second local maximum at </w:t>
      </w:r>
      <m:oMath>
        <m:r>
          <w:rPr>
            <w:rFonts w:ascii="Cambria Math" w:hAnsi="Cambria Math" w:cs="Arial"/>
          </w:rPr>
          <m:t>4.851558</m:t>
        </m:r>
      </m:oMath>
      <w:r>
        <w:rPr>
          <w:rFonts w:ascii="Arial" w:hAnsi="Arial" w:cs="Arial"/>
        </w:rPr>
        <w:t xml:space="preserve">. The two maxima yield approximately </w:t>
      </w:r>
      <m:oMath>
        <m:r>
          <w:rPr>
            <w:rFonts w:ascii="Cambria Math" w:hAnsi="Cambria Math" w:cs="Arial"/>
          </w:rPr>
          <m:t>792</m:t>
        </m:r>
        <m:r>
          <m:rPr>
            <m:sty m:val="p"/>
          </m:rPr>
          <w:rPr>
            <w:rFonts w:ascii="Cambria Math" w:hAnsi="Cambria Math" w:cs="Arial"/>
          </w:rPr>
          <m:t>,</m:t>
        </m:r>
        <m:r>
          <w:rPr>
            <w:rFonts w:ascii="Cambria Math" w:hAnsi="Cambria Math" w:cs="Arial"/>
          </w:rPr>
          <m:t>899.84</m:t>
        </m:r>
      </m:oMath>
      <w:r>
        <w:rPr>
          <w:rFonts w:ascii="Arial" w:hAnsi="Arial" w:cs="Arial"/>
        </w:rPr>
        <w:t xml:space="preserve"> and </w:t>
      </w:r>
      <m:oMath>
        <m:r>
          <w:rPr>
            <w:rFonts w:ascii="Cambria Math" w:hAnsi="Cambria Math" w:cs="Arial"/>
          </w:rPr>
          <m:t>703</m:t>
        </m:r>
        <m:r>
          <m:rPr>
            <m:sty m:val="p"/>
          </m:rPr>
          <w:rPr>
            <w:rFonts w:ascii="Cambria Math" w:hAnsi="Cambria Math" w:cs="Arial"/>
          </w:rPr>
          <m:t>,</m:t>
        </m:r>
        <m:r>
          <w:rPr>
            <w:rFonts w:ascii="Cambria Math" w:hAnsi="Cambria Math" w:cs="Arial"/>
          </w:rPr>
          <m:t>183.19</m:t>
        </m:r>
      </m:oMath>
      <w:r>
        <w:rPr>
          <w:rFonts w:ascii="Arial" w:hAnsi="Arial" w:cs="Arial"/>
        </w:rPr>
        <w:t xml:space="preserve">, respectively. The first is therefore better by </w:t>
      </w:r>
      <m:oMath>
        <m:r>
          <w:rPr>
            <w:rFonts w:ascii="Cambria Math" w:hAnsi="Cambria Math" w:cs="Arial"/>
          </w:rPr>
          <m:t>89</m:t>
        </m:r>
        <m:r>
          <m:rPr>
            <m:sty m:val="p"/>
          </m:rPr>
          <w:rPr>
            <w:rFonts w:ascii="Cambria Math" w:hAnsi="Cambria Math" w:cs="Arial"/>
          </w:rPr>
          <m:t>,</m:t>
        </m:r>
        <m:r>
          <w:rPr>
            <w:rFonts w:ascii="Cambria Math" w:hAnsi="Cambria Math" w:cs="Arial"/>
          </w:rPr>
          <m:t>716.65</m:t>
        </m:r>
      </m:oMath>
      <w:r>
        <w:rPr>
          <w:rFonts w:ascii="Arial" w:hAnsi="Arial" w:cs="Arial"/>
        </w:rPr>
        <w:t>. The later peak illustrates a different operating regime, not evidence that greedy selection missed a superior destination.</w:t>
      </w:r>
    </w:p>
    <w:p w14:paraId="16D67D4D" w14:textId="77777777" w:rsidR="00D12CB2" w:rsidRPr="00163B18" w:rsidRDefault="007D41D8">
      <w:pPr>
        <w:keepNext/>
        <w:jc w:val="center"/>
        <w:rPr>
          <w:rFonts w:ascii="Arial" w:hAnsi="Arial" w:cs="Arial"/>
        </w:rPr>
      </w:pPr>
      <w:r>
        <w:rPr>
          <w:rFonts w:ascii="Arial" w:hAnsi="Arial" w:cs="Arial"/>
          <w:noProof/>
        </w:rPr>
        <w:drawing>
          <wp:inline distT="0" distB="0" distL="0" distR="0" wp14:anchorId="4A11A116" wp14:editId="215DA8D4">
            <wp:extent cx="5669280" cy="3346450"/>
            <wp:effectExtent l="0" t="0" r="0" b="0"/>
            <wp:docPr id="44" name="Picture" descr="Synthetic bounded-migration risk curve with welfare and risk optima."/>
            <wp:cNvGraphicFramePr/>
            <a:graphic xmlns:a="http://schemas.openxmlformats.org/drawingml/2006/main">
              <a:graphicData uri="http://schemas.openxmlformats.org/drawingml/2006/picture">
                <pic:pic xmlns:pic="http://schemas.openxmlformats.org/drawingml/2006/picture">
                  <pic:nvPicPr>
                    <pic:cNvPr id="45" name="Picture" descr="GL_Agent_Supplement/results/figure_1_bounded.png"/>
                    <pic:cNvPicPr>
                      <a:picLocks noChangeAspect="1" noChangeArrowheads="1"/>
                    </pic:cNvPicPr>
                  </pic:nvPicPr>
                  <pic:blipFill>
                    <a:blip r:embed="rId7"/>
                    <a:stretch>
                      <a:fillRect/>
                    </a:stretch>
                  </pic:blipFill>
                  <pic:spPr bwMode="auto">
                    <a:xfrm>
                      <a:off x="0" y="0"/>
                      <a:ext cx="5669280" cy="3346450"/>
                    </a:xfrm>
                    <a:prstGeom prst="rect">
                      <a:avLst/>
                    </a:prstGeom>
                    <a:noFill/>
                    <a:ln w="9525">
                      <a:noFill/>
                      <a:headEnd/>
                      <a:tailEnd/>
                    </a:ln>
                  </pic:spPr>
                </pic:pic>
              </a:graphicData>
            </a:graphic>
          </wp:inline>
        </w:drawing>
      </w:r>
    </w:p>
    <w:p w14:paraId="3D91B3C9" w14:textId="77777777" w:rsidR="00D12CB2" w:rsidRPr="00163B18" w:rsidRDefault="007D41D8">
      <w:pPr>
        <w:rPr>
          <w:rFonts w:ascii="Arial" w:hAnsi="Arial" w:cs="Arial"/>
        </w:rPr>
      </w:pPr>
      <w:r>
        <w:rPr>
          <w:rFonts w:ascii="Arial" w:hAnsi="Arial" w:cs="Arial"/>
        </w:rPr>
        <w:t>Figure 1. Realized risk with bounded migration. All inputs are synthetic; the two vertical lines distinguish welfare and risk optima.</w:t>
      </w:r>
    </w:p>
    <w:p w14:paraId="19AB046F" w14:textId="77777777" w:rsidR="00D12CB2" w:rsidRPr="00163B18" w:rsidRDefault="007D41D8">
      <w:pPr>
        <w:pStyle w:val="berschrift2"/>
        <w:rPr>
          <w:rFonts w:ascii="Arial" w:hAnsi="Arial" w:cs="Arial"/>
        </w:rPr>
      </w:pPr>
      <w:bookmarkStart w:id="25" w:name="X2a90e79f2c054fdec90a2bd2f981cfee96680bd"/>
      <w:bookmarkEnd w:id="24"/>
      <w:r>
        <w:rPr>
          <w:rFonts w:ascii="Arial" w:hAnsi="Arial" w:cs="Arial"/>
        </w:rPr>
        <w:t>7.2. Bounded migration, durability and stacking</w:t>
      </w:r>
    </w:p>
    <w:p w14:paraId="50D5C4B4" w14:textId="77777777" w:rsidR="00D12CB2" w:rsidRPr="00163B18" w:rsidRDefault="007D41D8">
      <w:pPr>
        <w:rPr>
          <w:rFonts w:ascii="Arial" w:hAnsi="Arial" w:cs="Arial"/>
        </w:rPr>
      </w:pPr>
      <w:r>
        <w:rPr>
          <w:rFonts w:ascii="Arial" w:hAnsi="Arial" w:cs="Arial"/>
        </w:rPr>
        <w:t xml:space="preserve">For Theorem 2, take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m:t>
        </m:r>
        <m:r>
          <w:rPr>
            <w:rFonts w:ascii="Cambria Math" w:hAnsi="Cambria Math" w:cs="Arial"/>
          </w:rPr>
          <m:t>400</m:t>
        </m:r>
        <m:r>
          <m:rPr>
            <m:sty m:val="p"/>
          </m:rPr>
          <w:rPr>
            <w:rFonts w:ascii="Cambria Math" w:hAnsi="Cambria Math" w:cs="Arial"/>
          </w:rPr>
          <m:t>,</m:t>
        </m:r>
        <m:r>
          <w:rPr>
            <w:rFonts w:ascii="Cambria Math" w:hAnsi="Cambria Math" w:cs="Arial"/>
          </w:rPr>
          <m:t>000</m:t>
        </m:r>
      </m:oMath>
      <w:r>
        <w:rPr>
          <w:rFonts w:ascii="Arial" w:hAnsi="Arial" w:cs="Arial"/>
        </w:rPr>
        <w:t xml:space="preserve">, </w:t>
      </w:r>
      <m:oMath>
        <m:r>
          <w:rPr>
            <w:rFonts w:ascii="Cambria Math" w:hAnsi="Cambria Math" w:cs="Arial"/>
          </w:rPr>
          <m:t>U</m:t>
        </m:r>
        <m:r>
          <m:rPr>
            <m:sty m:val="p"/>
          </m:rPr>
          <w:rPr>
            <w:rFonts w:ascii="Cambria Math" w:hAnsi="Cambria Math" w:cs="Arial"/>
          </w:rPr>
          <m:t>=</m:t>
        </m:r>
        <m:r>
          <w:rPr>
            <w:rFonts w:ascii="Cambria Math" w:hAnsi="Cambria Math" w:cs="Arial"/>
          </w:rPr>
          <m:t>800</m:t>
        </m:r>
        <m:r>
          <m:rPr>
            <m:sty m:val="p"/>
          </m:rPr>
          <w:rPr>
            <w:rFonts w:ascii="Cambria Math" w:hAnsi="Cambria Math" w:cs="Arial"/>
          </w:rPr>
          <m:t>,</m:t>
        </m:r>
        <m:r>
          <w:rPr>
            <w:rFonts w:ascii="Cambria Math" w:hAnsi="Cambria Math" w:cs="Arial"/>
          </w:rPr>
          <m:t>000</m:t>
        </m:r>
      </m:oMath>
      <w:r>
        <w:rPr>
          <w:rFonts w:ascii="Arial" w:hAnsi="Arial" w:cs="Arial"/>
        </w:rPr>
        <w:t xml:space="preserve">, </w:t>
      </w:r>
      <m:oMath>
        <m:r>
          <w:rPr>
            <w:rFonts w:ascii="Cambria Math" w:hAnsi="Cambria Math" w:cs="Arial"/>
          </w:rPr>
          <m:t>γ</m:t>
        </m:r>
        <m:r>
          <m:rPr>
            <m:sty m:val="p"/>
          </m:rPr>
          <w:rPr>
            <w:rFonts w:ascii="Cambria Math" w:hAnsi="Cambria Math" w:cs="Arial"/>
          </w:rPr>
          <m:t>=</m:t>
        </m:r>
        <m:r>
          <w:rPr>
            <w:rFonts w:ascii="Cambria Math" w:hAnsi="Cambria Math" w:cs="Arial"/>
          </w:rPr>
          <m:t>0.5</m:t>
        </m:r>
      </m:oMath>
      <w:r>
        <w:rPr>
          <w:rFonts w:ascii="Arial" w:hAnsi="Arial" w:cs="Arial"/>
        </w:rPr>
        <w:t xml:space="preserve">, </w:t>
      </w:r>
      <m:oMath>
        <m:r>
          <w:rPr>
            <w:rFonts w:ascii="Cambria Math" w:hAnsi="Cambria Math" w:cs="Arial"/>
          </w:rPr>
          <m:t>ρ</m:t>
        </m:r>
        <m:r>
          <m:rPr>
            <m:sty m:val="p"/>
          </m:rPr>
          <w:rPr>
            <w:rFonts w:ascii="Cambria Math" w:hAnsi="Cambria Math" w:cs="Arial"/>
          </w:rPr>
          <m:t>=</m:t>
        </m:r>
        <m:r>
          <w:rPr>
            <w:rFonts w:ascii="Cambria Math" w:hAnsi="Cambria Math" w:cs="Arial"/>
          </w:rPr>
          <m:t>0.1</m:t>
        </m:r>
      </m:oMath>
      <w:r>
        <w:rPr>
          <w:rFonts w:ascii="Arial" w:hAnsi="Arial" w:cs="Arial"/>
        </w:rPr>
        <w:t xml:space="preserve">, </w:t>
      </w:r>
      <m:oMath>
        <m:r>
          <w:rPr>
            <w:rFonts w:ascii="Cambria Math" w:hAnsi="Cambria Math" w:cs="Arial"/>
          </w:rPr>
          <m:t>k</m:t>
        </m:r>
        <m:r>
          <m:rPr>
            <m:sty m:val="p"/>
          </m:rPr>
          <w:rPr>
            <w:rFonts w:ascii="Cambria Math" w:hAnsi="Cambria Math" w:cs="Arial"/>
          </w:rPr>
          <m:t>=</m:t>
        </m:r>
        <m:r>
          <w:rPr>
            <w:rFonts w:ascii="Cambria Math" w:hAnsi="Cambria Math" w:cs="Arial"/>
          </w:rPr>
          <m:t>20</m:t>
        </m:r>
        <m:r>
          <m:rPr>
            <m:sty m:val="p"/>
          </m:rPr>
          <w:rPr>
            <w:rFonts w:ascii="Cambria Math" w:hAnsi="Cambria Math" w:cs="Arial"/>
          </w:rPr>
          <m:t>,</m:t>
        </m:r>
        <m:r>
          <w:rPr>
            <w:rFonts w:ascii="Cambria Math" w:hAnsi="Cambria Math" w:cs="Arial"/>
          </w:rPr>
          <m:t>000</m:t>
        </m:r>
      </m:oMath>
      <w:r>
        <w:rPr>
          <w:rFonts w:ascii="Arial" w:hAnsi="Arial" w:cs="Arial"/>
        </w:rPr>
        <w:t xml:space="preserve"> and </w:t>
      </w:r>
      <m:oMath>
        <m:sSub>
          <m:sSubPr>
            <m:ctrlPr>
              <w:rPr>
                <w:rFonts w:ascii="Cambria Math" w:hAnsi="Cambria Math" w:cs="Arial"/>
              </w:rPr>
            </m:ctrlPr>
          </m:sSubPr>
          <m:e>
            <m:r>
              <w:rPr>
                <w:rFonts w:ascii="Cambria Math" w:hAnsi="Cambria Math" w:cs="Arial"/>
              </w:rPr>
              <m:t>B</m:t>
            </m:r>
          </m:e>
          <m:sub>
            <m:r>
              <w:rPr>
                <w:rFonts w:ascii="Cambria Math" w:hAnsi="Cambria Math" w:cs="Arial"/>
              </w:rPr>
              <m:t>0</m:t>
            </m:r>
          </m:sub>
        </m:sSub>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500</m:t>
        </m:r>
        <m:r>
          <m:rPr>
            <m:sty m:val="p"/>
          </m:rPr>
          <w:rPr>
            <w:rFonts w:ascii="Cambria Math" w:hAnsi="Cambria Math" w:cs="Arial"/>
          </w:rPr>
          <m:t>,</m:t>
        </m:r>
        <m:r>
          <w:rPr>
            <w:rFonts w:ascii="Cambria Math" w:hAnsi="Cambria Math" w:cs="Arial"/>
          </w:rPr>
          <m:t>000</m:t>
        </m:r>
      </m:oMath>
      <w:r>
        <w:rPr>
          <w:rFonts w:ascii="Arial" w:hAnsi="Arial" w:cs="Arial"/>
        </w:rPr>
        <w:t xml:space="preserve">. The exact risk minimum is </w:t>
      </w:r>
      <m:oMath>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r>
          <m:rPr>
            <m:sty m:val="p"/>
          </m:rPr>
          <w:rPr>
            <w:rFonts w:ascii="Cambria Math" w:hAnsi="Cambria Math" w:cs="Arial"/>
          </w:rPr>
          <m:t>=</m:t>
        </m:r>
        <m:r>
          <w:rPr>
            <w:rFonts w:ascii="Cambria Math" w:hAnsi="Cambria Math" w:cs="Arial"/>
          </w:rPr>
          <m:t>2</m:t>
        </m:r>
        <m:r>
          <m:rPr>
            <m:nor/>
          </m:rPr>
          <w:rPr>
            <w:rFonts w:ascii="Arial" w:hAnsi="Arial" w:cs="Arial"/>
          </w:rPr>
          <m:t>log</m:t>
        </m:r>
        <m:r>
          <w:rPr>
            <w:rFonts w:ascii="Cambria Math" w:hAnsi="Cambria Math" w:cs="Arial"/>
          </w:rPr>
          <m:t>3</m:t>
        </m:r>
        <m:r>
          <m:rPr>
            <m:sty m:val="p"/>
          </m:rPr>
          <w:rPr>
            <w:rFonts w:ascii="Cambria Math" w:hAnsi="Cambria Math" w:cs="Arial"/>
          </w:rPr>
          <m:t>=</m:t>
        </m:r>
        <m:r>
          <w:rPr>
            <w:rFonts w:ascii="Cambria Math" w:hAnsi="Cambria Math" w:cs="Arial"/>
          </w:rPr>
          <m:t>2.197225</m:t>
        </m:r>
      </m:oMath>
      <w:r>
        <w:rPr>
          <w:rFonts w:ascii="Arial" w:hAnsi="Arial" w:cs="Arial"/>
        </w:rPr>
        <w:t xml:space="preserve">. Numerical solution of the welfare first-order condition gives </w:t>
      </w:r>
      <m:oMath>
        <m:sSub>
          <m:sSubPr>
            <m:ctrlPr>
              <w:rPr>
                <w:rFonts w:ascii="Cambria Math" w:hAnsi="Cambria Math" w:cs="Arial"/>
              </w:rPr>
            </m:ctrlPr>
          </m:sSubPr>
          <m:e>
            <m:r>
              <w:rPr>
                <w:rFonts w:ascii="Cambria Math" w:hAnsi="Cambria Math" w:cs="Arial"/>
              </w:rPr>
              <m:t>x</m:t>
            </m:r>
          </m:e>
          <m:sub>
            <m:r>
              <w:rPr>
                <w:rFonts w:ascii="Cambria Math" w:hAnsi="Cambria Math" w:cs="Arial"/>
              </w:rPr>
              <m:t>W</m:t>
            </m:r>
          </m:sub>
        </m:sSub>
        <m:r>
          <m:rPr>
            <m:sty m:val="p"/>
          </m:rPr>
          <w:rPr>
            <w:rFonts w:ascii="Cambria Math" w:hAnsi="Cambria Math" w:cs="Arial"/>
          </w:rPr>
          <m:t>=</m:t>
        </m:r>
        <m:r>
          <w:rPr>
            <w:rFonts w:ascii="Cambria Math" w:hAnsi="Cambria Math" w:cs="Arial"/>
          </w:rPr>
          <m:t>1.679110</m:t>
        </m:r>
      </m:oMath>
      <w:r>
        <w:rPr>
          <w:rFonts w:ascii="Arial" w:hAnsi="Arial" w:cs="Arial"/>
        </w:rPr>
        <w:t xml:space="preserve">. Total risk is approximately </w:t>
      </w:r>
      <m:oMath>
        <m:r>
          <w:rPr>
            <w:rFonts w:ascii="Cambria Math" w:hAnsi="Cambria Math" w:cs="Arial"/>
          </w:rPr>
          <m:t>269</m:t>
        </m:r>
        <m:r>
          <m:rPr>
            <m:sty m:val="p"/>
          </m:rPr>
          <w:rPr>
            <w:rFonts w:ascii="Cambria Math" w:hAnsi="Cambria Math" w:cs="Arial"/>
          </w:rPr>
          <m:t>,</m:t>
        </m:r>
        <m:r>
          <w:rPr>
            <w:rFonts w:ascii="Cambria Math" w:hAnsi="Cambria Math" w:cs="Arial"/>
          </w:rPr>
          <m:t>713.97</m:t>
        </m:r>
      </m:oMath>
      <w:r>
        <w:rPr>
          <w:rFonts w:ascii="Arial" w:hAnsi="Arial" w:cs="Arial"/>
        </w:rPr>
        <w:t xml:space="preserve"> at the welfare optimum and </w:t>
      </w:r>
      <m:oMath>
        <m:r>
          <w:rPr>
            <w:rFonts w:ascii="Cambria Math" w:hAnsi="Cambria Math" w:cs="Arial"/>
          </w:rPr>
          <m:t>264</m:t>
        </m:r>
        <m:r>
          <m:rPr>
            <m:sty m:val="p"/>
          </m:rPr>
          <w:rPr>
            <w:rFonts w:ascii="Cambria Math" w:hAnsi="Cambria Math" w:cs="Arial"/>
          </w:rPr>
          <m:t>,</m:t>
        </m:r>
        <m:r>
          <w:rPr>
            <w:rFonts w:ascii="Cambria Math" w:hAnsi="Cambria Math" w:cs="Arial"/>
          </w:rPr>
          <m:t>838.96</m:t>
        </m:r>
      </m:oMath>
      <w:r>
        <w:rPr>
          <w:rFonts w:ascii="Arial" w:hAnsi="Arial" w:cs="Arial"/>
        </w:rPr>
        <w:t xml:space="preserve"> at the risk minimum. Beyond that minimum, total risk rises towards the bounded level </w:t>
      </w:r>
      <m:oMath>
        <m:r>
          <w:rPr>
            <w:rFonts w:ascii="Cambria Math" w:hAnsi="Cambria Math" w:cs="Arial"/>
          </w:rPr>
          <m:t>800</m:t>
        </m:r>
        <m:r>
          <m:rPr>
            <m:sty m:val="p"/>
          </m:rPr>
          <w:rPr>
            <w:rFonts w:ascii="Cambria Math" w:hAnsi="Cambria Math" w:cs="Arial"/>
          </w:rPr>
          <m:t>,</m:t>
        </m:r>
        <m:r>
          <w:rPr>
            <w:rFonts w:ascii="Cambria Math" w:hAnsi="Cambria Math" w:cs="Arial"/>
          </w:rPr>
          <m:t>000</m:t>
        </m:r>
      </m:oMath>
      <w:r>
        <w:rPr>
          <w:rFonts w:ascii="Arial" w:hAnsi="Arial" w:cs="Arial"/>
        </w:rPr>
        <w:t xml:space="preserve"> even though full-workload governed risk continues to decline.</w:t>
      </w:r>
    </w:p>
    <w:p w14:paraId="33E817F1" w14:textId="77777777" w:rsidR="00D12CB2" w:rsidRPr="00163B18" w:rsidRDefault="007D41D8">
      <w:pPr>
        <w:pStyle w:val="Textkrper"/>
        <w:rPr>
          <w:rFonts w:ascii="Arial" w:hAnsi="Arial" w:cs="Arial"/>
        </w:rPr>
      </w:pPr>
      <w:r>
        <w:rPr>
          <w:rFonts w:ascii="Arial" w:hAnsi="Arial" w:cs="Arial"/>
        </w:rPr>
        <w:t xml:space="preserve">The model yields simple comparative statics within the interior regime: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r>
          <m:rPr>
            <m:sty m:val="p"/>
          </m:rPr>
          <w:rPr>
            <w:rFonts w:ascii="Cambria Math" w:hAnsi="Cambria Math" w:cs="Arial"/>
          </w:rPr>
          <m:t>/∂</m:t>
        </m:r>
        <m:r>
          <w:rPr>
            <w:rFonts w:ascii="Cambria Math" w:hAnsi="Cambria Math" w:cs="Arial"/>
          </w:rPr>
          <m:t>U</m:t>
        </m:r>
        <m:r>
          <m:rPr>
            <m:sty m:val="p"/>
          </m:rPr>
          <w:rPr>
            <w:rFonts w:ascii="Cambria Math" w:hAnsi="Cambria Math" w:cs="Arial"/>
          </w:rPr>
          <m:t>=-</m:t>
        </m:r>
        <m:r>
          <w:rPr>
            <w:rFonts w:ascii="Cambria Math" w:hAnsi="Cambria Math" w:cs="Arial"/>
          </w:rPr>
          <m:t>1</m:t>
        </m:r>
        <m:r>
          <m:rPr>
            <m:sty m:val="p"/>
          </m:rPr>
          <w:rPr>
            <w:rFonts w:ascii="Cambria Math" w:hAnsi="Cambria Math" w:cs="Arial"/>
          </w:rPr>
          <m:t>/</m:t>
        </m:r>
        <m:d>
          <m:dPr>
            <m:ctrlPr>
              <w:rPr>
                <w:rFonts w:ascii="Cambria Math" w:hAnsi="Cambria Math" w:cs="Arial"/>
              </w:rPr>
            </m:ctrlPr>
          </m:dPr>
          <m:e>
            <m:r>
              <w:rPr>
                <w:rFonts w:ascii="Cambria Math" w:hAnsi="Cambria Math" w:cs="Arial"/>
              </w:rPr>
              <m:t>γU</m:t>
            </m:r>
          </m:e>
        </m:d>
      </m:oMath>
      <w:r>
        <w:rPr>
          <w:rFonts w:ascii="Arial" w:hAnsi="Arial" w:cs="Arial"/>
        </w:rPr>
        <w:t xml:space="preserve"> and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R</m:t>
            </m:r>
          </m:sub>
        </m:sSub>
        <m:r>
          <m:rPr>
            <m:sty m:val="p"/>
          </m:rPr>
          <w:rPr>
            <w:rFonts w:ascii="Cambria Math" w:hAnsi="Cambria Math" w:cs="Arial"/>
          </w:rPr>
          <m:t>/∂</m:t>
        </m:r>
        <m:r>
          <w:rPr>
            <w:rFonts w:ascii="Cambria Math" w:hAnsi="Cambria Math" w:cs="Arial"/>
          </w:rPr>
          <m:t>ρ</m:t>
        </m:r>
        <m:r>
          <m:rPr>
            <m:sty m:val="p"/>
          </m:rPr>
          <w:rPr>
            <w:rFonts w:ascii="Cambria Math" w:hAnsi="Cambria Math" w:cs="Arial"/>
          </w:rPr>
          <m:t>=-</m:t>
        </m:r>
        <m:r>
          <w:rPr>
            <w:rFonts w:ascii="Cambria Math" w:hAnsi="Cambria Math" w:cs="Arial"/>
          </w:rPr>
          <m:t>1</m:t>
        </m:r>
        <m:r>
          <m:rPr>
            <m:sty m:val="p"/>
          </m:rPr>
          <w:rPr>
            <w:rFonts w:ascii="Cambria Math" w:hAnsi="Cambria Math" w:cs="Arial"/>
          </w:rPr>
          <m:t>/</m:t>
        </m:r>
        <m:d>
          <m:dPr>
            <m:begChr m:val="["/>
            <m:endChr m:val="]"/>
            <m:ctrlPr>
              <w:rPr>
                <w:rFonts w:ascii="Cambria Math" w:hAnsi="Cambria Math" w:cs="Arial"/>
              </w:rPr>
            </m:ctrlPr>
          </m:dPr>
          <m:e>
            <m:r>
              <w:rPr>
                <w:rFonts w:ascii="Cambria Math" w:hAnsi="Cambria Math" w:cs="Arial"/>
              </w:rPr>
              <m:t>ρ</m:t>
            </m:r>
            <m:d>
              <m:dPr>
                <m:ctrlPr>
                  <w:rPr>
                    <w:rFonts w:ascii="Cambria Math" w:hAnsi="Cambria Math" w:cs="Arial"/>
                  </w:rPr>
                </m:ctrlPr>
              </m:dPr>
              <m:e>
                <m:r>
                  <w:rPr>
                    <w:rFonts w:ascii="Cambria Math" w:hAnsi="Cambria Math" w:cs="Arial"/>
                  </w:rPr>
                  <m:t>γ</m:t>
                </m:r>
                <m:r>
                  <m:rPr>
                    <m:sty m:val="p"/>
                  </m:rPr>
                  <w:rPr>
                    <w:rFonts w:ascii="Cambria Math" w:hAnsi="Cambria Math" w:cs="Arial"/>
                  </w:rPr>
                  <m:t>+</m:t>
                </m:r>
                <m:r>
                  <w:rPr>
                    <w:rFonts w:ascii="Cambria Math" w:hAnsi="Cambria Math" w:cs="Arial"/>
                  </w:rPr>
                  <m:t>ρ</m:t>
                </m:r>
              </m:e>
            </m:d>
          </m:e>
        </m:d>
      </m:oMath>
      <w:r>
        <w:rPr>
          <w:rFonts w:ascii="Arial" w:hAnsi="Arial" w:cs="Arial"/>
        </w:rPr>
        <w:t>. More hazardous substitutes or a more responsive migration channel bring the risk-reversal point forward. These are conditional implications to test, not estimates of migration responsiveness.</w:t>
      </w:r>
    </w:p>
    <w:p w14:paraId="69EB3743" w14:textId="77777777" w:rsidR="00D12CB2" w:rsidRPr="00163B18" w:rsidRDefault="007D41D8">
      <w:pPr>
        <w:keepNext/>
        <w:jc w:val="center"/>
        <w:rPr>
          <w:rFonts w:ascii="Arial" w:hAnsi="Arial" w:cs="Arial"/>
        </w:rPr>
      </w:pPr>
      <w:r>
        <w:rPr>
          <w:rFonts w:ascii="Arial" w:hAnsi="Arial" w:cs="Arial"/>
          <w:noProof/>
        </w:rPr>
        <w:drawing>
          <wp:inline distT="0" distB="0" distL="0" distR="0" wp14:anchorId="21228CB5" wp14:editId="457CBE5D">
            <wp:extent cx="5669280" cy="3346450"/>
            <wp:effectExtent l="0" t="0" r="0" b="0"/>
            <wp:docPr id="48" name="Picture" descr="High-loss welfare curves for smooth and steep review fatigue."/>
            <wp:cNvGraphicFramePr/>
            <a:graphic xmlns:a="http://schemas.openxmlformats.org/drawingml/2006/main">
              <a:graphicData uri="http://schemas.openxmlformats.org/drawingml/2006/picture">
                <pic:pic xmlns:pic="http://schemas.openxmlformats.org/drawingml/2006/picture">
                  <pic:nvPicPr>
                    <pic:cNvPr id="49" name="Picture" descr="GL_Agent_Supplement/results/figure_2_fatigue.png"/>
                    <pic:cNvPicPr>
                      <a:picLocks noChangeAspect="1" noChangeArrowheads="1"/>
                    </pic:cNvPicPr>
                  </pic:nvPicPr>
                  <pic:blipFill>
                    <a:blip r:embed="rId8"/>
                    <a:stretch>
                      <a:fillRect/>
                    </a:stretch>
                  </pic:blipFill>
                  <pic:spPr bwMode="auto">
                    <a:xfrm>
                      <a:off x="0" y="0"/>
                      <a:ext cx="5669280" cy="3346450"/>
                    </a:xfrm>
                    <a:prstGeom prst="rect">
                      <a:avLst/>
                    </a:prstGeom>
                    <a:noFill/>
                    <a:ln w="9525">
                      <a:noFill/>
                      <a:headEnd/>
                      <a:tailEnd/>
                    </a:ln>
                  </pic:spPr>
                </pic:pic>
              </a:graphicData>
            </a:graphic>
          </wp:inline>
        </w:drawing>
      </w:r>
    </w:p>
    <w:p w14:paraId="7FB406D0" w14:textId="77777777" w:rsidR="00D12CB2" w:rsidRPr="00163B18" w:rsidRDefault="007D41D8">
      <w:pPr>
        <w:rPr>
          <w:rFonts w:ascii="Arial" w:hAnsi="Arial" w:cs="Arial"/>
        </w:rPr>
      </w:pPr>
      <w:r>
        <w:rPr>
          <w:rFonts w:ascii="Arial" w:hAnsi="Arial" w:cs="Arial"/>
        </w:rPr>
        <w:t>Figure 2. High-loss welfare curves under smooth and steep fatigue. The first local maximum in the steep case exceeds the second.</w:t>
      </w:r>
    </w:p>
    <w:p w14:paraId="387654F8" w14:textId="77777777" w:rsidR="00D12CB2" w:rsidRPr="00163B18" w:rsidRDefault="007D41D8">
      <w:pPr>
        <w:pStyle w:val="Textkrper"/>
        <w:rPr>
          <w:rFonts w:ascii="Arial" w:hAnsi="Arial" w:cs="Arial"/>
        </w:rPr>
      </w:pPr>
      <w:r>
        <w:rPr>
          <w:rFonts w:ascii="Arial" w:hAnsi="Arial" w:cs="Arial"/>
        </w:rPr>
        <w:t>The durability illustration compares initial efficacy 0.95 with depreciation 2 per year against initial efficacy 0.60 with depreciation 0.3 per year, using discount rate 0.1 per year. The gross-value ranking changes at approximately 0.619 years. This example excludes differing setup and operating costs; introducing them can shift or eliminate the crossover.</w:t>
      </w:r>
    </w:p>
    <w:p w14:paraId="2EA68E3A" w14:textId="77777777" w:rsidR="00D12CB2" w:rsidRPr="00163B18" w:rsidRDefault="007D41D8">
      <w:pPr>
        <w:keepNext/>
        <w:jc w:val="center"/>
        <w:rPr>
          <w:rFonts w:ascii="Arial" w:hAnsi="Arial" w:cs="Arial"/>
        </w:rPr>
      </w:pPr>
      <w:r>
        <w:rPr>
          <w:rFonts w:ascii="Arial" w:hAnsi="Arial" w:cs="Arial"/>
          <w:noProof/>
        </w:rPr>
        <w:drawing>
          <wp:inline distT="0" distB="0" distL="0" distR="0" wp14:anchorId="5D9FE1FB" wp14:editId="59AD3F1C">
            <wp:extent cx="5669280" cy="3224760"/>
            <wp:effectExtent l="0" t="0" r="0" b="0"/>
            <wp:docPr id="51" name="Picture" descr="Discounted gross avoided-loss curves for two synthetic efficacy and decay combinations."/>
            <wp:cNvGraphicFramePr/>
            <a:graphic xmlns:a="http://schemas.openxmlformats.org/drawingml/2006/main">
              <a:graphicData uri="http://schemas.openxmlformats.org/drawingml/2006/picture">
                <pic:pic xmlns:pic="http://schemas.openxmlformats.org/drawingml/2006/picture">
                  <pic:nvPicPr>
                    <pic:cNvPr id="52" name="Picture" descr="GL_Agent_Supplement/results/figure_3_durability.png"/>
                    <pic:cNvPicPr>
                      <a:picLocks noChangeAspect="1" noChangeArrowheads="1"/>
                    </pic:cNvPicPr>
                  </pic:nvPicPr>
                  <pic:blipFill>
                    <a:blip r:embed="rId9"/>
                    <a:stretch>
                      <a:fillRect/>
                    </a:stretch>
                  </pic:blipFill>
                  <pic:spPr bwMode="auto">
                    <a:xfrm>
                      <a:off x="0" y="0"/>
                      <a:ext cx="5669280" cy="3224760"/>
                    </a:xfrm>
                    <a:prstGeom prst="rect">
                      <a:avLst/>
                    </a:prstGeom>
                    <a:noFill/>
                    <a:ln w="9525">
                      <a:noFill/>
                      <a:headEnd/>
                      <a:tailEnd/>
                    </a:ln>
                  </pic:spPr>
                </pic:pic>
              </a:graphicData>
            </a:graphic>
          </wp:inline>
        </w:drawing>
      </w:r>
    </w:p>
    <w:p w14:paraId="46AB22A2" w14:textId="77777777" w:rsidR="00D12CB2" w:rsidRPr="00163B18" w:rsidRDefault="007D41D8">
      <w:pPr>
        <w:rPr>
          <w:rFonts w:ascii="Arial" w:hAnsi="Arial" w:cs="Arial"/>
        </w:rPr>
      </w:pPr>
      <w:r>
        <w:rPr>
          <w:rFonts w:ascii="Arial" w:hAnsi="Arial" w:cs="Arial"/>
        </w:rPr>
        <w:t>Figure 3. Gross discounted avoided loss under two synthetic efficacy paths. The crossover is specific to these inputs and excludes control costs.</w:t>
      </w:r>
    </w:p>
    <w:p w14:paraId="2E5C7958" w14:textId="77777777" w:rsidR="00D12CB2" w:rsidRPr="00163B18" w:rsidRDefault="007D41D8">
      <w:pPr>
        <w:pStyle w:val="Textkrper"/>
        <w:rPr>
          <w:rFonts w:ascii="Arial" w:hAnsi="Arial" w:cs="Arial"/>
        </w:rPr>
      </w:pPr>
      <w:r>
        <w:rPr>
          <w:rFonts w:ascii="Arial" w:hAnsi="Arial" w:cs="Arial"/>
        </w:rPr>
        <w:t xml:space="preserve">For stacking, </w:t>
      </w:r>
      <m:oMath>
        <m:r>
          <w:rPr>
            <w:rFonts w:ascii="Cambria Math" w:hAnsi="Cambria Math" w:cs="Arial"/>
          </w:rPr>
          <m:t>q</m:t>
        </m:r>
        <m:r>
          <m:rPr>
            <m:sty m:val="p"/>
          </m:rPr>
          <w:rPr>
            <w:rFonts w:ascii="Cambria Math" w:hAnsi="Cambria Math" w:cs="Arial"/>
          </w:rPr>
          <m:t>=</m:t>
        </m:r>
        <m:r>
          <w:rPr>
            <w:rFonts w:ascii="Cambria Math" w:hAnsi="Cambria Math" w:cs="Arial"/>
          </w:rPr>
          <m:t>0.1</m:t>
        </m:r>
      </m:oMath>
      <w:r>
        <w:rPr>
          <w:rFonts w:ascii="Arial" w:hAnsi="Arial" w:cs="Arial"/>
        </w:rPr>
        <w:t xml:space="preserve"> and </w:t>
      </w:r>
      <m:oMath>
        <m:r>
          <w:rPr>
            <w:rFonts w:ascii="Cambria Math" w:hAnsi="Cambria Math" w:cs="Arial"/>
          </w:rPr>
          <m:t>β</m:t>
        </m:r>
        <m:r>
          <m:rPr>
            <m:sty m:val="p"/>
          </m:rPr>
          <w:rPr>
            <w:rFonts w:ascii="Cambria Math" w:hAnsi="Cambria Math" w:cs="Arial"/>
          </w:rPr>
          <m:t>=</m:t>
        </m:r>
        <m:r>
          <w:rPr>
            <w:rFonts w:ascii="Cambria Math" w:hAnsi="Cambria Math" w:cs="Arial"/>
          </w:rPr>
          <m:t>0.1</m:t>
        </m:r>
      </m:oMath>
      <w:r>
        <w:rPr>
          <w:rFonts w:ascii="Arial" w:hAnsi="Arial" w:cs="Arial"/>
        </w:rPr>
        <w:t xml:space="preserve"> give </w:t>
      </w:r>
      <m:oMath>
        <m:sSub>
          <m:sSubPr>
            <m:ctrlPr>
              <w:rPr>
                <w:rFonts w:ascii="Cambria Math" w:hAnsi="Cambria Math" w:cs="Arial"/>
              </w:rPr>
            </m:ctrlPr>
          </m:sSubPr>
          <m:e>
            <m:r>
              <w:rPr>
                <w:rFonts w:ascii="Cambria Math" w:hAnsi="Cambria Math" w:cs="Arial"/>
              </w:rPr>
              <m:t>Q</m:t>
            </m:r>
          </m:e>
          <m:sub>
            <m:r>
              <w:rPr>
                <w:rFonts w:ascii="Cambria Math" w:hAnsi="Cambria Math" w:cs="Arial"/>
              </w:rPr>
              <m:t>2</m:t>
            </m:r>
          </m:sub>
        </m:sSub>
        <m:r>
          <m:rPr>
            <m:sty m:val="p"/>
          </m:rPr>
          <w:rPr>
            <w:rFonts w:ascii="Cambria Math" w:hAnsi="Cambria Math" w:cs="Arial"/>
          </w:rPr>
          <m:t>=</m:t>
        </m:r>
        <m:r>
          <w:rPr>
            <w:rFonts w:ascii="Cambria Math" w:hAnsi="Cambria Math" w:cs="Arial"/>
          </w:rPr>
          <m:t>0.019</m:t>
        </m:r>
      </m:oMath>
      <w:r>
        <w:rPr>
          <w:rFonts w:ascii="Arial" w:hAnsi="Arial" w:cs="Arial"/>
        </w:rPr>
        <w:t xml:space="preserve">, so the second layer improves on a single layer by a factor of 5.263. The third layer gives </w:t>
      </w:r>
      <m:oMath>
        <m:sSub>
          <m:sSubPr>
            <m:ctrlPr>
              <w:rPr>
                <w:rFonts w:ascii="Cambria Math" w:hAnsi="Cambria Math" w:cs="Arial"/>
              </w:rPr>
            </m:ctrlPr>
          </m:sSubPr>
          <m:e>
            <m:r>
              <w:rPr>
                <w:rFonts w:ascii="Cambria Math" w:hAnsi="Cambria Math" w:cs="Arial"/>
              </w:rPr>
              <m:t>Q</m:t>
            </m:r>
          </m:e>
          <m:sub>
            <m:r>
              <w:rPr>
                <w:rFonts w:ascii="Cambria Math" w:hAnsi="Cambria Math" w:cs="Arial"/>
              </w:rPr>
              <m:t>3</m:t>
            </m:r>
          </m:sub>
        </m:sSub>
        <m:r>
          <m:rPr>
            <m:sty m:val="p"/>
          </m:rPr>
          <w:rPr>
            <w:rFonts w:ascii="Cambria Math" w:hAnsi="Cambria Math" w:cs="Arial"/>
          </w:rPr>
          <m:t>=</m:t>
        </m:r>
        <m:r>
          <w:rPr>
            <w:rFonts w:ascii="Cambria Math" w:hAnsi="Cambria Math" w:cs="Arial"/>
          </w:rPr>
          <m:t>0.0109</m:t>
        </m:r>
      </m:oMath>
      <w:r>
        <w:rPr>
          <w:rFonts w:ascii="Arial" w:hAnsi="Arial" w:cs="Arial"/>
        </w:rPr>
        <w:t xml:space="preserve">, an incremental factor of 1.743; the fourth gives </w:t>
      </w:r>
      <m:oMath>
        <m:sSub>
          <m:sSubPr>
            <m:ctrlPr>
              <w:rPr>
                <w:rFonts w:ascii="Cambria Math" w:hAnsi="Cambria Math" w:cs="Arial"/>
              </w:rPr>
            </m:ctrlPr>
          </m:sSubPr>
          <m:e>
            <m:r>
              <w:rPr>
                <w:rFonts w:ascii="Cambria Math" w:hAnsi="Cambria Math" w:cs="Arial"/>
              </w:rPr>
              <m:t>Q</m:t>
            </m:r>
          </m:e>
          <m:sub>
            <m:r>
              <w:rPr>
                <w:rFonts w:ascii="Cambria Math" w:hAnsi="Cambria Math" w:cs="Arial"/>
              </w:rPr>
              <m:t>4</m:t>
            </m:r>
          </m:sub>
        </m:sSub>
        <m:r>
          <m:rPr>
            <m:sty m:val="p"/>
          </m:rPr>
          <w:rPr>
            <w:rFonts w:ascii="Cambria Math" w:hAnsi="Cambria Math" w:cs="Arial"/>
          </w:rPr>
          <m:t>=</m:t>
        </m:r>
        <m:r>
          <w:rPr>
            <w:rFonts w:ascii="Cambria Math" w:hAnsi="Cambria Math" w:cs="Arial"/>
          </w:rPr>
          <m:t>0.01009</m:t>
        </m:r>
      </m:oMath>
      <w:r>
        <w:rPr>
          <w:rFonts w:ascii="Arial" w:hAnsi="Arial" w:cs="Arial"/>
        </w:rPr>
        <w:t>, an incremental factor of 1.080. The ceiling is approached after the independent component has become small relative to the common component. It does not imply that a second correlated layer is necessarily worthless.</w:t>
      </w:r>
    </w:p>
    <w:p w14:paraId="2CA7EC4D" w14:textId="77777777" w:rsidR="00D12CB2" w:rsidRPr="00163B18" w:rsidRDefault="007D41D8">
      <w:pPr>
        <w:pStyle w:val="berschrift2"/>
        <w:rPr>
          <w:rFonts w:ascii="Arial" w:hAnsi="Arial" w:cs="Arial"/>
        </w:rPr>
      </w:pPr>
      <w:bookmarkStart w:id="26" w:name="reproduction-and-verification"/>
      <w:bookmarkEnd w:id="25"/>
      <w:r>
        <w:rPr>
          <w:rFonts w:ascii="Arial" w:hAnsi="Arial" w:cs="Arial"/>
        </w:rPr>
        <w:t>7.3. Reproduction and verification</w:t>
      </w:r>
    </w:p>
    <w:p w14:paraId="41211CD1" w14:textId="77777777" w:rsidR="00D12CB2" w:rsidRPr="00163B18" w:rsidRDefault="007D41D8">
      <w:pPr>
        <w:rPr>
          <w:rFonts w:ascii="Arial" w:hAnsi="Arial" w:cs="Arial"/>
        </w:rPr>
      </w:pPr>
      <w:r>
        <w:rPr>
          <w:rFonts w:ascii="Arial" w:hAnsi="Arial" w:cs="Arial"/>
        </w:rPr>
        <w:t xml:space="preserve">The workbook evaluates the legacy family on </w:t>
      </w:r>
      <m:oMath>
        <m:r>
          <w:rPr>
            <w:rFonts w:ascii="Cambria Math" w:hAnsi="Cambria Math" w:cs="Arial"/>
          </w:rPr>
          <m:t>x</m:t>
        </m:r>
        <m:r>
          <m:rPr>
            <m:sty m:val="p"/>
          </m:rPr>
          <w:rPr>
            <w:rFonts w:ascii="Cambria Math" w:hAnsi="Cambria Math" w:cs="Arial"/>
          </w:rPr>
          <m:t>∈</m:t>
        </m:r>
        <m:d>
          <m:dPr>
            <m:begChr m:val="["/>
            <m:endChr m:val="]"/>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10</m:t>
            </m:r>
          </m:e>
        </m:d>
      </m:oMath>
      <w:r>
        <w:rPr>
          <w:rFonts w:ascii="Arial" w:hAnsi="Arial" w:cs="Arial"/>
        </w:rPr>
        <w:t xml:space="preserve"> with spacing 0.01 and returns the first grid maximizer or minimizer. It reports an upper-edge warning because an optimum on the search boundary may require a wider range. The dial’s marginal signals use analytical derivatives at the selected intensity rather than forward differences on the grid. The bounded-migration sheet also displays the closed-form risk minimum.</w:t>
      </w:r>
    </w:p>
    <w:p w14:paraId="2E5B4569" w14:textId="77777777" w:rsidR="00D12CB2" w:rsidRPr="00163B18" w:rsidRDefault="007D41D8">
      <w:pPr>
        <w:pStyle w:val="Textkrper"/>
        <w:rPr>
          <w:rFonts w:ascii="Arial" w:hAnsi="Arial" w:cs="Arial"/>
        </w:rPr>
      </w:pPr>
      <w:r>
        <w:rPr>
          <w:rFonts w:ascii="Arial" w:hAnsi="Arial" w:cs="Arial"/>
        </w:rPr>
        <w:t>The companion Python implementation independently evaluates the equations, brackets sign-changing derivative roots and compares all stationary candidates and endpoints in the declared interval. Dense bracketing is not a generic certification against unobserved tangent roots; the analytical results and inspected trajectories justify the interpretation of the specified examples. The source-default grid optima are 1.45 and 2.06, while Table 1 reports the more precise continuous solutions.</w:t>
      </w:r>
    </w:p>
    <w:p w14:paraId="7E828B8E" w14:textId="77777777" w:rsidR="00D12CB2" w:rsidRPr="00163B18" w:rsidRDefault="007D41D8">
      <w:pPr>
        <w:pStyle w:val="Textkrper"/>
        <w:rPr>
          <w:rFonts w:ascii="Arial" w:hAnsi="Arial" w:cs="Arial"/>
        </w:rPr>
      </w:pPr>
      <w:r>
        <w:rPr>
          <w:rFonts w:ascii="Arial" w:hAnsi="Arial" w:cs="Arial"/>
        </w:rPr>
        <w:t xml:space="preserve">The executable reference implementation is </w:t>
      </w:r>
      <w:r>
        <w:rPr>
          <w:rFonts w:ascii="Arial" w:hAnsi="Arial" w:cs="Arial"/>
          <w:sz w:val="18"/>
        </w:rPr>
        <w:t>GL_Agent_Supplement/gl_agent_reference.py</w:t>
      </w:r>
      <w:r>
        <w:rPr>
          <w:rFonts w:ascii="Arial" w:hAnsi="Arial" w:cs="Arial"/>
        </w:rPr>
        <w:t xml:space="preserve">; from the extracted </w:t>
      </w:r>
      <w:r>
        <w:rPr>
          <w:rFonts w:ascii="Arial" w:hAnsi="Arial" w:cs="Arial"/>
          <w:sz w:val="18"/>
        </w:rPr>
        <w:t>GL_Agent_Supplement</w:t>
      </w:r>
      <w:r>
        <w:rPr>
          <w:rFonts w:ascii="Arial" w:hAnsi="Arial" w:cs="Arial"/>
        </w:rPr>
        <w:t xml:space="preserve"> directory, run </w:t>
      </w:r>
      <w:r>
        <w:rPr>
          <w:rFonts w:ascii="Arial" w:hAnsi="Arial" w:cs="Arial"/>
          <w:sz w:val="18"/>
        </w:rPr>
        <w:t>python gl_agent_reference.py --out reproduced_results --check-workbook GL_Agent_Simulator_v1.0.xlsx</w:t>
      </w:r>
      <w:r>
        <w:rPr>
          <w:rFonts w:ascii="Arial" w:hAnsi="Arial" w:cs="Arial"/>
        </w:rPr>
        <w:t xml:space="preserve"> to reproduce the numerical checks without overwriting the released results.</w:t>
      </w:r>
    </w:p>
    <w:p w14:paraId="7130D28D" w14:textId="77777777" w:rsidR="00D12CB2" w:rsidRPr="00163B18" w:rsidRDefault="007D41D8">
      <w:pPr>
        <w:pStyle w:val="Textkrper"/>
        <w:rPr>
          <w:rFonts w:ascii="Arial" w:hAnsi="Arial" w:cs="Arial"/>
        </w:rPr>
      </w:pPr>
      <w:r>
        <w:rPr>
          <w:rFonts w:ascii="Arial" w:hAnsi="Arial" w:cs="Arial"/>
        </w:rPr>
        <w:t xml:space="preserve">The released verification run passes 24 checks, including identities, derivatives, corner cases, 500 heterogeneous exponential and 500 hyperbolic synthetic parameter draws, 500 bounded-migration sign checks, the capacity-crossing counterexample, refresh limits and portfolio examples. A read-only comparison checks 37,048 cached workbook values against the independent implementation; the largest scaled difference is approximately </w:t>
      </w:r>
      <m:oMath>
        <m:r>
          <w:rPr>
            <w:rFonts w:ascii="Cambria Math" w:hAnsi="Cambria Math" w:cs="Arial"/>
          </w:rPr>
          <m:t>8.5</m:t>
        </m:r>
        <m:r>
          <m:rPr>
            <m:sty m:val="p"/>
          </m:rPr>
          <w:rPr>
            <w:rFonts w:ascii="Cambria Math" w:hAnsi="Cambria Math" w:cs="Arial"/>
          </w:rPr>
          <m:t>×</m:t>
        </m:r>
        <m:sSup>
          <m:sSupPr>
            <m:ctrlPr>
              <w:rPr>
                <w:rFonts w:ascii="Cambria Math" w:hAnsi="Cambria Math" w:cs="Arial"/>
              </w:rPr>
            </m:ctrlPr>
          </m:sSupPr>
          <m:e>
            <m:r>
              <w:rPr>
                <w:rFonts w:ascii="Cambria Math" w:hAnsi="Cambria Math" w:cs="Arial"/>
              </w:rPr>
              <m:t>10</m:t>
            </m:r>
          </m:e>
          <m:sup>
            <m:r>
              <m:rPr>
                <m:sty m:val="p"/>
              </m:rPr>
              <w:rPr>
                <w:rFonts w:ascii="Cambria Math" w:hAnsi="Cambria Math" w:cs="Arial"/>
              </w:rPr>
              <m:t>-</m:t>
            </m:r>
            <m:r>
              <w:rPr>
                <w:rFonts w:ascii="Cambria Math" w:hAnsi="Cambria Math" w:cs="Arial"/>
              </w:rPr>
              <m:t>14</m:t>
            </m:r>
          </m:sup>
        </m:sSup>
      </m:oMath>
      <w:r>
        <w:rPr>
          <w:rFonts w:ascii="Arial" w:hAnsi="Arial" w:cs="Arial"/>
        </w:rPr>
        <w:t>. These results verify agreement of implementations and selected mathematical implications. They do not test whether the model is true of an organization.</w:t>
      </w:r>
    </w:p>
    <w:p w14:paraId="790A50BF" w14:textId="77777777" w:rsidR="00D12CB2" w:rsidRPr="00163B18" w:rsidRDefault="007D41D8">
      <w:pPr>
        <w:pStyle w:val="Textkrper"/>
        <w:rPr>
          <w:rFonts w:ascii="Arial" w:hAnsi="Arial" w:cs="Arial"/>
        </w:rPr>
      </w:pPr>
      <w:r>
        <w:rPr>
          <w:rFonts w:ascii="Arial" w:hAnsi="Arial" w:cs="Arial"/>
        </w:rPr>
        <w:t>The supplement contains the workbook, a machine-readable parameter file, Python source, curve and summary CSVs, verification results and figure files. Appendix D describes the sheet map, execution commands and limits. Versioned deposits should preserve both the numerical assumptions and the particular workbook and code used to produce a published result.</w:t>
      </w:r>
    </w:p>
    <w:p w14:paraId="1BC8B463" w14:textId="77777777" w:rsidR="00D12CB2" w:rsidRPr="00163B18" w:rsidRDefault="007D41D8">
      <w:pPr>
        <w:pStyle w:val="berschrift1"/>
        <w:rPr>
          <w:rFonts w:ascii="Arial" w:hAnsi="Arial" w:cs="Arial"/>
        </w:rPr>
      </w:pPr>
      <w:bookmarkStart w:id="27" w:name="measurement-and-empirical-identification"/>
      <w:bookmarkEnd w:id="23"/>
      <w:bookmarkEnd w:id="26"/>
      <w:r>
        <w:rPr>
          <w:rFonts w:ascii="Arial" w:hAnsi="Arial" w:cs="Arial"/>
        </w:rPr>
        <w:t>8. Measurement and empirical identification</w:t>
      </w:r>
    </w:p>
    <w:p w14:paraId="7DBCFD52" w14:textId="77777777" w:rsidR="00D12CB2" w:rsidRPr="00163B18" w:rsidRDefault="007D41D8">
      <w:pPr>
        <w:pStyle w:val="berschrift2"/>
        <w:rPr>
          <w:rFonts w:ascii="Arial" w:hAnsi="Arial" w:cs="Arial"/>
        </w:rPr>
      </w:pPr>
      <w:bookmarkStart w:id="28" w:name="X2930c8dda21658b4545f6742082ea2f29e4c677"/>
      <w:r>
        <w:rPr>
          <w:rFonts w:ascii="Arial" w:hAnsi="Arial" w:cs="Arial"/>
        </w:rPr>
        <w:t>8.1. A hierarchy rather than a promise of full calibration</w:t>
      </w:r>
    </w:p>
    <w:p w14:paraId="564F3E4E" w14:textId="77777777" w:rsidR="00D12CB2" w:rsidRPr="00163B18" w:rsidRDefault="007D41D8">
      <w:pPr>
        <w:rPr>
          <w:rFonts w:ascii="Arial" w:hAnsi="Arial" w:cs="Arial"/>
        </w:rPr>
      </w:pPr>
      <w:r>
        <w:rPr>
          <w:rFonts w:ascii="Arial" w:hAnsi="Arial" w:cs="Arial"/>
        </w:rPr>
        <w:t>Every symbol has a proposed measurement route, but not every route identifies a causal parameter with equal credibility. An attack-success estimate in a controlled harness is different from an estimate of organization-wide displaced risk. Table 2 describes the relative hierarchy under a well-designed study; it is not an intrinsic rating that survives poor logging or selection bias.</w:t>
      </w:r>
    </w:p>
    <w:p w14:paraId="39161891" w14:textId="77777777" w:rsidR="00D12CB2" w:rsidRPr="00163B18" w:rsidRDefault="007D41D8">
      <w:pPr>
        <w:pStyle w:val="Textkrper"/>
        <w:keepNext/>
        <w:rPr>
          <w:rFonts w:ascii="Arial" w:hAnsi="Arial" w:cs="Arial"/>
        </w:rPr>
      </w:pPr>
      <w:r>
        <w:rPr>
          <w:rFonts w:ascii="Arial" w:hAnsi="Arial" w:cs="Arial"/>
          <w:b/>
          <w:bCs/>
          <w:sz w:val="19"/>
        </w:rPr>
        <w:t>Table 2. Measurement targets and principal identification constraints.</w:t>
      </w:r>
    </w:p>
    <w:tbl>
      <w:tblPr>
        <w:tblStyle w:val="Tabellenraster"/>
        <w:tblW w:w="8827" w:type="dxa"/>
        <w:jc w:val="center"/>
        <w:tblLayout w:type="fixed"/>
        <w:tblLook w:val="04A0" w:firstRow="1" w:lastRow="0" w:firstColumn="1" w:lastColumn="0" w:noHBand="0" w:noVBand="1"/>
      </w:tblPr>
      <w:tblGrid>
        <w:gridCol w:w="1109"/>
        <w:gridCol w:w="2880"/>
        <w:gridCol w:w="4838"/>
      </w:tblGrid>
      <w:tr w:rsidR="00D12CB2" w:rsidRPr="00163B18" w14:paraId="5657D7C3" w14:textId="77777777">
        <w:trPr>
          <w:cantSplit/>
          <w:tblHeader/>
          <w:jc w:val="center"/>
        </w:trPr>
        <w:tc>
          <w:tcPr>
            <w:tcW w:w="1109" w:type="dxa"/>
            <w:shd w:val="clear" w:color="auto" w:fill="E9EDF1"/>
            <w:vAlign w:val="center"/>
          </w:tcPr>
          <w:p w14:paraId="1FB9518A" w14:textId="77777777" w:rsidR="00D12CB2" w:rsidRPr="00163B18" w:rsidRDefault="007D41D8">
            <w:pPr>
              <w:keepNext/>
              <w:spacing w:before="60" w:after="60" w:line="240" w:lineRule="auto"/>
              <w:rPr>
                <w:rFonts w:ascii="Arial" w:hAnsi="Arial" w:cs="Arial"/>
              </w:rPr>
            </w:pPr>
            <w:r>
              <w:rPr>
                <w:rFonts w:ascii="Arial" w:hAnsi="Arial" w:cs="Arial"/>
                <w:b/>
                <w:sz w:val="19"/>
              </w:rPr>
              <w:t>Quantity</w:t>
            </w:r>
          </w:p>
        </w:tc>
        <w:tc>
          <w:tcPr>
            <w:tcW w:w="2880" w:type="dxa"/>
            <w:shd w:val="clear" w:color="auto" w:fill="E9EDF1"/>
            <w:vAlign w:val="center"/>
          </w:tcPr>
          <w:p w14:paraId="2379CCF6" w14:textId="77777777" w:rsidR="00D12CB2" w:rsidRPr="00163B18" w:rsidRDefault="007D41D8">
            <w:pPr>
              <w:keepNext/>
              <w:spacing w:before="60" w:after="60" w:line="240" w:lineRule="auto"/>
              <w:rPr>
                <w:rFonts w:ascii="Arial" w:hAnsi="Arial" w:cs="Arial"/>
              </w:rPr>
            </w:pPr>
            <w:r>
              <w:rPr>
                <w:rFonts w:ascii="Arial" w:hAnsi="Arial" w:cs="Arial"/>
                <w:b/>
                <w:sz w:val="19"/>
              </w:rPr>
              <w:t>Measurement target</w:t>
            </w:r>
          </w:p>
        </w:tc>
        <w:tc>
          <w:tcPr>
            <w:tcW w:w="4838" w:type="dxa"/>
            <w:shd w:val="clear" w:color="auto" w:fill="E9EDF1"/>
            <w:vAlign w:val="center"/>
          </w:tcPr>
          <w:p w14:paraId="12B8CB31" w14:textId="77777777" w:rsidR="00D12CB2" w:rsidRPr="00163B18" w:rsidRDefault="007D41D8">
            <w:pPr>
              <w:keepNext/>
              <w:spacing w:before="60" w:after="60" w:line="240" w:lineRule="auto"/>
              <w:rPr>
                <w:rFonts w:ascii="Arial" w:hAnsi="Arial" w:cs="Arial"/>
              </w:rPr>
            </w:pPr>
            <w:r>
              <w:rPr>
                <w:rFonts w:ascii="Arial" w:hAnsi="Arial" w:cs="Arial"/>
                <w:b/>
                <w:sz w:val="19"/>
              </w:rPr>
              <w:t>Main design requirement or limitation</w:t>
            </w:r>
          </w:p>
        </w:tc>
      </w:tr>
      <w:tr w:rsidR="00D12CB2" w:rsidRPr="00163B18" w14:paraId="2DDA8916" w14:textId="77777777">
        <w:trPr>
          <w:cantSplit/>
          <w:jc w:val="center"/>
        </w:trPr>
        <w:tc>
          <w:tcPr>
            <w:tcW w:w="1109" w:type="dxa"/>
            <w:vAlign w:val="center"/>
          </w:tcPr>
          <w:p w14:paraId="02FD4031" w14:textId="77777777" w:rsidR="00D12CB2" w:rsidRPr="00163B18" w:rsidRDefault="007D41D8">
            <w:pPr>
              <w:spacing w:before="60" w:after="60" w:line="240" w:lineRule="auto"/>
              <w:rPr>
                <w:rFonts w:ascii="Arial" w:hAnsi="Arial" w:cs="Arial"/>
              </w:rPr>
            </w:pPr>
            <m:oMathPara>
              <m:oMath>
                <m:r>
                  <w:rPr>
                    <w:rFonts w:ascii="Cambria Math" w:hAnsi="Cambria Math" w:cs="Arial"/>
                  </w:rPr>
                  <m:t>q</m:t>
                </m:r>
              </m:oMath>
            </m:oMathPara>
          </w:p>
        </w:tc>
        <w:tc>
          <w:tcPr>
            <w:tcW w:w="2880" w:type="dxa"/>
            <w:vAlign w:val="center"/>
          </w:tcPr>
          <w:p w14:paraId="48943DF0" w14:textId="77777777" w:rsidR="00D12CB2" w:rsidRPr="00163B18" w:rsidRDefault="007D41D8">
            <w:pPr>
              <w:spacing w:before="60" w:after="60" w:line="240" w:lineRule="auto"/>
              <w:rPr>
                <w:rFonts w:ascii="Arial" w:hAnsi="Arial" w:cs="Arial"/>
              </w:rPr>
            </w:pPr>
            <w:r>
              <w:rPr>
                <w:rFonts w:ascii="Arial" w:hAnsi="Arial" w:cs="Arial"/>
                <w:sz w:val="19"/>
              </w:rPr>
              <w:t>Boundary crossings under a declared attack generator and budget</w:t>
            </w:r>
          </w:p>
        </w:tc>
        <w:tc>
          <w:tcPr>
            <w:tcW w:w="4838" w:type="dxa"/>
            <w:vAlign w:val="center"/>
          </w:tcPr>
          <w:p w14:paraId="7A190B7C" w14:textId="77777777" w:rsidR="00D12CB2" w:rsidRPr="00163B18" w:rsidRDefault="007D41D8">
            <w:pPr>
              <w:spacing w:before="60" w:after="60" w:line="240" w:lineRule="auto"/>
              <w:rPr>
                <w:rFonts w:ascii="Arial" w:hAnsi="Arial" w:cs="Arial"/>
              </w:rPr>
            </w:pPr>
            <w:r>
              <w:rPr>
                <w:rFonts w:ascii="Arial" w:hAnsi="Arial" w:cs="Arial"/>
                <w:sz w:val="19"/>
              </w:rPr>
              <w:t>Held-out families, model and tool versions, access and feedback; correlated variants are not independent trials</w:t>
            </w:r>
          </w:p>
        </w:tc>
      </w:tr>
      <w:tr w:rsidR="00D12CB2" w:rsidRPr="00163B18" w14:paraId="54685D5F" w14:textId="77777777">
        <w:trPr>
          <w:cantSplit/>
          <w:jc w:val="center"/>
        </w:trPr>
        <w:tc>
          <w:tcPr>
            <w:tcW w:w="1109" w:type="dxa"/>
            <w:vAlign w:val="center"/>
          </w:tcPr>
          <w:p w14:paraId="33C9E058" w14:textId="77777777" w:rsidR="00D12CB2" w:rsidRPr="00163B18" w:rsidRDefault="007D41D8">
            <w:pPr>
              <w:spacing w:before="60" w:after="60" w:line="240" w:lineRule="auto"/>
              <w:rPr>
                <w:rFonts w:ascii="Arial" w:hAnsi="Arial" w:cs="Arial"/>
              </w:rPr>
            </w:pPr>
            <m:oMath>
              <m:r>
                <w:rPr>
                  <w:rFonts w:ascii="Cambria Math" w:hAnsi="Cambria Math" w:cs="Arial"/>
                </w:rPr>
                <m:t>B</m:t>
              </m:r>
            </m:oMath>
            <w:r>
              <w:rPr>
                <w:rFonts w:ascii="Arial" w:hAnsi="Arial" w:cs="Arial"/>
                <w:sz w:val="19"/>
              </w:rPr>
              <w:t xml:space="preserve">, </w:t>
            </w:r>
            <m:oMath>
              <m:r>
                <w:rPr>
                  <w:rFonts w:ascii="Cambria Math" w:hAnsi="Cambria Math" w:cs="Arial"/>
                </w:rPr>
                <m:t>τ</m:t>
              </m:r>
            </m:oMath>
          </w:p>
        </w:tc>
        <w:tc>
          <w:tcPr>
            <w:tcW w:w="2880" w:type="dxa"/>
            <w:vAlign w:val="center"/>
          </w:tcPr>
          <w:p w14:paraId="62B05128" w14:textId="77777777" w:rsidR="00D12CB2" w:rsidRPr="00163B18" w:rsidRDefault="007D41D8">
            <w:pPr>
              <w:spacing w:before="60" w:after="60" w:line="240" w:lineRule="auto"/>
              <w:rPr>
                <w:rFonts w:ascii="Arial" w:hAnsi="Arial" w:cs="Arial"/>
              </w:rPr>
            </w:pPr>
            <w:r>
              <w:rPr>
                <w:rFonts w:ascii="Arial" w:hAnsi="Arial" w:cs="Arial"/>
                <w:sz w:val="19"/>
              </w:rPr>
              <w:t>Delivered task value and its change under control</w:t>
            </w:r>
          </w:p>
        </w:tc>
        <w:tc>
          <w:tcPr>
            <w:tcW w:w="4838" w:type="dxa"/>
            <w:vAlign w:val="center"/>
          </w:tcPr>
          <w:p w14:paraId="2126466C" w14:textId="77777777" w:rsidR="00D12CB2" w:rsidRPr="00163B18" w:rsidRDefault="007D41D8">
            <w:pPr>
              <w:spacing w:before="60" w:after="60" w:line="240" w:lineRule="auto"/>
              <w:rPr>
                <w:rFonts w:ascii="Arial" w:hAnsi="Arial" w:cs="Arial"/>
              </w:rPr>
            </w:pPr>
            <w:r>
              <w:rPr>
                <w:rFonts w:ascii="Arial" w:hAnsi="Arial" w:cs="Arial"/>
                <w:sz w:val="19"/>
              </w:rPr>
              <w:t>Benign-task evaluation, completion and latency, declared conversion to welfare units; avoid charging the same labour twice</w:t>
            </w:r>
          </w:p>
        </w:tc>
      </w:tr>
      <w:tr w:rsidR="00D12CB2" w:rsidRPr="00163B18" w14:paraId="63E59AA4" w14:textId="77777777">
        <w:trPr>
          <w:cantSplit/>
          <w:jc w:val="center"/>
        </w:trPr>
        <w:tc>
          <w:tcPr>
            <w:tcW w:w="1109" w:type="dxa"/>
            <w:vAlign w:val="center"/>
          </w:tcPr>
          <w:p w14:paraId="42D2F1EF" w14:textId="77777777" w:rsidR="00D12CB2" w:rsidRPr="00163B18" w:rsidRDefault="007D41D8">
            <w:pPr>
              <w:spacing w:before="60" w:after="60" w:line="240" w:lineRule="auto"/>
              <w:rPr>
                <w:rFonts w:ascii="Arial" w:hAnsi="Arial" w:cs="Arial"/>
              </w:rPr>
            </w:pPr>
            <m:oMathPara>
              <m:oMath>
                <m:r>
                  <w:rPr>
                    <w:rFonts w:ascii="Cambria Math" w:hAnsi="Cambria Math" w:cs="Arial"/>
                  </w:rPr>
                  <m:t>h</m:t>
                </m:r>
              </m:oMath>
            </m:oMathPara>
          </w:p>
        </w:tc>
        <w:tc>
          <w:tcPr>
            <w:tcW w:w="2880" w:type="dxa"/>
            <w:vAlign w:val="center"/>
          </w:tcPr>
          <w:p w14:paraId="3198314C" w14:textId="77777777" w:rsidR="00D12CB2" w:rsidRPr="00163B18" w:rsidRDefault="007D41D8">
            <w:pPr>
              <w:spacing w:before="60" w:after="60" w:line="240" w:lineRule="auto"/>
              <w:rPr>
                <w:rFonts w:ascii="Arial" w:hAnsi="Arial" w:cs="Arial"/>
              </w:rPr>
            </w:pPr>
            <w:r>
              <w:rPr>
                <w:rFonts w:ascii="Arial" w:hAnsi="Arial" w:cs="Arial"/>
                <w:sz w:val="19"/>
              </w:rPr>
              <w:t>Loss-weighted prevention after the boundary</w:t>
            </w:r>
          </w:p>
        </w:tc>
        <w:tc>
          <w:tcPr>
            <w:tcW w:w="4838" w:type="dxa"/>
            <w:vAlign w:val="center"/>
          </w:tcPr>
          <w:p w14:paraId="36A7F16C" w14:textId="77777777" w:rsidR="00D12CB2" w:rsidRPr="00163B18" w:rsidRDefault="007D41D8">
            <w:pPr>
              <w:spacing w:before="60" w:after="60" w:line="240" w:lineRule="auto"/>
              <w:rPr>
                <w:rFonts w:ascii="Arial" w:hAnsi="Arial" w:cs="Arial"/>
              </w:rPr>
            </w:pPr>
            <w:r>
              <w:rPr>
                <w:rFonts w:ascii="Arial" w:hAnsi="Arial" w:cs="Arial"/>
                <w:sz w:val="19"/>
              </w:rPr>
              <w:t>Counterfactual residual outcomes and realistic queue load; detection rates alone are insufficient</w:t>
            </w:r>
          </w:p>
        </w:tc>
      </w:tr>
      <w:tr w:rsidR="00D12CB2" w:rsidRPr="00163B18" w14:paraId="365E8A76" w14:textId="77777777">
        <w:trPr>
          <w:cantSplit/>
          <w:jc w:val="center"/>
        </w:trPr>
        <w:tc>
          <w:tcPr>
            <w:tcW w:w="1109" w:type="dxa"/>
            <w:vAlign w:val="center"/>
          </w:tcPr>
          <w:p w14:paraId="7A6A80AF" w14:textId="77777777" w:rsidR="00D12CB2" w:rsidRPr="00163B18" w:rsidRDefault="007D41D8">
            <w:pPr>
              <w:spacing w:before="60" w:after="60" w:line="240" w:lineRule="auto"/>
              <w:rPr>
                <w:rFonts w:ascii="Arial" w:hAnsi="Arial" w:cs="Arial"/>
              </w:rPr>
            </w:pPr>
            <m:oMath>
              <m:r>
                <w:rPr>
                  <w:rFonts w:ascii="Cambria Math" w:hAnsi="Cambria Math" w:cs="Arial"/>
                </w:rPr>
                <m:t>κ</m:t>
              </m:r>
            </m:oMath>
            <w:r>
              <w:rPr>
                <w:rFonts w:ascii="Arial" w:hAnsi="Arial" w:cs="Arial"/>
                <w:sz w:val="19"/>
              </w:rPr>
              <w:t xml:space="preserve">, </w:t>
            </w:r>
            <m:oMath>
              <m:r>
                <w:rPr>
                  <w:rFonts w:ascii="Cambria Math" w:hAnsi="Cambria Math" w:cs="Arial"/>
                </w:rPr>
                <m:t>m</m:t>
              </m:r>
            </m:oMath>
            <w:r>
              <w:rPr>
                <w:rFonts w:ascii="Arial" w:hAnsi="Arial" w:cs="Arial"/>
                <w:sz w:val="19"/>
              </w:rPr>
              <w:t xml:space="preserve">, </w:t>
            </w:r>
            <m:oMath>
              <m:r>
                <w:rPr>
                  <w:rFonts w:ascii="Cambria Math" w:hAnsi="Cambria Math" w:cs="Arial"/>
                </w:rPr>
                <m:t>δ</m:t>
              </m:r>
            </m:oMath>
          </w:p>
        </w:tc>
        <w:tc>
          <w:tcPr>
            <w:tcW w:w="2880" w:type="dxa"/>
            <w:vAlign w:val="center"/>
          </w:tcPr>
          <w:p w14:paraId="62D7A41F" w14:textId="77777777" w:rsidR="00D12CB2" w:rsidRPr="00163B18" w:rsidRDefault="007D41D8">
            <w:pPr>
              <w:spacing w:before="60" w:after="60" w:line="240" w:lineRule="auto"/>
              <w:rPr>
                <w:rFonts w:ascii="Arial" w:hAnsi="Arial" w:cs="Arial"/>
              </w:rPr>
            </w:pPr>
            <w:r>
              <w:rPr>
                <w:rFonts w:ascii="Arial" w:hAnsi="Arial" w:cs="Arial"/>
                <w:sz w:val="19"/>
              </w:rPr>
              <w:t>Efficacy loss per attacker effort and per calendar time</w:t>
            </w:r>
          </w:p>
        </w:tc>
        <w:tc>
          <w:tcPr>
            <w:tcW w:w="4838" w:type="dxa"/>
            <w:vAlign w:val="center"/>
          </w:tcPr>
          <w:p w14:paraId="05C01E7E" w14:textId="77777777" w:rsidR="00D12CB2" w:rsidRPr="00163B18" w:rsidRDefault="007D41D8">
            <w:pPr>
              <w:spacing w:before="60" w:after="60" w:line="240" w:lineRule="auto"/>
              <w:rPr>
                <w:rFonts w:ascii="Arial" w:hAnsi="Arial" w:cs="Arial"/>
              </w:rPr>
            </w:pPr>
            <w:r>
              <w:rPr>
                <w:rFonts w:ascii="Arial" w:hAnsi="Arial" w:cs="Arial"/>
                <w:sz w:val="19"/>
              </w:rPr>
              <w:t>Sequential adaptive rounds, comparable effort accounting, matched exposure and refresh histories</w:t>
            </w:r>
          </w:p>
        </w:tc>
      </w:tr>
      <w:tr w:rsidR="00D12CB2" w:rsidRPr="00163B18" w14:paraId="509875EE" w14:textId="77777777">
        <w:trPr>
          <w:cantSplit/>
          <w:jc w:val="center"/>
        </w:trPr>
        <w:tc>
          <w:tcPr>
            <w:tcW w:w="1109" w:type="dxa"/>
            <w:vAlign w:val="center"/>
          </w:tcPr>
          <w:p w14:paraId="63F29DAB" w14:textId="77777777" w:rsidR="00D12CB2" w:rsidRPr="00163B18" w:rsidRDefault="007D41D8">
            <w:pPr>
              <w:spacing w:before="60" w:after="60" w:line="240" w:lineRule="auto"/>
              <w:rPr>
                <w:rFonts w:ascii="Arial" w:hAnsi="Arial" w:cs="Arial"/>
              </w:rPr>
            </w:pPr>
            <m:oMathPara>
              <m:oMath>
                <m:r>
                  <w:rPr>
                    <w:rFonts w:ascii="Cambria Math" w:hAnsi="Cambria Math" w:cs="Arial"/>
                  </w:rPr>
                  <m:t>β</m:t>
                </m:r>
              </m:oMath>
            </m:oMathPara>
          </w:p>
        </w:tc>
        <w:tc>
          <w:tcPr>
            <w:tcW w:w="2880" w:type="dxa"/>
            <w:vAlign w:val="center"/>
          </w:tcPr>
          <w:p w14:paraId="6D9789ED" w14:textId="77777777" w:rsidR="00D12CB2" w:rsidRPr="00163B18" w:rsidRDefault="007D41D8">
            <w:pPr>
              <w:spacing w:before="60" w:after="60" w:line="240" w:lineRule="auto"/>
              <w:rPr>
                <w:rFonts w:ascii="Arial" w:hAnsi="Arial" w:cs="Arial"/>
              </w:rPr>
            </w:pPr>
            <w:r>
              <w:rPr>
                <w:rFonts w:ascii="Arial" w:hAnsi="Arial" w:cs="Arial"/>
                <w:sz w:val="19"/>
              </w:rPr>
              <w:t>Marginal and joint failures on identical cases</w:t>
            </w:r>
          </w:p>
        </w:tc>
        <w:tc>
          <w:tcPr>
            <w:tcW w:w="4838" w:type="dxa"/>
            <w:vAlign w:val="center"/>
          </w:tcPr>
          <w:p w14:paraId="69933D02" w14:textId="77777777" w:rsidR="00D12CB2" w:rsidRPr="00163B18" w:rsidRDefault="007D41D8">
            <w:pPr>
              <w:spacing w:before="60" w:after="60" w:line="240" w:lineRule="auto"/>
              <w:rPr>
                <w:rFonts w:ascii="Arial" w:hAnsi="Arial" w:cs="Arial"/>
              </w:rPr>
            </w:pPr>
            <w:r>
              <w:rPr>
                <w:rFonts w:ascii="Arial" w:hAnsi="Arial" w:cs="Arial"/>
                <w:sz w:val="19"/>
              </w:rPr>
              <w:t>Crossed designs, shared-difficulty controls, changing attack families and uncertainty in all marginals</w:t>
            </w:r>
          </w:p>
        </w:tc>
      </w:tr>
      <w:tr w:rsidR="00D12CB2" w:rsidRPr="00163B18" w14:paraId="48FF5801" w14:textId="77777777">
        <w:trPr>
          <w:cantSplit/>
          <w:jc w:val="center"/>
        </w:trPr>
        <w:tc>
          <w:tcPr>
            <w:tcW w:w="1109" w:type="dxa"/>
            <w:vAlign w:val="center"/>
          </w:tcPr>
          <w:p w14:paraId="03F0FD23" w14:textId="77777777" w:rsidR="00D12CB2" w:rsidRPr="00163B18" w:rsidRDefault="007D41D8">
            <w:pPr>
              <w:spacing w:before="60" w:after="60" w:line="240" w:lineRule="auto"/>
              <w:rPr>
                <w:rFonts w:ascii="Arial" w:hAnsi="Arial" w:cs="Arial"/>
              </w:rPr>
            </w:pPr>
            <m:oMathPara>
              <m:oMath>
                <m:r>
                  <w:rPr>
                    <w:rFonts w:ascii="Cambria Math" w:hAnsi="Cambria Math" w:cs="Arial"/>
                  </w:rPr>
                  <m:t>L</m:t>
                </m:r>
              </m:oMath>
            </m:oMathPara>
          </w:p>
        </w:tc>
        <w:tc>
          <w:tcPr>
            <w:tcW w:w="2880" w:type="dxa"/>
            <w:vAlign w:val="center"/>
          </w:tcPr>
          <w:p w14:paraId="4F2BDABE" w14:textId="77777777" w:rsidR="00D12CB2" w:rsidRPr="00163B18" w:rsidRDefault="007D41D8">
            <w:pPr>
              <w:spacing w:before="60" w:after="60" w:line="240" w:lineRule="auto"/>
              <w:rPr>
                <w:rFonts w:ascii="Arial" w:hAnsi="Arial" w:cs="Arial"/>
              </w:rPr>
            </w:pPr>
            <w:r>
              <w:rPr>
                <w:rFonts w:ascii="Arial" w:hAnsi="Arial" w:cs="Arial"/>
                <w:sz w:val="19"/>
              </w:rPr>
              <w:t>Conditional loss by action class and authority boundary</w:t>
            </w:r>
          </w:p>
        </w:tc>
        <w:tc>
          <w:tcPr>
            <w:tcW w:w="4838" w:type="dxa"/>
            <w:vAlign w:val="center"/>
          </w:tcPr>
          <w:p w14:paraId="6073793F" w14:textId="77777777" w:rsidR="00D12CB2" w:rsidRPr="00163B18" w:rsidRDefault="007D41D8">
            <w:pPr>
              <w:spacing w:before="60" w:after="60" w:line="240" w:lineRule="auto"/>
              <w:rPr>
                <w:rFonts w:ascii="Arial" w:hAnsi="Arial" w:cs="Arial"/>
              </w:rPr>
            </w:pPr>
            <w:r>
              <w:rPr>
                <w:rFonts w:ascii="Arial" w:hAnsi="Arial" w:cs="Arial"/>
                <w:sz w:val="19"/>
              </w:rPr>
              <w:t>Scenario loss weights, reversibility and tail scenarios; sparse severe outcomes limit precision</w:t>
            </w:r>
          </w:p>
        </w:tc>
      </w:tr>
      <w:tr w:rsidR="00D12CB2" w:rsidRPr="00163B18" w14:paraId="132BBF1B" w14:textId="77777777">
        <w:trPr>
          <w:cantSplit/>
          <w:jc w:val="center"/>
        </w:trPr>
        <w:tc>
          <w:tcPr>
            <w:tcW w:w="1109" w:type="dxa"/>
            <w:vAlign w:val="center"/>
          </w:tcPr>
          <w:p w14:paraId="06DFEA58" w14:textId="77777777" w:rsidR="00D12CB2" w:rsidRPr="00163B18" w:rsidRDefault="007D41D8">
            <w:pPr>
              <w:spacing w:before="60" w:after="60" w:line="240" w:lineRule="auto"/>
              <w:rPr>
                <w:rFonts w:ascii="Arial" w:hAnsi="Arial" w:cs="Arial"/>
              </w:rPr>
            </w:pPr>
            <m:oMathPara>
              <m:oMath>
                <m:r>
                  <w:rPr>
                    <w:rFonts w:ascii="Cambria Math" w:hAnsi="Cambria Math" w:cs="Arial"/>
                  </w:rPr>
                  <m:t>λ</m:t>
                </m:r>
              </m:oMath>
            </m:oMathPara>
          </w:p>
        </w:tc>
        <w:tc>
          <w:tcPr>
            <w:tcW w:w="2880" w:type="dxa"/>
            <w:vAlign w:val="center"/>
          </w:tcPr>
          <w:p w14:paraId="572DEC7D" w14:textId="77777777" w:rsidR="00D12CB2" w:rsidRPr="00163B18" w:rsidRDefault="007D41D8">
            <w:pPr>
              <w:spacing w:before="60" w:after="60" w:line="240" w:lineRule="auto"/>
              <w:rPr>
                <w:rFonts w:ascii="Arial" w:hAnsi="Arial" w:cs="Arial"/>
              </w:rPr>
            </w:pPr>
            <w:r>
              <w:rPr>
                <w:rFonts w:ascii="Arial" w:hAnsi="Arial" w:cs="Arial"/>
                <w:sz w:val="19"/>
              </w:rPr>
              <w:t>Campaign arrival pressure, including missed attempts</w:t>
            </w:r>
          </w:p>
        </w:tc>
        <w:tc>
          <w:tcPr>
            <w:tcW w:w="4838" w:type="dxa"/>
            <w:vAlign w:val="center"/>
          </w:tcPr>
          <w:p w14:paraId="17D64BEF" w14:textId="77777777" w:rsidR="00D12CB2" w:rsidRPr="00163B18" w:rsidRDefault="007D41D8">
            <w:pPr>
              <w:spacing w:before="60" w:after="60" w:line="240" w:lineRule="auto"/>
              <w:rPr>
                <w:rFonts w:ascii="Arial" w:hAnsi="Arial" w:cs="Arial"/>
              </w:rPr>
            </w:pPr>
            <w:r>
              <w:rPr>
                <w:rFonts w:ascii="Arial" w:hAnsi="Arial" w:cs="Arial"/>
                <w:sz w:val="19"/>
              </w:rPr>
              <w:t>Detection bias, campaign de-duplication and monitor dependence; report sensitivity rather than a false total</w:t>
            </w:r>
          </w:p>
        </w:tc>
      </w:tr>
      <w:tr w:rsidR="00D12CB2" w:rsidRPr="00163B18" w14:paraId="37939EE6" w14:textId="77777777">
        <w:trPr>
          <w:cantSplit/>
          <w:jc w:val="center"/>
        </w:trPr>
        <w:tc>
          <w:tcPr>
            <w:tcW w:w="1109" w:type="dxa"/>
            <w:vAlign w:val="center"/>
          </w:tcPr>
          <w:p w14:paraId="104F39E4" w14:textId="77777777" w:rsidR="00D12CB2" w:rsidRPr="00163B18" w:rsidRDefault="007D41D8">
            <w:pPr>
              <w:spacing w:before="60" w:after="60" w:line="240" w:lineRule="auto"/>
              <w:rPr>
                <w:rFonts w:ascii="Arial" w:hAnsi="Arial" w:cs="Arial"/>
              </w:rPr>
            </w:pPr>
            <m:oMath>
              <m:r>
                <w:rPr>
                  <w:rFonts w:ascii="Cambria Math" w:hAnsi="Cambria Math" w:cs="Arial"/>
                </w:rPr>
                <m:t>D</m:t>
              </m:r>
            </m:oMath>
            <w:r>
              <w:rPr>
                <w:rFonts w:ascii="Arial" w:hAnsi="Arial" w:cs="Arial"/>
                <w:sz w:val="19"/>
              </w:rPr>
              <w:t xml:space="preserve">, </w:t>
            </w:r>
            <m:oMath>
              <m:r>
                <w:rPr>
                  <w:rFonts w:ascii="Cambria Math" w:hAnsi="Cambria Math" w:cs="Arial"/>
                </w:rPr>
                <m:t>σ</m:t>
              </m:r>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oMath>
          </w:p>
        </w:tc>
        <w:tc>
          <w:tcPr>
            <w:tcW w:w="2880" w:type="dxa"/>
            <w:vAlign w:val="center"/>
          </w:tcPr>
          <w:p w14:paraId="4A6C9374" w14:textId="77777777" w:rsidR="00D12CB2" w:rsidRPr="00163B18" w:rsidRDefault="007D41D8">
            <w:pPr>
              <w:spacing w:before="60" w:after="60" w:line="240" w:lineRule="auto"/>
              <w:rPr>
                <w:rFonts w:ascii="Arial" w:hAnsi="Arial" w:cs="Arial"/>
              </w:rPr>
            </w:pPr>
            <w:r>
              <w:rPr>
                <w:rFonts w:ascii="Arial" w:hAnsi="Arial" w:cs="Arial"/>
                <w:sz w:val="19"/>
              </w:rPr>
              <w:t>Migration and incremental risk of substitutes</w:t>
            </w:r>
          </w:p>
        </w:tc>
        <w:tc>
          <w:tcPr>
            <w:tcW w:w="4838" w:type="dxa"/>
            <w:vAlign w:val="center"/>
          </w:tcPr>
          <w:p w14:paraId="4261A8C0" w14:textId="77777777" w:rsidR="00D12CB2" w:rsidRPr="00163B18" w:rsidRDefault="007D41D8">
            <w:pPr>
              <w:spacing w:before="60" w:after="60" w:line="240" w:lineRule="auto"/>
              <w:rPr>
                <w:rFonts w:ascii="Arial" w:hAnsi="Arial" w:cs="Arial"/>
              </w:rPr>
            </w:pPr>
            <w:r>
              <w:rPr>
                <w:rFonts w:ascii="Arial" w:hAnsi="Arial" w:cs="Arial"/>
                <w:sz w:val="19"/>
              </w:rPr>
              <w:t>Staged deployment, counterfactual comparison, privacy-respecting telemetry and partially identified loss ranges</w:t>
            </w:r>
          </w:p>
        </w:tc>
      </w:tr>
    </w:tbl>
    <w:p w14:paraId="3543AC88" w14:textId="77777777" w:rsidR="00D12CB2" w:rsidRPr="00163B18" w:rsidRDefault="007D41D8">
      <w:pPr>
        <w:pStyle w:val="Textkrper"/>
        <w:rPr>
          <w:rFonts w:ascii="Arial" w:hAnsi="Arial" w:cs="Arial"/>
        </w:rPr>
      </w:pPr>
      <w:r>
        <w:rPr>
          <w:rFonts w:ascii="Arial" w:hAnsi="Arial" w:cs="Arial"/>
        </w:rPr>
        <w:t xml:space="preserve">The comparatively strong measurements are usually </w:t>
      </w:r>
      <m:oMath>
        <m:r>
          <w:rPr>
            <w:rFonts w:ascii="Cambria Math" w:hAnsi="Cambria Math" w:cs="Arial"/>
          </w:rPr>
          <m:t>q</m:t>
        </m:r>
      </m:oMath>
      <w:r>
        <w:rPr>
          <w:rFonts w:ascii="Arial" w:hAnsi="Arial" w:cs="Arial"/>
        </w:rPr>
        <w:t xml:space="preserve"> under an explicit harness and benign-task performance under matched controls. They remain conditional on the evaluation distribution. Loss severity and attack arrival are harder; prevented loss under operational workload is counterfactual; displacement is often the weakest and most consequential quantity for policy conclusions.</w:t>
      </w:r>
    </w:p>
    <w:p w14:paraId="003EA21F" w14:textId="77777777" w:rsidR="00D12CB2" w:rsidRPr="00163B18" w:rsidRDefault="007D41D8">
      <w:pPr>
        <w:pStyle w:val="Textkrper"/>
        <w:rPr>
          <w:rFonts w:ascii="Arial" w:hAnsi="Arial" w:cs="Arial"/>
        </w:rPr>
      </w:pPr>
      <w:r>
        <w:rPr>
          <w:rFonts w:ascii="Arial" w:hAnsi="Arial" w:cs="Arial"/>
        </w:rPr>
        <w:t>Budget should be expressed in reproducible units—queries, tokens, compute, elapsed time or human effort—with any conversions stated. Different attacker information or feedback can matter more than an identical token count. Sequential evaluation should retain a fixed held-out test set for comparability and a separately reported adaptive set for discovering new failure modes. A rising adaptive success rate can reflect selection into harder attacks as well as control depreciation.</w:t>
      </w:r>
    </w:p>
    <w:p w14:paraId="7DDE2206" w14:textId="77777777" w:rsidR="00D12CB2" w:rsidRPr="00163B18" w:rsidRDefault="007D41D8">
      <w:pPr>
        <w:pStyle w:val="berschrift2"/>
        <w:rPr>
          <w:rFonts w:ascii="Arial" w:hAnsi="Arial" w:cs="Arial"/>
        </w:rPr>
      </w:pPr>
      <w:bookmarkStart w:id="29" w:name="designs-for-the-difficult-channels"/>
      <w:bookmarkEnd w:id="28"/>
      <w:r>
        <w:rPr>
          <w:rFonts w:ascii="Arial" w:hAnsi="Arial" w:cs="Arial"/>
        </w:rPr>
        <w:t>8.2. Designs for the difficult channels</w:t>
      </w:r>
    </w:p>
    <w:p w14:paraId="4DCC4B2C" w14:textId="77777777" w:rsidR="00D12CB2" w:rsidRPr="00163B18" w:rsidRDefault="007D41D8">
      <w:pPr>
        <w:rPr>
          <w:rFonts w:ascii="Arial" w:hAnsi="Arial" w:cs="Arial"/>
        </w:rPr>
      </w:pPr>
      <w:r>
        <w:rPr>
          <w:rFonts w:ascii="Arial" w:hAnsi="Arial" w:cs="Arial"/>
        </w:rPr>
        <w:t>Estimate capability burden from the tasks users actually need to complete. Correct refusal on malicious tasks and unnecessary refusal on benign tasks are separate outcomes. Task completion, factual fidelity, latency, reviewer time and downstream rework can be converted into benefit changes under a declared valuation. A reduction in false positives can improve benefit, so the positive-tax assumption of the stopping theorems must be checked rather than built into every portfolio comparison.</w:t>
      </w:r>
    </w:p>
    <w:p w14:paraId="316CBD1D" w14:textId="77777777" w:rsidR="00D12CB2" w:rsidRPr="00163B18" w:rsidRDefault="007D41D8">
      <w:pPr>
        <w:pStyle w:val="Textkrper"/>
        <w:rPr>
          <w:rFonts w:ascii="Arial" w:hAnsi="Arial" w:cs="Arial"/>
        </w:rPr>
      </w:pPr>
      <w:r>
        <w:rPr>
          <w:rFonts w:ascii="Arial" w:hAnsi="Arial" w:cs="Arial"/>
        </w:rPr>
        <w:t>Estimate intervention effectiveness using paired or randomized workflows that vary review capacity and authority while preserving the pre-intervention cases. Record what would have happened without timely action, the amount recoverable and the actual response. A reviewer who recognizes an attack after the action becomes irreversible has contributed to learning, but not to the prevented loss for that event. Queue truncation, priority rules and heterogeneous severity should enter the analysis rather than being collapsed into an average detection rate.</w:t>
      </w:r>
    </w:p>
    <w:p w14:paraId="339FCB1E" w14:textId="77777777" w:rsidR="00D12CB2" w:rsidRPr="00163B18" w:rsidRDefault="007D41D8">
      <w:pPr>
        <w:pStyle w:val="Textkrper"/>
        <w:rPr>
          <w:rFonts w:ascii="Arial" w:hAnsi="Arial" w:cs="Arial"/>
        </w:rPr>
      </w:pPr>
      <w:r>
        <w:rPr>
          <w:rFonts w:ascii="Arial" w:hAnsi="Arial" w:cs="Arial"/>
        </w:rPr>
        <w:t xml:space="preserve">To estimate joint failure, cross actor and checker types on identical evaluation cases and preserve both the summary and the underlying source evidence. Include same-model, different-model and deterministic-boundary comparisons. Fit family and difficulty effects, inspect residual co-failure and report uncertainty in the joint term as well as the marginals. A fitted </w:t>
      </w:r>
      <m:oMath>
        <m:r>
          <w:rPr>
            <w:rFonts w:ascii="Cambria Math" w:hAnsi="Cambria Math" w:cs="Arial"/>
          </w:rPr>
          <m:t>β</m:t>
        </m:r>
      </m:oMath>
      <w:r>
        <w:rPr>
          <w:rFonts w:ascii="Arial" w:hAnsi="Arial" w:cs="Arial"/>
        </w:rPr>
        <w:t xml:space="preserve"> near a boundary can be unstable; a constrained likelihood or Bayesian model is preferable to reporting an unconstrained ratio that falls outside </w:t>
      </w:r>
      <m:oMath>
        <m:d>
          <m:dPr>
            <m:begChr m:val="["/>
            <m:endChr m:val="]"/>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1</m:t>
            </m:r>
          </m:e>
        </m:d>
      </m:oMath>
      <w:r>
        <w:rPr>
          <w:rFonts w:ascii="Arial" w:hAnsi="Arial" w:cs="Arial"/>
        </w:rPr>
        <w:t>. If the mixture fits poorly, report the observed joint distribution instead of forcing it into (24).</w:t>
      </w:r>
    </w:p>
    <w:p w14:paraId="143FFF9D" w14:textId="77777777" w:rsidR="00D12CB2" w:rsidRPr="00163B18" w:rsidRDefault="007D41D8">
      <w:pPr>
        <w:pStyle w:val="Textkrper"/>
        <w:rPr>
          <w:rFonts w:ascii="Arial" w:hAnsi="Arial" w:cs="Arial"/>
        </w:rPr>
      </w:pPr>
      <w:r>
        <w:rPr>
          <w:rFonts w:ascii="Arial" w:hAnsi="Arial" w:cs="Arial"/>
        </w:rPr>
        <w:t xml:space="preserve">Migration requires an outcome definition before measurement. Separate completed tasks moved to a substitute, abandoned tasks, reduced-but-governed use, and expanded permissions in the original channel. Staged rollouts or randomized offers can help; difference-in-differences requires defensible parallel trends and attention to spillovers. Self-reported workaround counts are useful mechanism evidence but do not identify substitute loss severity. When </w:t>
      </w:r>
      <m:oMath>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oMath>
      <w:r>
        <w:rPr>
          <w:rFonts w:ascii="Arial" w:hAnsi="Arial" w:cs="Arial"/>
        </w:rPr>
        <w:t xml:space="preserve"> cannot be estimated precisely, report welfare across a bounded range and identify whether the decision changes within it.</w:t>
      </w:r>
    </w:p>
    <w:p w14:paraId="763DE8F9" w14:textId="77777777" w:rsidR="00D12CB2" w:rsidRPr="00163B18" w:rsidRDefault="007D41D8">
      <w:pPr>
        <w:pStyle w:val="Textkrper"/>
        <w:rPr>
          <w:rFonts w:ascii="Arial" w:hAnsi="Arial" w:cs="Arial"/>
        </w:rPr>
      </w:pPr>
      <w:r>
        <w:rPr>
          <w:rFonts w:ascii="Arial" w:hAnsi="Arial" w:cs="Arial"/>
        </w:rPr>
        <w:t>Capture–recapture reasoning about attack arrivals is particularly vulnerable to monitor dependence. Two detectors sharing blind spots do not automatically reveal the unseen population. Independently instrumented monitors or an explicit dependence model can improve inference, but no arrival-rate estimate should be treated as exact merely because two logs agree. The same caution applies when adaptation and common-mode dependence are estimated from a single corpus: common collection is not joint identification.</w:t>
      </w:r>
    </w:p>
    <w:p w14:paraId="401F887A" w14:textId="77777777" w:rsidR="00D12CB2" w:rsidRPr="00163B18" w:rsidRDefault="007D41D8">
      <w:pPr>
        <w:pStyle w:val="berschrift2"/>
        <w:rPr>
          <w:rFonts w:ascii="Arial" w:hAnsi="Arial" w:cs="Arial"/>
        </w:rPr>
      </w:pPr>
      <w:bookmarkStart w:id="30" w:name="X08c9f5d861e50881094b805f48cb7abe2881985"/>
      <w:bookmarkEnd w:id="29"/>
      <w:r>
        <w:rPr>
          <w:rFonts w:ascii="Arial" w:hAnsi="Arial" w:cs="Arial"/>
        </w:rPr>
        <w:t>8.3. Assumption tests and pre-specified disconfirmation</w:t>
      </w:r>
    </w:p>
    <w:p w14:paraId="14C37914" w14:textId="77777777" w:rsidR="00D12CB2" w:rsidRPr="00163B18" w:rsidRDefault="007D41D8">
      <w:pPr>
        <w:rPr>
          <w:rFonts w:ascii="Arial" w:hAnsi="Arial" w:cs="Arial"/>
        </w:rPr>
      </w:pPr>
      <w:r>
        <w:rPr>
          <w:rFonts w:ascii="Arial" w:hAnsi="Arial" w:cs="Arial"/>
        </w:rPr>
        <w:t xml:space="preserve">The exponential-loss family should be compared with plausible alternatives over the policy interval where decisions will be made. Out-of-sample likelihood or prediction error, calibration by task family and stability across attacker budgets are more informative than checking whether an observed spending ratio happens to be below </w:t>
      </w:r>
      <m:oMath>
        <m:r>
          <w:rPr>
            <w:rFonts w:ascii="Cambria Math" w:hAnsi="Cambria Math" w:cs="Arial"/>
          </w:rPr>
          <m:t>1</m:t>
        </m:r>
        <m:r>
          <m:rPr>
            <m:sty m:val="p"/>
          </m:rPr>
          <w:rPr>
            <w:rFonts w:ascii="Cambria Math" w:hAnsi="Cambria Math" w:cs="Arial"/>
          </w:rPr>
          <m:t>/</m:t>
        </m:r>
        <m:r>
          <w:rPr>
            <w:rFonts w:ascii="Cambria Math" w:hAnsi="Cambria Math" w:cs="Arial"/>
          </w:rPr>
          <m:t>e</m:t>
        </m:r>
      </m:oMath>
      <w:r>
        <w:rPr>
          <w:rFonts w:ascii="Arial" w:hAnsi="Arial" w:cs="Arial"/>
        </w:rPr>
        <w:t>.</w:t>
      </w:r>
    </w:p>
    <w:p w14:paraId="2A08B60E" w14:textId="77777777" w:rsidR="00D12CB2" w:rsidRPr="00163B18" w:rsidRDefault="007D41D8">
      <w:pPr>
        <w:pStyle w:val="Textkrper"/>
        <w:rPr>
          <w:rFonts w:ascii="Arial" w:hAnsi="Arial" w:cs="Arial"/>
        </w:rPr>
      </w:pPr>
      <w:r>
        <w:rPr>
          <w:rFonts w:ascii="Arial" w:hAnsi="Arial" w:cs="Arial"/>
        </w:rPr>
        <w:t>For a durability comparison, estimate efficacy and depreciation on training rounds, calculate a predicted crossover interval including cost uncertainty, then test ranking on held-out rounds or a later horizon. Failure to observe a crossover within the pre-specified interval rejects that pair-specific prediction, not discounted-benefit arithmetic. For a same-substrate dependence hypothesis, estimate whether excess co-failure remains after conditioning on task difficulty and attack family. Evidence that it disappears contradicts the proposed common-mode explanation.</w:t>
      </w:r>
    </w:p>
    <w:p w14:paraId="2B3CFCFF" w14:textId="77777777" w:rsidR="00D12CB2" w:rsidRPr="00163B18" w:rsidRDefault="007D41D8">
      <w:pPr>
        <w:pStyle w:val="Textkrper"/>
        <w:rPr>
          <w:rFonts w:ascii="Arial" w:hAnsi="Arial" w:cs="Arial"/>
        </w:rPr>
      </w:pPr>
      <w:r>
        <w:rPr>
          <w:rFonts w:ascii="Arial" w:hAnsi="Arial" w:cs="Arial"/>
        </w:rPr>
        <w:t>For over-control, pre-specify a path, total-risk outcome and comparison interval. A predicted upturn is contradicted when total risk continues to fall over the stated interval within the study’s power and uncertainty bounds. Flat catch rates or absent migration weaken the proposed mechanisms; they do not logically disprove all routes to a reversal. Conversely, declining catch rates and rising workarounds establish warning signals, not the sign of (20).</w:t>
      </w:r>
    </w:p>
    <w:p w14:paraId="5DC2882B" w14:textId="77777777" w:rsidR="00D12CB2" w:rsidRPr="00163B18" w:rsidRDefault="007D41D8">
      <w:pPr>
        <w:pStyle w:val="Textkrper"/>
        <w:rPr>
          <w:rFonts w:ascii="Arial" w:hAnsi="Arial" w:cs="Arial"/>
        </w:rPr>
      </w:pPr>
      <w:r>
        <w:rPr>
          <w:rFonts w:ascii="Arial" w:hAnsi="Arial" w:cs="Arial"/>
        </w:rPr>
        <w:t>The practical stopping protocol is therefore evidence ordered: identify admissibility constraints; measure the controllable channels; retain uncertainty in weakly identified quantities; compare meaningful portfolios and bundles; and reassess when model versions, authority, exposure, attack feedback or migration change. A scheduled review is useful, but event-triggered recalculation should not wait for a calendar deadline.</w:t>
      </w:r>
    </w:p>
    <w:p w14:paraId="0AEEC90B" w14:textId="77777777" w:rsidR="00D12CB2" w:rsidRPr="00163B18" w:rsidRDefault="007D41D8">
      <w:pPr>
        <w:pStyle w:val="berschrift1"/>
        <w:rPr>
          <w:rFonts w:ascii="Arial" w:hAnsi="Arial" w:cs="Arial"/>
        </w:rPr>
      </w:pPr>
      <w:bookmarkStart w:id="31" w:name="application-designs"/>
      <w:bookmarkEnd w:id="27"/>
      <w:bookmarkEnd w:id="30"/>
      <w:r>
        <w:rPr>
          <w:rFonts w:ascii="Arial" w:hAnsi="Arial" w:cs="Arial"/>
        </w:rPr>
        <w:t>9. Application designs</w:t>
      </w:r>
    </w:p>
    <w:p w14:paraId="05A3624C" w14:textId="77777777" w:rsidR="00D12CB2" w:rsidRPr="00163B18" w:rsidRDefault="007D41D8">
      <w:pPr>
        <w:pStyle w:val="berschrift2"/>
        <w:rPr>
          <w:rFonts w:ascii="Arial" w:hAnsi="Arial" w:cs="Arial"/>
        </w:rPr>
      </w:pPr>
      <w:bookmarkStart w:id="32" w:name="Xdd1f8bd873a9a48e240cc52572c615446eb1064"/>
      <w:r>
        <w:rPr>
          <w:rFonts w:ascii="Arial" w:hAnsi="Arial" w:cs="Arial"/>
        </w:rPr>
        <w:t>9.1. Semantic manipulation of summaries: a proposed primary study</w:t>
      </w:r>
    </w:p>
    <w:p w14:paraId="67FEB308" w14:textId="77777777" w:rsidR="00D12CB2" w:rsidRPr="00163B18" w:rsidRDefault="007D41D8">
      <w:pPr>
        <w:rPr>
          <w:rFonts w:ascii="Arial" w:hAnsi="Arial" w:cs="Arial"/>
        </w:rPr>
      </w:pPr>
      <w:r>
        <w:rPr>
          <w:rFonts w:ascii="Arial" w:hAnsi="Arial" w:cs="Arial"/>
        </w:rPr>
        <w:t xml:space="preserve">The proposed primary threat class is </w:t>
      </w:r>
      <w:r>
        <w:rPr>
          <w:rFonts w:ascii="Arial" w:hAnsi="Arial" w:cs="Arial"/>
          <w:b/>
          <w:bCs/>
        </w:rPr>
        <w:t>semantic manipulation</w:t>
      </w:r>
      <w:r>
        <w:rPr>
          <w:rFonts w:ascii="Arial" w:hAnsi="Arial" w:cs="Arial"/>
        </w:rPr>
        <w:t>, not necessarily prompt injection. An attacker changes source content so that a summary disproportionately emphasizes, omits or frames material in a way that distorts a downstream decision, without inserting an explicit instruction to the model. A system can respect its instruction hierarchy and still produce a misleading decision representation. This threat class requires a content-shaped manipulation corpus; an indirect-prompt-injection benchmark is not automatically a substitute.</w:t>
      </w:r>
    </w:p>
    <w:p w14:paraId="3127274E" w14:textId="77777777" w:rsidR="00D12CB2" w:rsidRPr="00163B18" w:rsidRDefault="007D41D8">
      <w:pPr>
        <w:pStyle w:val="Textkrper"/>
        <w:rPr>
          <w:rFonts w:ascii="Arial" w:hAnsi="Arial" w:cs="Arial"/>
        </w:rPr>
      </w:pPr>
      <w:r>
        <w:rPr>
          <w:rFonts w:ascii="Arial" w:hAnsi="Arial" w:cs="Arial"/>
        </w:rPr>
        <w:t>AgentDojo provides an environment for evaluating attacks and defences in tool-using agent tasks (Debenedetti et al., 2024). It can inform the execution harness, authority boundaries and outcome logging. It does not establish performance on the proposed semantic-manipulation task. Likewise, architectural isolation of untrusted content and capabilities, as explored by CaMeL, addresses a different but complementary design question (Debenedetti et al., 2025). The present version reports no infusion corpus, model-specific success rates or completed crossed experiment.</w:t>
      </w:r>
    </w:p>
    <w:p w14:paraId="461B964E" w14:textId="77777777" w:rsidR="00D12CB2" w:rsidRPr="00163B18" w:rsidRDefault="007D41D8">
      <w:pPr>
        <w:pStyle w:val="Textkrper"/>
        <w:rPr>
          <w:rFonts w:ascii="Arial" w:hAnsi="Arial" w:cs="Arial"/>
        </w:rPr>
      </w:pPr>
      <w:r>
        <w:rPr>
          <w:rFonts w:ascii="Arial" w:hAnsi="Arial" w:cs="Arial"/>
        </w:rPr>
        <w:t>The agentic element should be explicit. Use three downstream paths: a summary advises a human; a summary populates a structured decision record consumed by another system; and a summary contributes to an action executed through a tool. Classify endpoints separately as human-mediated decision distortion, structured propagation and direct machine execution. “Advisory only” removes direct tool authority only when the implementation really has no execution path; it does not remove persuasive influence on a human.</w:t>
      </w:r>
    </w:p>
    <w:p w14:paraId="2B62064E" w14:textId="77777777" w:rsidR="00D12CB2" w:rsidRPr="00163B18" w:rsidRDefault="007D41D8">
      <w:pPr>
        <w:pStyle w:val="Textkrper"/>
        <w:rPr>
          <w:rFonts w:ascii="Arial" w:hAnsi="Arial" w:cs="Arial"/>
        </w:rPr>
      </w:pPr>
      <w:r>
        <w:rPr>
          <w:rFonts w:ascii="Arial" w:hAnsi="Arial" w:cs="Arial"/>
        </w:rPr>
        <w:t>The experimental corpus should pair unmodified and manipulated source sets with an independently specified decision rubric. Manipulations should include selective omission pressure, disproportionate repetition, misleading but locally true framing, and source poisoning. Record construction rules, authorized access, model and prompt versions, context size, attack budget, mutation lineage and stopping criteria. Separate attack-development cases from held-out document and decision families. A clean-source baseline is needed to distinguish attacker-induced distortion from ordinary summarization error.</w:t>
      </w:r>
    </w:p>
    <w:p w14:paraId="6A989B40" w14:textId="77777777" w:rsidR="00D12CB2" w:rsidRPr="00163B18" w:rsidRDefault="007D41D8">
      <w:pPr>
        <w:pStyle w:val="Textkrper"/>
        <w:rPr>
          <w:rFonts w:ascii="Arial" w:hAnsi="Arial" w:cs="Arial"/>
        </w:rPr>
      </w:pPr>
      <w:r>
        <w:rPr>
          <w:rFonts w:ascii="Arial" w:hAnsi="Arial" w:cs="Arial"/>
        </w:rPr>
        <w:t>Compare four control designs: a crafted-text or source-consistency detector; provenance anchoring with deterministic span checking and reviewer source return; same-model self-verification; and an advisory-only authority boundary. None has a predetermined winning coefficient. The detector provides a candidate high-adaptation control; provenance may improve intervention and diversify failure mechanisms; self-verification supplies a joint-failure comparison; advisory-only operation changes the machine-execution loss channel.</w:t>
      </w:r>
    </w:p>
    <w:p w14:paraId="7B88D9F0" w14:textId="77777777" w:rsidR="00D12CB2" w:rsidRPr="00163B18" w:rsidRDefault="007D41D8">
      <w:pPr>
        <w:pStyle w:val="Textkrper"/>
        <w:rPr>
          <w:rFonts w:ascii="Arial" w:hAnsi="Arial" w:cs="Arial"/>
        </w:rPr>
      </w:pPr>
      <w:r>
        <w:rPr>
          <w:rFonts w:ascii="Arial" w:hAnsi="Arial" w:cs="Arial"/>
        </w:rPr>
        <w:t>Use a crossed design rather than treating cross-model transfer as dependence. Hold the cases fixed while varying summarizer, checker substrate and evidence available to the checker. Distinguish a checker given only the potentially distorted summary from one given source spans or the complete source. Evaluate actor and checker marginals on a common, explicitly defined case universe; report conditional operational performance separately. Human adjudication should be blinded to control condition where feasible, with a rubric for decision distortion and adjudicator disagreement.</w:t>
      </w:r>
    </w:p>
    <w:p w14:paraId="4C1DB769" w14:textId="77777777" w:rsidR="00D12CB2" w:rsidRPr="00163B18" w:rsidRDefault="007D41D8">
      <w:pPr>
        <w:pStyle w:val="Textkrper"/>
        <w:rPr>
          <w:rFonts w:ascii="Arial" w:hAnsi="Arial" w:cs="Arial"/>
        </w:rPr>
      </w:pPr>
      <w:r>
        <w:rPr>
          <w:rFonts w:ascii="Arial" w:hAnsi="Arial" w:cs="Arial"/>
        </w:rPr>
        <w:t>Citation correctness is not semantic integrity. A claim can have a valid span citation while the overall summary omits decisive evidence or overweights a poisoned source. Accordingly, the principal endpoint is downstream decision distortion with declared loss weights; citation validity and instruction compliance are intermediate outcomes. Reviewer time and prevented loss must be collected together to identify whether provenance helps through improved evidence, reduced workload or both.</w:t>
      </w:r>
    </w:p>
    <w:p w14:paraId="2B120E4A" w14:textId="77777777" w:rsidR="00D12CB2" w:rsidRPr="00163B18" w:rsidRDefault="007D41D8">
      <w:pPr>
        <w:pStyle w:val="Textkrper"/>
        <w:rPr>
          <w:rFonts w:ascii="Arial" w:hAnsi="Arial" w:cs="Arial"/>
        </w:rPr>
      </w:pPr>
      <w:r>
        <w:rPr>
          <w:rFonts w:ascii="Arial" w:hAnsi="Arial" w:cs="Arial"/>
        </w:rPr>
        <w:t>A pre-specified study can test whether a detector’s net value loses its initial advantage over provenance at the estimated crossover horizon; whether same-model checking retains excess co-failure after difficulty adjustment; and whether an advisory-only boundary eliminates direct execution while leaving measurable human-mediated influence. No sample size is invented here: power analysis requires a pilot estimate of effect size, clustering and the primary endpoint’s variance. The design should state the smallest operationally meaningful effect before the main evaluation.</w:t>
      </w:r>
    </w:p>
    <w:p w14:paraId="6EBAE9DF" w14:textId="77777777" w:rsidR="00D12CB2" w:rsidRPr="00163B18" w:rsidRDefault="007D41D8">
      <w:pPr>
        <w:pStyle w:val="berschrift2"/>
        <w:rPr>
          <w:rFonts w:ascii="Arial" w:hAnsi="Arial" w:cs="Arial"/>
        </w:rPr>
      </w:pPr>
      <w:bookmarkStart w:id="33" w:name="Xa2811fe9a0ffcc450eb316553e0e26b12782ec6"/>
      <w:bookmarkEnd w:id="32"/>
      <w:r>
        <w:rPr>
          <w:rFonts w:ascii="Arial" w:hAnsi="Arial" w:cs="Arial"/>
        </w:rPr>
        <w:t>9.2. MCP permissioning: a versioned architectural illustration</w:t>
      </w:r>
    </w:p>
    <w:p w14:paraId="13AB0AAC" w14:textId="77777777" w:rsidR="00D12CB2" w:rsidRPr="00163B18" w:rsidRDefault="007D41D8">
      <w:pPr>
        <w:rPr>
          <w:rFonts w:ascii="Arial" w:hAnsi="Arial" w:cs="Arial"/>
        </w:rPr>
      </w:pPr>
      <w:r>
        <w:rPr>
          <w:rFonts w:ascii="Arial" w:hAnsi="Arial" w:cs="Arial"/>
        </w:rPr>
        <w:t xml:space="preserve">The secondary illustration is a tool-using agent connected to an MCP server. The baseline is explicitly the </w:t>
      </w:r>
      <w:r>
        <w:rPr>
          <w:rFonts w:ascii="Arial" w:hAnsi="Arial" w:cs="Arial"/>
          <w:b/>
          <w:bCs/>
        </w:rPr>
        <w:t>2025-11-25 authorization specification</w:t>
      </w:r>
      <w:r>
        <w:rPr>
          <w:rFonts w:ascii="Arial" w:hAnsi="Arial" w:cs="Arial"/>
        </w:rPr>
        <w:t>, applied to a stated HTTP-based client/server implementation. That specification already covers authorization, resource/audience binding and least-privilege scope practices, including incremental authorization patterns (Model Context Protocol, 2025). The comparison assumes that these optional authorization capabilities are enabled and correctly implemented; it does not infer that every deployment has them. It would be inaccurate to frame authentication and authorization as wholly absent from MCP.</w:t>
      </w:r>
    </w:p>
    <w:p w14:paraId="23C5294D" w14:textId="77777777" w:rsidR="00D12CB2" w:rsidRPr="00163B18" w:rsidRDefault="007D41D8">
      <w:pPr>
        <w:pStyle w:val="Textkrper"/>
        <w:rPr>
          <w:rFonts w:ascii="Arial" w:hAnsi="Arial" w:cs="Arial"/>
        </w:rPr>
      </w:pPr>
      <w:r>
        <w:rPr>
          <w:rFonts w:ascii="Arial" w:hAnsi="Arial" w:cs="Arial"/>
        </w:rPr>
        <w:t>ETDI proposes additional measures addressing tool squatting and definition changes, including stronger tool identity and policy-based control (Bhatt et al., 2025). Here it is treated as a proposed architectural extension, not as an empirically proven winner or as a synonym for every secure MCP deployment. The actual enforcement code, pinned definitions, credential scoping and client behaviour must be documented.</w:t>
      </w:r>
    </w:p>
    <w:p w14:paraId="5DCE2704" w14:textId="77777777" w:rsidR="00D12CB2" w:rsidRPr="00163B18" w:rsidRDefault="007D41D8">
      <w:pPr>
        <w:pStyle w:val="Textkrper"/>
        <w:rPr>
          <w:rFonts w:ascii="Arial" w:hAnsi="Arial" w:cs="Arial"/>
        </w:rPr>
      </w:pPr>
      <w:r>
        <w:rPr>
          <w:rFonts w:ascii="Arial" w:hAnsi="Arial" w:cs="Arial"/>
        </w:rPr>
        <w:t>A transaction cap primarily changes conditional severity. Scoped credentials can change both reachable loss and the probability that a harmful operation is admitted. An argument policy engine acts at the declared execution boundary, while sandboxing limits propagation and consequences. Versioned or immutable tool definitions address a mutation and integrity channel; they do not make malicious task semantics disappear. LLM-based vetting can change success, capability burden, workload and joint failure. These effects should be measured rather than assigned exclusively to one symbol.</w:t>
      </w:r>
    </w:p>
    <w:p w14:paraId="48BBBF8F" w14:textId="77777777" w:rsidR="00D12CB2" w:rsidRPr="00163B18" w:rsidRDefault="007D41D8">
      <w:pPr>
        <w:pStyle w:val="Textkrper"/>
        <w:rPr>
          <w:rFonts w:ascii="Arial" w:hAnsi="Arial" w:cs="Arial"/>
        </w:rPr>
      </w:pPr>
      <w:r>
        <w:rPr>
          <w:rFonts w:ascii="Arial" w:hAnsi="Arial" w:cs="Arial"/>
        </w:rPr>
        <w:t>Define a harmless test environment containing typed operations, resource identifiers, transaction amounts, tool-version changes and controlled downstream dependencies. Evaluate attacks against both the planning representation and the execution boundary. A policy engine can reliably enforce a stated numerical cap without being able to determine whether a semantically legitimate-looking action serves a malicious purpose. Caps must also be evaluated over relevant accounts, sessions and time windows: per-call limits alone do not bound a sequence of smaller harmful actions.</w:t>
      </w:r>
    </w:p>
    <w:p w14:paraId="65B0BB7F" w14:textId="77777777" w:rsidR="00D12CB2" w:rsidRPr="00163B18" w:rsidRDefault="007D41D8">
      <w:pPr>
        <w:pStyle w:val="Textkrper"/>
        <w:rPr>
          <w:rFonts w:ascii="Arial" w:hAnsi="Arial" w:cs="Arial"/>
        </w:rPr>
      </w:pPr>
      <w:r>
        <w:rPr>
          <w:rFonts w:ascii="Arial" w:hAnsi="Arial" w:cs="Arial"/>
        </w:rPr>
        <w:t>The relevant empirical comparison is net avoided harm over a common exposure and horizon, including permission friction and maintenance effort. A hypothesized long-horizon advantage for stronger execution boundaries is contradicted if a cheaper model-mediated control retains a higher net value in the declared setting. A further benefit from a different-substrate policy engine does not establish universal independence; the tested failure mechanisms, shared credentials and bypass possibilities determine the claim’s scope.</w:t>
      </w:r>
    </w:p>
    <w:p w14:paraId="4815DC37" w14:textId="77777777" w:rsidR="00D12CB2" w:rsidRPr="00163B18" w:rsidRDefault="007D41D8">
      <w:pPr>
        <w:pStyle w:val="berschrift1"/>
        <w:rPr>
          <w:rFonts w:ascii="Arial" w:hAnsi="Arial" w:cs="Arial"/>
        </w:rPr>
      </w:pPr>
      <w:bookmarkStart w:id="34" w:name="governance-and-boundary-conditions"/>
      <w:bookmarkEnd w:id="31"/>
      <w:bookmarkEnd w:id="33"/>
      <w:r>
        <w:rPr>
          <w:rFonts w:ascii="Arial" w:hAnsi="Arial" w:cs="Arial"/>
        </w:rPr>
        <w:t>10. Governance and boundary conditions</w:t>
      </w:r>
    </w:p>
    <w:p w14:paraId="09AE0519" w14:textId="77777777" w:rsidR="00D12CB2" w:rsidRPr="00163B18" w:rsidRDefault="007D41D8">
      <w:pPr>
        <w:pStyle w:val="berschrift2"/>
        <w:rPr>
          <w:rFonts w:ascii="Arial" w:hAnsi="Arial" w:cs="Arial"/>
        </w:rPr>
      </w:pPr>
      <w:bookmarkStart w:id="35" w:name="X89cf9dc45c7f9f137f9cd04a3782bd36756e666"/>
      <w:r>
        <w:rPr>
          <w:rFonts w:ascii="Arial" w:hAnsi="Arial" w:cs="Arial"/>
        </w:rPr>
        <w:t>10.1. Disproportionate is not the same as counterproductive</w:t>
      </w:r>
    </w:p>
    <w:p w14:paraId="74063EC2" w14:textId="77777777" w:rsidR="00D12CB2" w:rsidRPr="00163B18" w:rsidRDefault="007D41D8">
      <w:pPr>
        <w:rPr>
          <w:rFonts w:ascii="Arial" w:hAnsi="Arial" w:cs="Arial"/>
        </w:rPr>
      </w:pPr>
      <w:r>
        <w:rPr>
          <w:rFonts w:ascii="Arial" w:hAnsi="Arial" w:cs="Arial"/>
        </w:rPr>
        <w:t xml:space="preserve">For a portfolio addition </w:t>
      </w:r>
      <m:oMath>
        <m:r>
          <w:rPr>
            <w:rFonts w:ascii="Cambria Math" w:hAnsi="Cambria Math" w:cs="Arial"/>
          </w:rPr>
          <m:t>i</m:t>
        </m:r>
      </m:oMath>
      <w:r>
        <w:rPr>
          <w:rFonts w:ascii="Arial" w:hAnsi="Arial" w:cs="Arial"/>
        </w:rPr>
        <w:t xml:space="preserve">, define </w:t>
      </w:r>
      <m:oMath>
        <m:r>
          <w:rPr>
            <w:rFonts w:ascii="Cambria Math" w:hAnsi="Cambria Math" w:cs="Arial"/>
          </w:rPr>
          <m:t>Δ</m:t>
        </m:r>
        <m:sSub>
          <m:sSubPr>
            <m:ctrlPr>
              <w:rPr>
                <w:rFonts w:ascii="Cambria Math" w:hAnsi="Cambria Math" w:cs="Arial"/>
              </w:rPr>
            </m:ctrlPr>
          </m:sSubPr>
          <m:e>
            <m:r>
              <w:rPr>
                <w:rFonts w:ascii="Cambria Math" w:hAnsi="Cambria Math" w:cs="Arial"/>
              </w:rPr>
              <m:t>R</m:t>
            </m:r>
          </m:e>
          <m:sub>
            <m:r>
              <w:rPr>
                <w:rFonts w:ascii="Cambria Math" w:hAnsi="Cambria Math" w:cs="Arial"/>
              </w:rPr>
              <m:t>i</m:t>
            </m:r>
          </m:sub>
        </m:sSub>
        <m:r>
          <m:rPr>
            <m:sty m:val="p"/>
          </m:rPr>
          <w:rPr>
            <w:rFonts w:ascii="Cambria Math" w:hAnsi="Cambria Math" w:cs="Arial"/>
          </w:rPr>
          <m:t>=</m:t>
        </m:r>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d>
          <m:dPr>
            <m:ctrlPr>
              <w:rPr>
                <w:rFonts w:ascii="Cambria Math" w:hAnsi="Cambria Math" w:cs="Arial"/>
              </w:rPr>
            </m:ctrlPr>
          </m:dPr>
          <m:e>
            <m:r>
              <m:rPr>
                <m:sty m:val="bi"/>
              </m:rPr>
              <w:rPr>
                <w:rFonts w:ascii="Cambria Math" w:hAnsi="Cambria Math" w:cs="Arial"/>
              </w:rPr>
              <m:t>z</m:t>
            </m:r>
          </m:e>
        </m:d>
        <m:r>
          <m:rPr>
            <m:sty m:val="p"/>
          </m:rPr>
          <w:rPr>
            <w:rFonts w:ascii="Cambria Math" w:hAnsi="Cambria Math" w:cs="Arial"/>
          </w:rPr>
          <m:t>-</m:t>
        </m:r>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d>
          <m:dPr>
            <m:ctrlPr>
              <w:rPr>
                <w:rFonts w:ascii="Cambria Math" w:hAnsi="Cambria Math" w:cs="Arial"/>
              </w:rPr>
            </m:ctrlPr>
          </m:dPr>
          <m:e>
            <m:r>
              <m:rPr>
                <m:sty m:val="bi"/>
              </m:rPr>
              <w:rPr>
                <w:rFonts w:ascii="Cambria Math" w:hAnsi="Cambria Math" w:cs="Arial"/>
              </w:rPr>
              <m:t>z</m:t>
            </m:r>
            <m:r>
              <m:rPr>
                <m:sty m:val="p"/>
              </m:rPr>
              <w:rPr>
                <w:rFonts w:ascii="Cambria Math" w:hAnsi="Cambria Math" w:cs="Arial"/>
              </w:rPr>
              <m:t>+</m:t>
            </m:r>
            <m:r>
              <w:rPr>
                <w:rFonts w:ascii="Cambria Math" w:hAnsi="Cambria Math" w:cs="Arial"/>
              </w:rPr>
              <m:t>i</m:t>
            </m:r>
          </m:e>
        </m:d>
      </m:oMath>
      <w:r>
        <w:rPr>
          <w:rFonts w:ascii="Arial" w:hAnsi="Arial" w:cs="Arial"/>
        </w:rPr>
        <w:t xml:space="preserve"> and </w:t>
      </w:r>
      <m:oMath>
        <m:r>
          <w:rPr>
            <w:rFonts w:ascii="Cambria Math" w:hAnsi="Cambria Math" w:cs="Arial"/>
          </w:rPr>
          <m:t>Δ</m:t>
        </m:r>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m:rPr>
            <m:sty m:val="p"/>
          </m:rPr>
          <w:rPr>
            <w:rFonts w:ascii="Cambria Math" w:hAnsi="Cambria Math" w:cs="Arial"/>
          </w:rPr>
          <m:t>=</m:t>
        </m:r>
        <m:r>
          <w:rPr>
            <w:rFonts w:ascii="Cambria Math" w:hAnsi="Cambria Math" w:cs="Arial"/>
          </w:rPr>
          <m:t>W</m:t>
        </m:r>
        <m:d>
          <m:dPr>
            <m:ctrlPr>
              <w:rPr>
                <w:rFonts w:ascii="Cambria Math" w:hAnsi="Cambria Math" w:cs="Arial"/>
              </w:rPr>
            </m:ctrlPr>
          </m:dPr>
          <m:e>
            <m:r>
              <m:rPr>
                <m:sty m:val="bi"/>
              </m:rPr>
              <w:rPr>
                <w:rFonts w:ascii="Cambria Math" w:hAnsi="Cambria Math" w:cs="Arial"/>
              </w:rPr>
              <m:t>z</m:t>
            </m:r>
            <m:r>
              <m:rPr>
                <m:sty m:val="p"/>
              </m:rPr>
              <w:rPr>
                <w:rFonts w:ascii="Cambria Math" w:hAnsi="Cambria Math" w:cs="Arial"/>
              </w:rPr>
              <m:t>+</m:t>
            </m:r>
            <m:r>
              <w:rPr>
                <w:rFonts w:ascii="Cambria Math" w:hAnsi="Cambria Math" w:cs="Arial"/>
              </w:rPr>
              <m:t>i</m:t>
            </m:r>
          </m:e>
        </m:d>
        <m:r>
          <m:rPr>
            <m:sty m:val="p"/>
          </m:rPr>
          <w:rPr>
            <w:rFonts w:ascii="Cambria Math" w:hAnsi="Cambria Math" w:cs="Arial"/>
          </w:rPr>
          <m:t>-</m:t>
        </m:r>
        <m:r>
          <w:rPr>
            <w:rFonts w:ascii="Cambria Math" w:hAnsi="Cambria Math" w:cs="Arial"/>
          </w:rPr>
          <m:t>W</m:t>
        </m:r>
        <m:d>
          <m:dPr>
            <m:ctrlPr>
              <w:rPr>
                <w:rFonts w:ascii="Cambria Math" w:hAnsi="Cambria Math" w:cs="Arial"/>
              </w:rPr>
            </m:ctrlPr>
          </m:dPr>
          <m:e>
            <m:r>
              <m:rPr>
                <m:sty m:val="bi"/>
              </m:rPr>
              <w:rPr>
                <w:rFonts w:ascii="Cambria Math" w:hAnsi="Cambria Math" w:cs="Arial"/>
              </w:rPr>
              <m:t>z</m:t>
            </m:r>
          </m:e>
        </m:d>
      </m:oMath>
      <w:r>
        <w:rPr>
          <w:rFonts w:ascii="Arial" w:hAnsi="Arial" w:cs="Arial"/>
        </w:rPr>
        <w:t xml:space="preserve">. Positive </w:t>
      </w:r>
      <m:oMath>
        <m:r>
          <w:rPr>
            <w:rFonts w:ascii="Cambria Math" w:hAnsi="Cambria Math" w:cs="Arial"/>
          </w:rPr>
          <m:t>Δ</m:t>
        </m:r>
        <m:sSub>
          <m:sSubPr>
            <m:ctrlPr>
              <w:rPr>
                <w:rFonts w:ascii="Cambria Math" w:hAnsi="Cambria Math" w:cs="Arial"/>
              </w:rPr>
            </m:ctrlPr>
          </m:sSubPr>
          <m:e>
            <m:r>
              <w:rPr>
                <w:rFonts w:ascii="Cambria Math" w:hAnsi="Cambria Math" w:cs="Arial"/>
              </w:rPr>
              <m:t>R</m:t>
            </m:r>
          </m:e>
          <m:sub>
            <m:r>
              <w:rPr>
                <w:rFonts w:ascii="Cambria Math" w:hAnsi="Cambria Math" w:cs="Arial"/>
              </w:rPr>
              <m:t>i</m:t>
            </m:r>
          </m:sub>
        </m:sSub>
      </m:oMath>
      <w:r>
        <w:rPr>
          <w:rFonts w:ascii="Arial" w:hAnsi="Arial" w:cs="Arial"/>
        </w:rPr>
        <w:t xml:space="preserve"> with negative </w:t>
      </w:r>
      <m:oMath>
        <m:r>
          <w:rPr>
            <w:rFonts w:ascii="Cambria Math" w:hAnsi="Cambria Math" w:cs="Arial"/>
          </w:rPr>
          <m:t>Δ</m:t>
        </m:r>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Pr>
          <w:rFonts w:ascii="Arial" w:hAnsi="Arial" w:cs="Arial"/>
        </w:rPr>
        <w:t xml:space="preserve"> means the control reduces risk but costs more than its benefit under the chosen valuation. Negative values of both mean the control is both risk-increasing and welfare-reducing. Those cases should not be conflated.</w:t>
      </w:r>
    </w:p>
    <w:p w14:paraId="2EA29EE6" w14:textId="77777777" w:rsidR="00D12CB2" w:rsidRPr="00163B18" w:rsidRDefault="007D41D8">
      <w:pPr>
        <w:pStyle w:val="Textkrper"/>
        <w:rPr>
          <w:rFonts w:ascii="Arial" w:hAnsi="Arial" w:cs="Arial"/>
        </w:rPr>
      </w:pPr>
      <w:r>
        <w:rPr>
          <w:rFonts w:ascii="Arial" w:hAnsi="Arial" w:cs="Arial"/>
        </w:rPr>
        <w:t xml:space="preserve">Uniform requirements can therefore create different outcomes in different deployments: proportionate improvement, beneficial risk reduction with excessive private burden, displacement into a worse channel, or non-deployment. The model does not establish that every uniform standard is inefficient. A private objective may omit losses imposed on customers, counterparties or infrastructure. If </w:t>
      </w:r>
      <m:oMath>
        <m:r>
          <w:rPr>
            <w:rFonts w:ascii="Cambria Math" w:hAnsi="Cambria Math" w:cs="Arial"/>
          </w:rPr>
          <m:t>E</m:t>
        </m:r>
        <m:d>
          <m:dPr>
            <m:ctrlPr>
              <w:rPr>
                <w:rFonts w:ascii="Cambria Math" w:hAnsi="Cambria Math" w:cs="Arial"/>
              </w:rPr>
            </m:ctrlPr>
          </m:dPr>
          <m:e>
            <m:r>
              <m:rPr>
                <m:sty m:val="bi"/>
              </m:rPr>
              <w:rPr>
                <w:rFonts w:ascii="Cambria Math" w:hAnsi="Cambria Math" w:cs="Arial"/>
              </w:rPr>
              <m:t>z</m:t>
            </m:r>
          </m:e>
        </m:d>
      </m:oMath>
      <w:r>
        <w:rPr>
          <w:rFonts w:ascii="Arial" w:hAnsi="Arial" w:cs="Arial"/>
        </w:rPr>
        <w:t xml:space="preserve"> denotes external loss not already counted in </w:t>
      </w:r>
      <m:oMath>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oMath>
      <w:r>
        <w:rPr>
          <w:rFonts w:ascii="Arial" w:hAnsi="Arial" w:cs="Arial"/>
        </w:rPr>
        <w:t xml:space="preserve">, social welfare is </w:t>
      </w:r>
      <m:oMath>
        <m:sSub>
          <m:sSubPr>
            <m:ctrlPr>
              <w:rPr>
                <w:rFonts w:ascii="Cambria Math" w:hAnsi="Cambria Math" w:cs="Arial"/>
              </w:rPr>
            </m:ctrlPr>
          </m:sSubPr>
          <m:e>
            <m:r>
              <w:rPr>
                <w:rFonts w:ascii="Cambria Math" w:hAnsi="Cambria Math" w:cs="Arial"/>
              </w:rPr>
              <m:t>W</m:t>
            </m:r>
          </m:e>
          <m:sub>
            <m:r>
              <m:rPr>
                <m:nor/>
              </m:rPr>
              <w:rPr>
                <w:rFonts w:ascii="Arial" w:hAnsi="Arial" w:cs="Arial"/>
              </w:rPr>
              <m:t>social</m:t>
            </m:r>
          </m:sub>
        </m:sSub>
        <m:r>
          <m:rPr>
            <m:sty m:val="p"/>
          </m:rPr>
          <w:rPr>
            <w:rFonts w:ascii="Cambria Math" w:hAnsi="Cambria Math" w:cs="Arial"/>
          </w:rPr>
          <m:t>=</m:t>
        </m:r>
        <m:r>
          <w:rPr>
            <w:rFonts w:ascii="Cambria Math" w:hAnsi="Cambria Math" w:cs="Arial"/>
          </w:rPr>
          <m:t>B</m:t>
        </m:r>
        <m:r>
          <m:rPr>
            <m:sty m:val="p"/>
          </m:rPr>
          <w:rPr>
            <w:rFonts w:ascii="Cambria Math" w:hAnsi="Cambria Math" w:cs="Arial"/>
          </w:rPr>
          <m:t>-</m:t>
        </m:r>
        <m:r>
          <w:rPr>
            <w:rFonts w:ascii="Cambria Math" w:hAnsi="Cambria Math" w:cs="Arial"/>
          </w:rPr>
          <m:t>C</m:t>
        </m:r>
        <m:r>
          <m:rPr>
            <m:sty m:val="p"/>
          </m:rPr>
          <w:rPr>
            <w:rFonts w:ascii="Cambria Math" w:hAnsi="Cambria Math" w:cs="Arial"/>
          </w:rPr>
          <m:t>-</m:t>
        </m:r>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r>
          <m:rPr>
            <m:sty m:val="p"/>
          </m:rPr>
          <w:rPr>
            <w:rFonts w:ascii="Cambria Math" w:hAnsi="Cambria Math" w:cs="Arial"/>
          </w:rPr>
          <m:t>-</m:t>
        </m:r>
        <m:r>
          <w:rPr>
            <w:rFonts w:ascii="Cambria Math" w:hAnsi="Cambria Math" w:cs="Arial"/>
          </w:rPr>
          <m:t>E</m:t>
        </m:r>
      </m:oMath>
      <w:r>
        <w:rPr>
          <w:rFonts w:ascii="Arial" w:hAnsi="Arial" w:cs="Arial"/>
        </w:rPr>
        <w:t>. A privately unattractive control can be socially warranted.</w:t>
      </w:r>
    </w:p>
    <w:p w14:paraId="2FB6B24D" w14:textId="77777777" w:rsidR="00D12CB2" w:rsidRPr="00163B18" w:rsidRDefault="007D41D8">
      <w:pPr>
        <w:pStyle w:val="Textkrper"/>
        <w:rPr>
          <w:rFonts w:ascii="Arial" w:hAnsi="Arial" w:cs="Arial"/>
        </w:rPr>
      </w:pPr>
      <w:r>
        <w:rPr>
          <w:rFonts w:ascii="Arial" w:hAnsi="Arial" w:cs="Arial"/>
        </w:rPr>
        <w:t>The practical implication is conditional flexibility above justified floors. Architecture and authority restrictions can supply minimum protections where catastrophic consequences or delegated rights cannot be justified through sparse performance data. For tradable, observable risks, outcomes and burden can guide alternative controls. Telemetry should include review load, timely prevention, task outcomes and migration, not only detector catch rates. The model provides a way to evaluate such arrangements; it does not calculate an optimal regulatory regime from the synthetic presets.</w:t>
      </w:r>
    </w:p>
    <w:p w14:paraId="0EE2F829" w14:textId="77777777" w:rsidR="00D12CB2" w:rsidRPr="00163B18" w:rsidRDefault="007D41D8">
      <w:pPr>
        <w:pStyle w:val="berschrift2"/>
        <w:rPr>
          <w:rFonts w:ascii="Arial" w:hAnsi="Arial" w:cs="Arial"/>
        </w:rPr>
      </w:pPr>
      <w:bookmarkStart w:id="36" w:name="empirical-assurance-has-a-boundary"/>
      <w:bookmarkEnd w:id="35"/>
      <w:r>
        <w:rPr>
          <w:rFonts w:ascii="Arial" w:hAnsi="Arial" w:cs="Arial"/>
        </w:rPr>
        <w:t>10.2. Empirical assurance has a boundary</w:t>
      </w:r>
    </w:p>
    <w:p w14:paraId="3456FB9C" w14:textId="77777777" w:rsidR="00D12CB2" w:rsidRPr="00163B18" w:rsidRDefault="007D41D8">
      <w:pPr>
        <w:rPr>
          <w:rFonts w:ascii="Arial" w:hAnsi="Arial" w:cs="Arial"/>
        </w:rPr>
      </w:pPr>
      <w:r>
        <w:rPr>
          <w:rFonts w:ascii="Arial" w:hAnsi="Arial" w:cs="Arial"/>
        </w:rPr>
        <w:t xml:space="preserve">With zero failures in </w:t>
      </w:r>
      <m:oMath>
        <m:r>
          <w:rPr>
            <w:rFonts w:ascii="Cambria Math" w:hAnsi="Cambria Math" w:cs="Arial"/>
          </w:rPr>
          <m:t>N</m:t>
        </m:r>
      </m:oMath>
      <w:r>
        <w:rPr>
          <w:rFonts w:ascii="Arial" w:hAnsi="Arial" w:cs="Arial"/>
        </w:rPr>
        <w:t xml:space="preserve"> independent Bernoulli trials, the exact one-sided 95 percent upper confidence bound is </w:t>
      </w:r>
      <m:oMath>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0.05</m:t>
            </m:r>
          </m:e>
          <m:sup>
            <m:r>
              <w:rPr>
                <w:rFonts w:ascii="Cambria Math" w:hAnsi="Cambria Math" w:cs="Arial"/>
              </w:rPr>
              <m:t>1</m:t>
            </m:r>
            <m:r>
              <m:rPr>
                <m:sty m:val="p"/>
              </m:rPr>
              <w:rPr>
                <w:rFonts w:ascii="Cambria Math" w:hAnsi="Cambria Math" w:cs="Arial"/>
              </w:rPr>
              <m:t>/</m:t>
            </m:r>
            <m:r>
              <w:rPr>
                <w:rFonts w:ascii="Cambria Math" w:hAnsi="Cambria Math" w:cs="Arial"/>
              </w:rPr>
              <m:t>N</m:t>
            </m:r>
          </m:sup>
        </m:sSup>
      </m:oMath>
      <w:r>
        <w:rPr>
          <w:rFonts w:ascii="Arial" w:hAnsi="Arial" w:cs="Arial"/>
        </w:rPr>
        <w:t xml:space="preserve">, approximately </w:t>
      </w:r>
      <m:oMath>
        <m:r>
          <w:rPr>
            <w:rFonts w:ascii="Cambria Math" w:hAnsi="Cambria Math" w:cs="Arial"/>
          </w:rPr>
          <m:t>3</m:t>
        </m:r>
        <m:r>
          <m:rPr>
            <m:sty m:val="p"/>
          </m:rPr>
          <w:rPr>
            <w:rFonts w:ascii="Cambria Math" w:hAnsi="Cambria Math" w:cs="Arial"/>
          </w:rPr>
          <m:t>/</m:t>
        </m:r>
        <m:r>
          <w:rPr>
            <w:rFonts w:ascii="Cambria Math" w:hAnsi="Cambria Math" w:cs="Arial"/>
          </w:rPr>
          <m:t>N</m:t>
        </m:r>
      </m:oMath>
      <w:r>
        <w:rPr>
          <w:rFonts w:ascii="Arial" w:hAnsi="Arial" w:cs="Arial"/>
        </w:rPr>
        <w:t xml:space="preserve"> (Hanley and Lippman-Hand, 1983). Agent evaluations commonly organize repeated variants around shared tasks and templates; under dependence, the independent-trial calculation is not justified by nominal sample count. An informal “effective sample size” does not by itself restore a valid guarantee under unknown clustering and adaptation.</w:t>
      </w:r>
    </w:p>
    <w:p w14:paraId="07FF6ACA" w14:textId="77777777" w:rsidR="00D12CB2" w:rsidRPr="00163B18" w:rsidRDefault="007D41D8">
      <w:pPr>
        <w:pStyle w:val="Textkrper"/>
        <w:rPr>
          <w:rFonts w:ascii="Arial" w:hAnsi="Arial" w:cs="Arial"/>
        </w:rPr>
      </w:pPr>
      <w:r>
        <w:rPr>
          <w:rFonts w:ascii="Arial" w:hAnsi="Arial" w:cs="Arial"/>
        </w:rPr>
        <w:t>Rare catastrophic outcomes therefore cannot ordinarily be certified by a small successful benchmark alone. A defensible case may require an enforced authority invariant, a bound on reachable transactions, a containment argument and explicit assumptions about bypasses and common causes. Such an argument can establish a property of a specified execution mechanism; it cannot establish that all downstream social or human-mediated consequences are harmless. The admissibility layer must state what is actually bounded.</w:t>
      </w:r>
    </w:p>
    <w:p w14:paraId="6CB07610" w14:textId="77777777" w:rsidR="00D12CB2" w:rsidRPr="00163B18" w:rsidRDefault="007D41D8">
      <w:pPr>
        <w:pStyle w:val="berschrift2"/>
        <w:rPr>
          <w:rFonts w:ascii="Arial" w:hAnsi="Arial" w:cs="Arial"/>
        </w:rPr>
      </w:pPr>
      <w:bookmarkStart w:id="37" w:name="endogenous-pressure-and-scope-extensions"/>
      <w:bookmarkEnd w:id="36"/>
      <w:r>
        <w:rPr>
          <w:rFonts w:ascii="Arial" w:hAnsi="Arial" w:cs="Arial"/>
        </w:rPr>
        <w:t>10.3. Endogenous pressure and scope extensions</w:t>
      </w:r>
    </w:p>
    <w:p w14:paraId="48AE23DF" w14:textId="77777777" w:rsidR="00D12CB2" w:rsidRPr="00163B18" w:rsidRDefault="007D41D8">
      <w:pPr>
        <w:rPr>
          <w:rFonts w:ascii="Arial" w:hAnsi="Arial" w:cs="Arial"/>
        </w:rPr>
      </w:pPr>
      <w:r>
        <w:rPr>
          <w:rFonts w:ascii="Arial" w:hAnsi="Arial" w:cs="Arial"/>
        </w:rPr>
        <w:t xml:space="preserve">The baseline analysis conditions on attack pressure. An extension can let </w:t>
      </w:r>
      <m:oMath>
        <m:r>
          <w:rPr>
            <w:rFonts w:ascii="Cambria Math" w:hAnsi="Cambria Math" w:cs="Arial"/>
          </w:rPr>
          <m:t>λ</m:t>
        </m:r>
        <m:d>
          <m:dPr>
            <m:ctrlPr>
              <w:rPr>
                <w:rFonts w:ascii="Cambria Math" w:hAnsi="Cambria Math" w:cs="Arial"/>
              </w:rPr>
            </m:ctrlPr>
          </m:dPr>
          <m:e>
            <m:r>
              <m:rPr>
                <m:sty m:val="bi"/>
              </m:rPr>
              <w:rPr>
                <w:rFonts w:ascii="Cambria Math" w:hAnsi="Cambria Math" w:cs="Arial"/>
              </w:rPr>
              <m:t>z</m:t>
            </m:r>
          </m:e>
        </m:d>
      </m:oMath>
      <w:r>
        <w:rPr>
          <w:rFonts w:ascii="Arial" w:hAnsi="Arial" w:cs="Arial"/>
        </w:rPr>
        <w:t xml:space="preserve"> respond to attacker value, for example </w:t>
      </w:r>
      <m:oMath>
        <m:r>
          <w:rPr>
            <w:rFonts w:ascii="Cambria Math" w:hAnsi="Cambria Math" w:cs="Arial"/>
          </w:rPr>
          <m:t>λ</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0</m:t>
            </m:r>
          </m:sub>
        </m:sSub>
        <m:sSup>
          <m:sSupPr>
            <m:ctrlPr>
              <w:rPr>
                <w:rFonts w:ascii="Cambria Math" w:hAnsi="Cambria Math" w:cs="Arial"/>
              </w:rPr>
            </m:ctrlPr>
          </m:sSupPr>
          <m:e>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V</m:t>
                    </m:r>
                  </m:e>
                  <m:sub>
                    <m:r>
                      <w:rPr>
                        <w:rFonts w:ascii="Cambria Math" w:hAnsi="Cambria Math" w:cs="Arial"/>
                      </w:rPr>
                      <m:t>A</m:t>
                    </m:r>
                  </m:sub>
                </m:sSub>
                <m:d>
                  <m:dPr>
                    <m:ctrlPr>
                      <w:rPr>
                        <w:rFonts w:ascii="Cambria Math" w:hAnsi="Cambria Math" w:cs="Arial"/>
                      </w:rPr>
                    </m:ctrlPr>
                  </m:dPr>
                  <m:e>
                    <m:r>
                      <m:rPr>
                        <m:sty m:val="bi"/>
                      </m:rPr>
                      <w:rPr>
                        <w:rFonts w:ascii="Cambria Math" w:hAnsi="Cambria Math" w:cs="Arial"/>
                      </w:rPr>
                      <m:t>z</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V</m:t>
                    </m:r>
                  </m:e>
                  <m:sub>
                    <m:r>
                      <w:rPr>
                        <w:rFonts w:ascii="Cambria Math" w:hAnsi="Cambria Math" w:cs="Arial"/>
                      </w:rPr>
                      <m:t>A</m:t>
                    </m:r>
                    <m:r>
                      <m:rPr>
                        <m:sty m:val="p"/>
                      </m:rPr>
                      <w:rPr>
                        <w:rFonts w:ascii="Cambria Math" w:hAnsi="Cambria Math" w:cs="Arial"/>
                      </w:rPr>
                      <m:t>,</m:t>
                    </m:r>
                    <m:r>
                      <w:rPr>
                        <w:rFonts w:ascii="Cambria Math" w:hAnsi="Cambria Math" w:cs="Arial"/>
                      </w:rPr>
                      <m:t>0</m:t>
                    </m:r>
                  </m:sub>
                </m:sSub>
              </m:e>
            </m:d>
          </m:e>
          <m:sup>
            <m:r>
              <w:rPr>
                <w:rFonts w:ascii="Cambria Math" w:hAnsi="Cambria Math" w:cs="Arial"/>
              </w:rPr>
              <m:t>η</m:t>
            </m:r>
          </m:sup>
        </m:sSup>
      </m:oMath>
      <w:r>
        <w:rPr>
          <w:rFonts w:ascii="Arial" w:hAnsi="Arial" w:cs="Arial"/>
        </w:rPr>
        <w:t>, with a separately specified attacker budget. This relation is an assumption about attacker behaviour, not a consequence of reducing defender loss. Transaction caps or effective clawback can reduce attacker proceeds; insurance payments to the defender need not. A severity control deters only to the extent that it changes the attacker’s relevant payoff.</w:t>
      </w:r>
    </w:p>
    <w:p w14:paraId="5BA2F6C1" w14:textId="77777777" w:rsidR="00D12CB2" w:rsidRPr="00163B18" w:rsidRDefault="007D41D8">
      <w:pPr>
        <w:pStyle w:val="Textkrper"/>
        <w:rPr>
          <w:rFonts w:ascii="Arial" w:hAnsi="Arial" w:cs="Arial"/>
        </w:rPr>
      </w:pPr>
      <w:r>
        <w:rPr>
          <w:rFonts w:ascii="Arial" w:hAnsi="Arial" w:cs="Arial"/>
        </w:rPr>
        <w:t>Even then, fewer attempts against one deployment may mean redirection rather than less total harm. The sign of the social externality depends on entry, substitution and attacker budgets. A fully endogenous game, multi-agent contagion, accidental hallucinated actions and coordination failures are extensions. They should not be silently folded into a parameter estimated from a different adversarial process. The present results cover security events under the stated attacker and exposure models.</w:t>
      </w:r>
    </w:p>
    <w:p w14:paraId="15E134AA" w14:textId="77777777" w:rsidR="00D12CB2" w:rsidRPr="00163B18" w:rsidRDefault="007D41D8">
      <w:pPr>
        <w:pStyle w:val="berschrift1"/>
        <w:rPr>
          <w:rFonts w:ascii="Arial" w:hAnsi="Arial" w:cs="Arial"/>
        </w:rPr>
      </w:pPr>
      <w:bookmarkStart w:id="38" w:name="limitations-and-conclusion"/>
      <w:bookmarkEnd w:id="34"/>
      <w:bookmarkEnd w:id="37"/>
      <w:r>
        <w:rPr>
          <w:rFonts w:ascii="Arial" w:hAnsi="Arial" w:cs="Arial"/>
        </w:rPr>
        <w:t>11. Limitations and conclusion</w:t>
      </w:r>
    </w:p>
    <w:p w14:paraId="7BAE1C78" w14:textId="77777777" w:rsidR="00D12CB2" w:rsidRPr="00163B18" w:rsidRDefault="007D41D8">
      <w:pPr>
        <w:rPr>
          <w:rFonts w:ascii="Arial" w:hAnsi="Arial" w:cs="Arial"/>
        </w:rPr>
      </w:pPr>
      <w:r>
        <w:rPr>
          <w:rFonts w:ascii="Arial" w:hAnsi="Arial" w:cs="Arial"/>
        </w:rPr>
        <w:t>GL-Agent is a conditional decision framework, not a calibrated law of agent security. Its most consequential operational quantities—conditional severe loss, arrival pressure, prevented loss and displacement—may be weakly identified. Its cleanest theorems use specific response families. The dependence mixture is deliberately narrow; the migration illustration assumes a fixed reference workload and constant substitute risk; the scalar simulator describes one policy path rather than a complete architecture search. An optimal expected-value decision is meaningful only after admissibility and the valuation of consequences have been addressed. The migration specification is a static response to control intensity, not a dynamic flow model; return migration, path dependence and congestion-dependent substitute risk are not represented.</w:t>
      </w:r>
    </w:p>
    <w:p w14:paraId="61872911" w14:textId="77777777" w:rsidR="00D12CB2" w:rsidRPr="00163B18" w:rsidRDefault="007D41D8">
      <w:pPr>
        <w:pStyle w:val="Textkrper"/>
        <w:rPr>
          <w:rFonts w:ascii="Arial" w:hAnsi="Arial" w:cs="Arial"/>
        </w:rPr>
      </w:pPr>
      <w:r>
        <w:rPr>
          <w:rFonts w:ascii="Arial" w:hAnsi="Arial" w:cs="Arial"/>
        </w:rPr>
        <w:t xml:space="preserve">The main theoretical result does not require displaced harm to grow without limit. Under a bounded migration response, continuing to improve the governed channel can still raise total realized risk. Positive control burden places the welfare stopping point earlier, and the broader global ordering survives non-convex risk along a declared path. At the same time, the all-in </w:t>
      </w:r>
      <m:oMath>
        <m:r>
          <w:rPr>
            <w:rFonts w:ascii="Cambria Math" w:hAnsi="Cambria Math" w:cs="Arial"/>
          </w:rPr>
          <m:t>1</m:t>
        </m:r>
        <m:r>
          <m:rPr>
            <m:sty m:val="p"/>
          </m:rPr>
          <w:rPr>
            <w:rFonts w:ascii="Cambria Math" w:hAnsi="Cambria Math" w:cs="Arial"/>
          </w:rPr>
          <m:t>/</m:t>
        </m:r>
        <m:r>
          <w:rPr>
            <w:rFonts w:ascii="Cambria Math" w:hAnsi="Cambria Math" w:cs="Arial"/>
          </w:rPr>
          <m:t>e</m:t>
        </m:r>
      </m:oMath>
      <w:r>
        <w:rPr>
          <w:rFonts w:ascii="Arial" w:hAnsi="Arial" w:cs="Arial"/>
        </w:rPr>
        <w:t xml:space="preserve"> bound remains valid only within a restricted optimized family, and correlated layers do not by themselves destroy diminishing returns. These qualifications strengthen the decision framework by preventing its most memorable claims from exceeding their assumptions.</w:t>
      </w:r>
    </w:p>
    <w:p w14:paraId="193F6C96" w14:textId="77777777" w:rsidR="00D12CB2" w:rsidRPr="00163B18" w:rsidRDefault="007D41D8">
      <w:pPr>
        <w:pStyle w:val="Textkrper"/>
        <w:rPr>
          <w:rFonts w:ascii="Arial" w:hAnsi="Arial" w:cs="Arial"/>
        </w:rPr>
      </w:pPr>
      <w:r>
        <w:rPr>
          <w:rFonts w:ascii="Arial" w:hAnsi="Arial" w:cs="Arial"/>
        </w:rPr>
        <w:t>The resulting practical question is precise: after accounting for what the control blocks, what harm remains reachable, what intervention can still prevent, what useful work is lost and where that work goes, does the proposed change improve an admissible deployment? Answering that question requires more than a detector score. It requires a coherent boundary, a declared attacker model, jointly evaluated portfolios and an honest treatment of uncertainty. The supplied simulator and research protocol make those requirements inspectable and testable.</w:t>
      </w:r>
    </w:p>
    <w:p w14:paraId="31357030" w14:textId="77777777" w:rsidR="00D12CB2" w:rsidRPr="00163B18" w:rsidRDefault="007D41D8">
      <w:pPr>
        <w:pStyle w:val="berschrift1"/>
        <w:pageBreakBefore/>
        <w:rPr>
          <w:rFonts w:ascii="Arial" w:hAnsi="Arial" w:cs="Arial"/>
        </w:rPr>
      </w:pPr>
      <w:bookmarkStart w:id="39" w:name="declarations"/>
      <w:bookmarkEnd w:id="38"/>
      <w:r>
        <w:rPr>
          <w:rFonts w:ascii="Arial" w:hAnsi="Arial" w:cs="Arial"/>
        </w:rPr>
        <w:t>Declarations</w:t>
      </w:r>
    </w:p>
    <w:p w14:paraId="6A1DB608" w14:textId="77777777" w:rsidR="00D12CB2" w:rsidRPr="00163B18" w:rsidRDefault="007D41D8">
      <w:pPr>
        <w:rPr>
          <w:rFonts w:ascii="Arial" w:hAnsi="Arial" w:cs="Arial"/>
        </w:rPr>
      </w:pPr>
      <w:r>
        <w:rPr>
          <w:rFonts w:ascii="Arial" w:hAnsi="Arial" w:cs="Arial"/>
          <w:b/>
          <w:bCs/>
        </w:rPr>
        <w:t>Authorship and contributions.</w:t>
      </w:r>
      <w:r>
        <w:rPr>
          <w:rFonts w:ascii="Arial" w:hAnsi="Arial" w:cs="Arial"/>
        </w:rPr>
        <w:t xml:space="preserve"> Matthias Muhlert is the sole named author. The research concept, initial framework and source simulator originated with the author. The present manuscript develops that framework through formal analysis, numerical implementation, literature comparison and research-design specification. AI assistance is disclosed separately below; it does not constitute authorship.</w:t>
      </w:r>
    </w:p>
    <w:p w14:paraId="10DD2D85" w14:textId="77777777" w:rsidR="00D12CB2" w:rsidRPr="00163B18" w:rsidRDefault="007D41D8">
      <w:pPr>
        <w:pStyle w:val="Textkrper"/>
        <w:rPr>
          <w:rFonts w:ascii="Arial" w:hAnsi="Arial" w:cs="Arial"/>
        </w:rPr>
      </w:pPr>
      <w:r>
        <w:rPr>
          <w:rFonts w:ascii="Arial" w:hAnsi="Arial" w:cs="Arial"/>
          <w:b/>
        </w:rPr>
        <w:t xml:space="preserve">Funding. </w:t>
      </w:r>
      <w:r>
        <w:rPr>
          <w:rFonts w:ascii="Arial" w:hAnsi="Arial" w:cs="Arial"/>
        </w:rPr>
        <w:t>This research was entirely self-funded by the author and received no external funding.</w:t>
      </w:r>
    </w:p>
    <w:p w14:paraId="10280E47" w14:textId="77777777" w:rsidR="00D12CB2" w:rsidRPr="00163B18" w:rsidRDefault="007D41D8">
      <w:pPr>
        <w:pStyle w:val="Textkrper"/>
        <w:rPr>
          <w:rFonts w:ascii="Arial" w:hAnsi="Arial" w:cs="Arial"/>
        </w:rPr>
      </w:pPr>
      <w:r>
        <w:rPr>
          <w:rFonts w:ascii="Arial" w:hAnsi="Arial" w:cs="Arial"/>
          <w:b/>
        </w:rPr>
        <w:t xml:space="preserve">Competing interests. </w:t>
      </w:r>
      <w:r>
        <w:rPr>
          <w:rFonts w:ascii="Arial" w:hAnsi="Arial" w:cs="Arial"/>
        </w:rPr>
        <w:t>The author declares no competing interests. The author works professionally in information security. The views expressed in this paper are his own and do not represent those of his employer or affiliated organisations.</w:t>
      </w:r>
    </w:p>
    <w:p w14:paraId="6BB86DCA" w14:textId="77777777" w:rsidR="00D12CB2" w:rsidRPr="00163B18" w:rsidRDefault="007D41D8">
      <w:pPr>
        <w:pStyle w:val="Textkrper"/>
        <w:rPr>
          <w:rFonts w:ascii="Arial" w:hAnsi="Arial" w:cs="Arial"/>
        </w:rPr>
      </w:pPr>
      <w:r>
        <w:rPr>
          <w:rFonts w:ascii="Arial" w:hAnsi="Arial" w:cs="Arial"/>
          <w:b/>
          <w:bCs/>
        </w:rPr>
        <w:t>Ethics approval and consent.</w:t>
      </w:r>
      <w:r>
        <w:rPr>
          <w:rFonts w:ascii="Arial" w:hAnsi="Arial" w:cs="Arial"/>
        </w:rPr>
        <w:t xml:space="preserve"> Not applicable to the work reported in this version, which consists of mathematical analysis and synthetic numerical calculations. No new human-participant study or operational red-team experiment is reported. Any future empirical programme requires its own authorization, data-protection arrangements and, where applicable, ethics review and participant consent.</w:t>
      </w:r>
    </w:p>
    <w:p w14:paraId="1D58E0D6" w14:textId="6BD3C0A2" w:rsidR="00D12CB2" w:rsidRPr="00163B18" w:rsidRDefault="007D41D8">
      <w:pPr>
        <w:pStyle w:val="Textkrper"/>
        <w:rPr>
          <w:rFonts w:ascii="Arial" w:hAnsi="Arial" w:cs="Arial"/>
        </w:rPr>
      </w:pPr>
      <w:r>
        <w:rPr>
          <w:rFonts w:ascii="Arial" w:hAnsi="Arial" w:cs="Arial"/>
          <w:b/>
        </w:rPr>
        <w:t xml:space="preserve">Data and code availability. </w:t>
      </w:r>
      <w:r>
        <w:rPr>
          <w:rFonts w:ascii="Arial" w:hAnsi="Arial" w:cs="Arial"/>
        </w:rPr>
        <w:t xml:space="preserve">Version 1.0 is accompanied by </w:t>
      </w:r>
      <w:r>
        <w:rPr>
          <w:rFonts w:ascii="Arial" w:hAnsi="Arial" w:cs="Arial"/>
          <w:sz w:val="18"/>
        </w:rPr>
        <w:t>GL_Agent_Simulator_v1.0.xlsx</w:t>
      </w:r>
      <w:r>
        <w:rPr>
          <w:rFonts w:ascii="Arial" w:hAnsi="Arial" w:cs="Arial"/>
        </w:rPr>
        <w:t xml:space="preserve">, </w:t>
      </w:r>
      <w:r>
        <w:rPr>
          <w:rFonts w:ascii="Arial" w:hAnsi="Arial" w:cs="Arial"/>
          <w:sz w:val="18"/>
        </w:rPr>
        <w:t>gl_agent_reference.py</w:t>
      </w:r>
      <w:r>
        <w:rPr>
          <w:rFonts w:ascii="Arial" w:hAnsi="Arial" w:cs="Arial"/>
        </w:rPr>
        <w:t xml:space="preserve">, </w:t>
      </w:r>
      <w:r>
        <w:rPr>
          <w:rFonts w:ascii="Arial" w:hAnsi="Arial" w:cs="Arial"/>
          <w:sz w:val="18"/>
        </w:rPr>
        <w:t>parameters.json</w:t>
      </w:r>
      <w:r>
        <w:rPr>
          <w:rFonts w:ascii="Arial" w:hAnsi="Arial" w:cs="Arial"/>
        </w:rPr>
        <w:t>, numerical CSV outputs and verification results in the reproducibility package. All scenario inputs are synthetic. No empirical attack corpus is claimed or supplied. The supplement is prepared for deposit on Zenodo; 10.5281/zenodo.22656510.</w:t>
      </w:r>
    </w:p>
    <w:p w14:paraId="75B62E5B" w14:textId="77777777" w:rsidR="00D12CB2" w:rsidRPr="00163B18" w:rsidRDefault="007D41D8">
      <w:pPr>
        <w:pStyle w:val="Textkrper"/>
        <w:rPr>
          <w:rFonts w:ascii="Arial" w:hAnsi="Arial" w:cs="Arial"/>
        </w:rPr>
      </w:pPr>
      <w:r>
        <w:rPr>
          <w:rFonts w:ascii="Arial" w:hAnsi="Arial" w:cs="Arial"/>
          <w:b/>
        </w:rPr>
        <w:t xml:space="preserve">Licensing. </w:t>
      </w:r>
      <w:r>
        <w:rPr>
          <w:rFonts w:ascii="Arial" w:hAnsi="Arial" w:cs="Arial"/>
        </w:rPr>
        <w:t xml:space="preserve">© 2026 Matthias Muhlert. The manuscript, explanatory documentation, figures, synthetic parameters and numerical results are licensed under Creative Commons Attribution 4.0 International (CC BY 4.0). The Excel simulator and Python implementation are licensed under the MIT License. The supplement's </w:t>
      </w:r>
      <w:r>
        <w:rPr>
          <w:rFonts w:ascii="Arial" w:hAnsi="Arial" w:cs="Arial"/>
          <w:sz w:val="18"/>
        </w:rPr>
        <w:t>LICENSE.md</w:t>
      </w:r>
      <w:r>
        <w:rPr>
          <w:rFonts w:ascii="Arial" w:hAnsi="Arial" w:cs="Arial"/>
        </w:rPr>
        <w:t xml:space="preserve"> specifies the file-level allocation and applicable terms.</w:t>
      </w:r>
    </w:p>
    <w:p w14:paraId="25A89481" w14:textId="77777777" w:rsidR="00D12CB2" w:rsidRPr="00163B18" w:rsidRDefault="007D41D8">
      <w:pPr>
        <w:pStyle w:val="Textkrper"/>
        <w:rPr>
          <w:rFonts w:ascii="Arial" w:hAnsi="Arial" w:cs="Arial"/>
        </w:rPr>
      </w:pPr>
      <w:r>
        <w:rPr>
          <w:rFonts w:ascii="Arial" w:hAnsi="Arial" w:cs="Arial"/>
          <w:b/>
          <w:bCs/>
        </w:rPr>
        <w:t>Publication status.</w:t>
      </w:r>
      <w:r>
        <w:rPr>
          <w:rFonts w:ascii="Arial" w:hAnsi="Arial" w:cs="Arial"/>
        </w:rPr>
        <w:t xml:space="preserve"> This document is a preprint prepared for public deposit. It has not been peer reviewed, and no completed SSRN submission or repository registration is asserted.</w:t>
      </w:r>
    </w:p>
    <w:p w14:paraId="4F55EE6E" w14:textId="77777777" w:rsidR="00D12CB2" w:rsidRPr="00163B18" w:rsidRDefault="007D41D8">
      <w:pPr>
        <w:pStyle w:val="berschrift1"/>
        <w:pageBreakBefore/>
        <w:rPr>
          <w:rFonts w:ascii="Arial" w:hAnsi="Arial" w:cs="Arial"/>
        </w:rPr>
      </w:pPr>
      <w:bookmarkStart w:id="40" w:name="references"/>
      <w:bookmarkEnd w:id="39"/>
      <w:r>
        <w:rPr>
          <w:rFonts w:ascii="Arial" w:hAnsi="Arial" w:cs="Arial"/>
        </w:rPr>
        <w:t>References</w:t>
      </w:r>
    </w:p>
    <w:p w14:paraId="2EA8DC6F" w14:textId="77777777" w:rsidR="00D12CB2" w:rsidRPr="00163B18" w:rsidRDefault="007D41D8">
      <w:pPr>
        <w:spacing w:after="140" w:line="252" w:lineRule="auto"/>
        <w:ind w:left="317" w:hanging="317"/>
        <w:rPr>
          <w:rFonts w:ascii="Arial" w:hAnsi="Arial" w:cs="Arial"/>
        </w:rPr>
      </w:pPr>
      <w:r>
        <w:rPr>
          <w:rFonts w:ascii="Arial" w:hAnsi="Arial" w:cs="Arial"/>
          <w:sz w:val="20"/>
        </w:rPr>
        <w:t xml:space="preserve">Beautement, A., Sasse, M. A., and Wonham, M. (2008). The compliance budget: Managing security behaviour in organisations. </w:t>
      </w:r>
      <w:r>
        <w:rPr>
          <w:rFonts w:ascii="Arial" w:hAnsi="Arial" w:cs="Arial"/>
          <w:i/>
          <w:iCs/>
          <w:sz w:val="20"/>
        </w:rPr>
        <w:t>Proceedings of the New Security Paradigms Workshop (NSPW ’08)</w:t>
      </w:r>
      <w:r>
        <w:rPr>
          <w:rFonts w:ascii="Arial" w:hAnsi="Arial" w:cs="Arial"/>
          <w:sz w:val="20"/>
        </w:rPr>
        <w:t>, 47–58. doi:10.1145/1595676.1595684.</w:t>
      </w:r>
    </w:p>
    <w:p w14:paraId="1F1D6C70"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Bhatt, M., Narajala, V. S., and Habler, I. (2025). ETDI: Mitigating tool squatting and rug pull attacks in Model Context Protocol (MCP) by using OAuth-enhanced tool definitions and policy-based access control. </w:t>
      </w:r>
      <w:r>
        <w:rPr>
          <w:rFonts w:ascii="Arial" w:hAnsi="Arial" w:cs="Arial"/>
          <w:i/>
          <w:iCs/>
          <w:sz w:val="20"/>
        </w:rPr>
        <w:t>arXiv preprint</w:t>
      </w:r>
      <w:r>
        <w:rPr>
          <w:rFonts w:ascii="Arial" w:hAnsi="Arial" w:cs="Arial"/>
          <w:sz w:val="20"/>
        </w:rPr>
        <w:t>, arXiv:2506.01333.</w:t>
      </w:r>
    </w:p>
    <w:p w14:paraId="46D5BD8F"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Callegaro, G., Fontana, C., Hillairet, C., and Ongarato, B. (2025). A stochastic Gordon–Loeb model for optimal cybersecurity investment under clustered attacks. </w:t>
      </w:r>
      <w:r>
        <w:rPr>
          <w:rFonts w:ascii="Arial" w:hAnsi="Arial" w:cs="Arial"/>
          <w:i/>
          <w:iCs/>
          <w:sz w:val="20"/>
        </w:rPr>
        <w:t>arXiv preprint</w:t>
      </w:r>
      <w:r>
        <w:rPr>
          <w:rFonts w:ascii="Arial" w:hAnsi="Arial" w:cs="Arial"/>
          <w:sz w:val="20"/>
        </w:rPr>
        <w:t>, arXiv:2505.01221.</w:t>
      </w:r>
    </w:p>
    <w:p w14:paraId="10D5EB9F"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Choi, S. (2026). The security cost of intelligence: AI capability, cyber risk, and deployment paradox. </w:t>
      </w:r>
      <w:r>
        <w:rPr>
          <w:rFonts w:ascii="Arial" w:hAnsi="Arial" w:cs="Arial"/>
          <w:i/>
          <w:iCs/>
          <w:sz w:val="20"/>
        </w:rPr>
        <w:t>arXiv preprint</w:t>
      </w:r>
      <w:r>
        <w:rPr>
          <w:rFonts w:ascii="Arial" w:hAnsi="Arial" w:cs="Arial"/>
          <w:sz w:val="20"/>
        </w:rPr>
        <w:t>, arXiv:2604.23058v1.</w:t>
      </w:r>
    </w:p>
    <w:p w14:paraId="79BCEFFA"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lang w:val="de-DE"/>
        </w:rPr>
        <w:t xml:space="preserve">Debenedetti, E., Zhang, J., Balunović, M., Beurer-Kellner, L., Fischer, M., and Tramèr, F. (2024). </w:t>
      </w:r>
      <w:r>
        <w:rPr>
          <w:rFonts w:ascii="Arial" w:hAnsi="Arial" w:cs="Arial"/>
          <w:sz w:val="20"/>
        </w:rPr>
        <w:t xml:space="preserve">AgentDojo: A dynamic environment to evaluate prompt injection attacks and defenses for LLM agents. </w:t>
      </w:r>
      <w:r>
        <w:rPr>
          <w:rFonts w:ascii="Arial" w:hAnsi="Arial" w:cs="Arial"/>
          <w:i/>
          <w:iCs/>
          <w:sz w:val="20"/>
        </w:rPr>
        <w:t>arXiv preprint</w:t>
      </w:r>
      <w:r>
        <w:rPr>
          <w:rFonts w:ascii="Arial" w:hAnsi="Arial" w:cs="Arial"/>
          <w:sz w:val="20"/>
        </w:rPr>
        <w:t>, arXiv:2406.13352v3.</w:t>
      </w:r>
    </w:p>
    <w:p w14:paraId="604F3305"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Debenedetti, E., Shumailov, I., Fan, T., Hayes, J., Carlini, N., Fabian, D., Kern, C., Shi, C., Terzis, A., and Tramèr, F. (2025). Defeating prompt injections by design. </w:t>
      </w:r>
      <w:r>
        <w:rPr>
          <w:rFonts w:ascii="Arial" w:hAnsi="Arial" w:cs="Arial"/>
          <w:i/>
          <w:iCs/>
          <w:sz w:val="20"/>
        </w:rPr>
        <w:t>arXiv preprint</w:t>
      </w:r>
      <w:r>
        <w:rPr>
          <w:rFonts w:ascii="Arial" w:hAnsi="Arial" w:cs="Arial"/>
          <w:sz w:val="20"/>
        </w:rPr>
        <w:t>, arXiv:2503.18813v2.</w:t>
      </w:r>
    </w:p>
    <w:p w14:paraId="5965218E"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Ehrlich, I., and Becker, G. S. (1972). Market insurance, self-insurance, and self-protection. </w:t>
      </w:r>
      <w:r>
        <w:rPr>
          <w:rFonts w:ascii="Arial" w:hAnsi="Arial" w:cs="Arial"/>
          <w:i/>
          <w:iCs/>
          <w:sz w:val="20"/>
        </w:rPr>
        <w:t>Journal of Political Economy</w:t>
      </w:r>
      <w:r>
        <w:rPr>
          <w:rFonts w:ascii="Arial" w:hAnsi="Arial" w:cs="Arial"/>
          <w:sz w:val="20"/>
        </w:rPr>
        <w:t>, 80(4), 623–648. doi:10.1086/259916.</w:t>
      </w:r>
    </w:p>
    <w:p w14:paraId="17C51D27"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Gordon, L. A., and Loeb, M. P. (2002). The economics of information security investment. </w:t>
      </w:r>
      <w:r>
        <w:rPr>
          <w:rFonts w:ascii="Arial" w:hAnsi="Arial" w:cs="Arial"/>
          <w:i/>
          <w:iCs/>
          <w:sz w:val="20"/>
        </w:rPr>
        <w:t>ACM Transactions on Information and System Security</w:t>
      </w:r>
      <w:r>
        <w:rPr>
          <w:rFonts w:ascii="Arial" w:hAnsi="Arial" w:cs="Arial"/>
          <w:sz w:val="20"/>
        </w:rPr>
        <w:t>, 5(4), 438–457. doi:10.1145/581271.581274.</w:t>
      </w:r>
    </w:p>
    <w:p w14:paraId="7FFC2F77"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Hanley, J. A., and Lippman-Hand, A. (1983). If nothing goes wrong, is everything all right? Interpreting zero numerators. </w:t>
      </w:r>
      <w:r>
        <w:rPr>
          <w:rFonts w:ascii="Arial" w:hAnsi="Arial" w:cs="Arial"/>
          <w:i/>
          <w:iCs/>
          <w:sz w:val="20"/>
        </w:rPr>
        <w:t>JAMA</w:t>
      </w:r>
      <w:r>
        <w:rPr>
          <w:rFonts w:ascii="Arial" w:hAnsi="Arial" w:cs="Arial"/>
          <w:sz w:val="20"/>
        </w:rPr>
        <w:t>, 249(13), 1743–1745. doi:10.1001/jama.1983.03330370053031.</w:t>
      </w:r>
    </w:p>
    <w:p w14:paraId="08B5E151"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Hasan, A. A., and Biswas, S. (2026). The refusal–compliance tradeoff: A large-scale safety behavior audit of large language models. </w:t>
      </w:r>
      <w:r>
        <w:rPr>
          <w:rFonts w:ascii="Arial" w:hAnsi="Arial" w:cs="Arial"/>
          <w:i/>
          <w:iCs/>
          <w:sz w:val="20"/>
        </w:rPr>
        <w:t>arXiv preprint</w:t>
      </w:r>
      <w:r>
        <w:rPr>
          <w:rFonts w:ascii="Arial" w:hAnsi="Arial" w:cs="Arial"/>
          <w:sz w:val="20"/>
        </w:rPr>
        <w:t>, arXiv:2605.05427v2.</w:t>
      </w:r>
    </w:p>
    <w:p w14:paraId="4491A848"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Herley, C. (2009). So long, and no thanks for the externalities: The rational rejection of security advice by users. </w:t>
      </w:r>
      <w:r>
        <w:rPr>
          <w:rFonts w:ascii="Arial" w:hAnsi="Arial" w:cs="Arial"/>
          <w:i/>
          <w:iCs/>
          <w:sz w:val="20"/>
        </w:rPr>
        <w:t>Proceedings of the New Security Paradigms Workshop</w:t>
      </w:r>
      <w:r>
        <w:rPr>
          <w:rFonts w:ascii="Arial" w:hAnsi="Arial" w:cs="Arial"/>
          <w:sz w:val="20"/>
        </w:rPr>
        <w:t>, 133–144. doi:10.1145/1719030.1719050.</w:t>
      </w:r>
    </w:p>
    <w:p w14:paraId="22F1B36A"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Hermon, M., Gupta, R., Ruan, W., Sabir, E., and Wang, H. (2026). Security–fidelity tradeoffs: The hidden cost of prompt injection defense. </w:t>
      </w:r>
      <w:r>
        <w:rPr>
          <w:rFonts w:ascii="Arial" w:hAnsi="Arial" w:cs="Arial"/>
          <w:i/>
          <w:iCs/>
          <w:sz w:val="20"/>
        </w:rPr>
        <w:t>arXiv preprint</w:t>
      </w:r>
      <w:r>
        <w:rPr>
          <w:rFonts w:ascii="Arial" w:hAnsi="Arial" w:cs="Arial"/>
          <w:sz w:val="20"/>
        </w:rPr>
        <w:t>, arXiv:2606.30783v1.</w:t>
      </w:r>
    </w:p>
    <w:p w14:paraId="2D7CBA82"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Krutilla, K., Alexeev, M., Jardine, E., and Good, D. (2021). The benefits and costs of cybersecurity risk reduction: A dynamic extension of the Gordon and Loeb model. </w:t>
      </w:r>
      <w:r>
        <w:rPr>
          <w:rFonts w:ascii="Arial" w:hAnsi="Arial" w:cs="Arial"/>
          <w:i/>
          <w:iCs/>
          <w:sz w:val="20"/>
        </w:rPr>
        <w:t>Risk Analysis</w:t>
      </w:r>
      <w:r>
        <w:rPr>
          <w:rFonts w:ascii="Arial" w:hAnsi="Arial" w:cs="Arial"/>
          <w:sz w:val="20"/>
        </w:rPr>
        <w:t>, 41(10), 1795–1808. doi:10.1111/risa.13713.</w:t>
      </w:r>
    </w:p>
    <w:p w14:paraId="250BCE44"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Le, T. D., Dinh, T. D., Nguyen, T. L. Q., and Nguyen, C. D. (2026). Cross-layer contagion of prompt injections in multi-agent swarms: A multiplex microscopic markov chain approach. </w:t>
      </w:r>
      <w:r>
        <w:rPr>
          <w:rFonts w:ascii="Arial" w:hAnsi="Arial" w:cs="Arial"/>
          <w:i/>
          <w:iCs/>
          <w:sz w:val="20"/>
        </w:rPr>
        <w:t>Cybersecurity</w:t>
      </w:r>
      <w:r>
        <w:rPr>
          <w:rFonts w:ascii="Arial" w:hAnsi="Arial" w:cs="Arial"/>
          <w:sz w:val="20"/>
        </w:rPr>
        <w:t>, 9, article 191. doi:10.1186/s42400-026-00628-w.</w:t>
      </w:r>
    </w:p>
    <w:p w14:paraId="50F4D3A7"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Matsuura, K. (2009). Productivity space of information security in an extension of the Gordon–Loeb’s investment model. In M. E. Johnson (Ed.), </w:t>
      </w:r>
      <w:r>
        <w:rPr>
          <w:rFonts w:ascii="Arial" w:hAnsi="Arial" w:cs="Arial"/>
          <w:i/>
          <w:iCs/>
          <w:sz w:val="20"/>
        </w:rPr>
        <w:t>Managing Information Risk and the Economics of Security</w:t>
      </w:r>
      <w:r>
        <w:rPr>
          <w:rFonts w:ascii="Arial" w:hAnsi="Arial" w:cs="Arial"/>
          <w:sz w:val="20"/>
        </w:rPr>
        <w:t>, 99–119. Springer. doi:10.1007/978-0-387-09762-6_5.</w:t>
      </w:r>
    </w:p>
    <w:p w14:paraId="5B689C69"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Model Context Protocol. (2025). </w:t>
      </w:r>
      <w:r>
        <w:rPr>
          <w:rFonts w:ascii="Arial" w:hAnsi="Arial" w:cs="Arial"/>
          <w:i/>
          <w:iCs/>
          <w:sz w:val="20"/>
        </w:rPr>
        <w:t>Authorization</w:t>
      </w:r>
      <w:r>
        <w:rPr>
          <w:rFonts w:ascii="Arial" w:hAnsi="Arial" w:cs="Arial"/>
          <w:sz w:val="20"/>
        </w:rPr>
        <w:t>. Specification version 2025-11-25. https://modelcontextprotocol.io/specification/2025-11-25/basic/authorization. Accessed 7 September 2026.</w:t>
      </w:r>
    </w:p>
    <w:p w14:paraId="574553D1"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Nemhauser, G. L., Wolsey, L. A., and Fisher, M. L. (1978). An analysis of approximations for maximizing submodular set functions—I. </w:t>
      </w:r>
      <w:r>
        <w:rPr>
          <w:rFonts w:ascii="Arial" w:hAnsi="Arial" w:cs="Arial"/>
          <w:i/>
          <w:iCs/>
          <w:sz w:val="20"/>
        </w:rPr>
        <w:t>Mathematical Programming</w:t>
      </w:r>
      <w:r>
        <w:rPr>
          <w:rFonts w:ascii="Arial" w:hAnsi="Arial" w:cs="Arial"/>
          <w:sz w:val="20"/>
        </w:rPr>
        <w:t>, 14, 265–294. doi:10.1007/BF01588971.</w:t>
      </w:r>
    </w:p>
    <w:p w14:paraId="19AD5371"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Sviridenko, M. (2004). A note on maximizing a submodular set function subject to a knapsack constraint. </w:t>
      </w:r>
      <w:r>
        <w:rPr>
          <w:rFonts w:ascii="Arial" w:hAnsi="Arial" w:cs="Arial"/>
          <w:i/>
          <w:iCs/>
          <w:sz w:val="20"/>
        </w:rPr>
        <w:t>Operations Research Letters</w:t>
      </w:r>
      <w:r>
        <w:rPr>
          <w:rFonts w:ascii="Arial" w:hAnsi="Arial" w:cs="Arial"/>
          <w:sz w:val="20"/>
        </w:rPr>
        <w:t>, 32(1), 41–43. doi:10.1016/S0167-6377(03)00062-2.</w:t>
      </w:r>
    </w:p>
    <w:p w14:paraId="2966D9B6" w14:textId="77777777" w:rsidR="00D12CB2" w:rsidRPr="00163B18" w:rsidRDefault="007D41D8">
      <w:pPr>
        <w:pStyle w:val="Textkrper"/>
        <w:spacing w:after="140" w:line="252" w:lineRule="auto"/>
        <w:ind w:left="317" w:hanging="317"/>
        <w:rPr>
          <w:rFonts w:ascii="Arial" w:hAnsi="Arial" w:cs="Arial"/>
        </w:rPr>
      </w:pPr>
      <w:r>
        <w:rPr>
          <w:rFonts w:ascii="Arial" w:hAnsi="Arial" w:cs="Arial"/>
          <w:sz w:val="20"/>
        </w:rPr>
        <w:t xml:space="preserve">Willemson, J. (2006). On the Gordon &amp; Loeb model for information security investment. </w:t>
      </w:r>
      <w:r>
        <w:rPr>
          <w:rFonts w:ascii="Arial" w:hAnsi="Arial" w:cs="Arial"/>
          <w:i/>
          <w:iCs/>
          <w:sz w:val="20"/>
        </w:rPr>
        <w:t>Workshop on the Economics of Information Security (WEIS)</w:t>
      </w:r>
      <w:r>
        <w:rPr>
          <w:rFonts w:ascii="Arial" w:hAnsi="Arial" w:cs="Arial"/>
          <w:sz w:val="20"/>
        </w:rPr>
        <w:t>. https://www.econinfosec.org/archive/weis2006/docs/12.pdf.</w:t>
      </w:r>
    </w:p>
    <w:p w14:paraId="69BAF5C7" w14:textId="77777777" w:rsidR="00D12CB2" w:rsidRPr="00163B18" w:rsidRDefault="007D41D8">
      <w:pPr>
        <w:pStyle w:val="berschrift1"/>
        <w:pageBreakBefore/>
        <w:rPr>
          <w:rFonts w:ascii="Arial" w:hAnsi="Arial" w:cs="Arial"/>
        </w:rPr>
      </w:pPr>
      <w:bookmarkStart w:id="41" w:name="appendix-a.-nomenclature-and-boundaries"/>
      <w:bookmarkEnd w:id="40"/>
      <w:r>
        <w:rPr>
          <w:rFonts w:ascii="Arial" w:hAnsi="Arial" w:cs="Arial"/>
        </w:rPr>
        <w:t>Appendix A. Nomenclature and boundaries</w:t>
      </w:r>
    </w:p>
    <w:tbl>
      <w:tblPr>
        <w:tblStyle w:val="Tabellenraster"/>
        <w:tblW w:w="8827" w:type="dxa"/>
        <w:jc w:val="center"/>
        <w:tblLayout w:type="fixed"/>
        <w:tblLook w:val="04A0" w:firstRow="1" w:lastRow="0" w:firstColumn="1" w:lastColumn="0" w:noHBand="0" w:noVBand="1"/>
      </w:tblPr>
      <w:tblGrid>
        <w:gridCol w:w="2592"/>
        <w:gridCol w:w="6235"/>
      </w:tblGrid>
      <w:tr w:rsidR="00D12CB2" w:rsidRPr="00163B18" w14:paraId="7C69DE9D" w14:textId="77777777">
        <w:trPr>
          <w:cantSplit/>
          <w:tblHeader/>
          <w:jc w:val="center"/>
        </w:trPr>
        <w:tc>
          <w:tcPr>
            <w:tcW w:w="2592" w:type="dxa"/>
            <w:shd w:val="clear" w:color="auto" w:fill="E9EDF1"/>
            <w:vAlign w:val="center"/>
          </w:tcPr>
          <w:p w14:paraId="4473CB41" w14:textId="77777777" w:rsidR="00D12CB2" w:rsidRPr="00163B18" w:rsidRDefault="007D41D8">
            <w:pPr>
              <w:keepNext/>
              <w:spacing w:before="60" w:after="60" w:line="240" w:lineRule="auto"/>
              <w:rPr>
                <w:rFonts w:ascii="Arial" w:hAnsi="Arial" w:cs="Arial"/>
              </w:rPr>
            </w:pPr>
            <w:r>
              <w:rPr>
                <w:rFonts w:ascii="Arial" w:hAnsi="Arial" w:cs="Arial"/>
                <w:b/>
                <w:sz w:val="19"/>
              </w:rPr>
              <w:t>Symbol</w:t>
            </w:r>
          </w:p>
        </w:tc>
        <w:tc>
          <w:tcPr>
            <w:tcW w:w="6235" w:type="dxa"/>
            <w:shd w:val="clear" w:color="auto" w:fill="E9EDF1"/>
            <w:vAlign w:val="center"/>
          </w:tcPr>
          <w:p w14:paraId="29494F09" w14:textId="77777777" w:rsidR="00D12CB2" w:rsidRPr="00163B18" w:rsidRDefault="007D41D8">
            <w:pPr>
              <w:keepNext/>
              <w:spacing w:before="60" w:after="60" w:line="240" w:lineRule="auto"/>
              <w:rPr>
                <w:rFonts w:ascii="Arial" w:hAnsi="Arial" w:cs="Arial"/>
              </w:rPr>
            </w:pPr>
            <w:r>
              <w:rPr>
                <w:rFonts w:ascii="Arial" w:hAnsi="Arial" w:cs="Arial"/>
                <w:b/>
                <w:sz w:val="19"/>
              </w:rPr>
              <w:t>Meaning and units</w:t>
            </w:r>
          </w:p>
        </w:tc>
      </w:tr>
      <w:tr w:rsidR="00D12CB2" w:rsidRPr="00163B18" w14:paraId="2F4F059D" w14:textId="77777777">
        <w:trPr>
          <w:cantSplit/>
          <w:jc w:val="center"/>
        </w:trPr>
        <w:tc>
          <w:tcPr>
            <w:tcW w:w="2592" w:type="dxa"/>
            <w:vAlign w:val="center"/>
          </w:tcPr>
          <w:p w14:paraId="048E1EC8" w14:textId="77777777" w:rsidR="00D12CB2" w:rsidRPr="00163B18" w:rsidRDefault="007D41D8">
            <w:pPr>
              <w:spacing w:before="60" w:after="60" w:line="240" w:lineRule="auto"/>
              <w:rPr>
                <w:rFonts w:ascii="Arial" w:hAnsi="Arial" w:cs="Arial"/>
              </w:rPr>
            </w:pPr>
            <m:oMath>
              <m:r>
                <m:rPr>
                  <m:sty m:val="bi"/>
                </m:rPr>
                <w:rPr>
                  <w:rFonts w:ascii="Cambria Math" w:hAnsi="Cambria Math" w:cs="Arial"/>
                </w:rPr>
                <m:t>z</m:t>
              </m:r>
            </m:oMath>
            <w:r>
              <w:rPr>
                <w:rFonts w:ascii="Arial" w:hAnsi="Arial" w:cs="Arial"/>
                <w:sz w:val="19"/>
              </w:rPr>
              <w:t xml:space="preserve">, </w:t>
            </w:r>
            <m:oMath>
              <m:r>
                <w:rPr>
                  <w:rFonts w:ascii="Cambria Math" w:hAnsi="Cambria Math" w:cs="Arial"/>
                </w:rPr>
                <m:t>x</m:t>
              </m:r>
            </m:oMath>
          </w:p>
        </w:tc>
        <w:tc>
          <w:tcPr>
            <w:tcW w:w="6235" w:type="dxa"/>
            <w:vAlign w:val="center"/>
          </w:tcPr>
          <w:p w14:paraId="5B3F87F1" w14:textId="77777777" w:rsidR="00D12CB2" w:rsidRPr="00163B18" w:rsidRDefault="007D41D8">
            <w:pPr>
              <w:spacing w:before="60" w:after="60" w:line="240" w:lineRule="auto"/>
              <w:rPr>
                <w:rFonts w:ascii="Arial" w:hAnsi="Arial" w:cs="Arial"/>
              </w:rPr>
            </w:pPr>
            <w:r>
              <w:rPr>
                <w:rFonts w:ascii="Arial" w:hAnsi="Arial" w:cs="Arial"/>
                <w:sz w:val="19"/>
              </w:rPr>
              <w:t>Control portfolio; scalar intensity on a declared policy path</w:t>
            </w:r>
          </w:p>
        </w:tc>
      </w:tr>
      <w:tr w:rsidR="00D12CB2" w:rsidRPr="00163B18" w14:paraId="32D3E046" w14:textId="77777777">
        <w:trPr>
          <w:cantSplit/>
          <w:jc w:val="center"/>
        </w:trPr>
        <w:tc>
          <w:tcPr>
            <w:tcW w:w="2592" w:type="dxa"/>
            <w:vAlign w:val="center"/>
          </w:tcPr>
          <w:p w14:paraId="05972271" w14:textId="77777777" w:rsidR="00D12CB2" w:rsidRPr="00163B18" w:rsidRDefault="007D41D8">
            <w:pPr>
              <w:spacing w:before="60" w:after="60" w:line="240" w:lineRule="auto"/>
              <w:rPr>
                <w:rFonts w:ascii="Arial" w:hAnsi="Arial" w:cs="Arial"/>
              </w:rPr>
            </w:pPr>
            <m:oMathPara>
              <m:oMath>
                <m:r>
                  <w:rPr>
                    <w:rFonts w:ascii="Cambria Math" w:hAnsi="Cambria Math" w:cs="Arial"/>
                  </w:rPr>
                  <m:t>j</m:t>
                </m:r>
              </m:oMath>
            </m:oMathPara>
          </w:p>
        </w:tc>
        <w:tc>
          <w:tcPr>
            <w:tcW w:w="6235" w:type="dxa"/>
            <w:vAlign w:val="center"/>
          </w:tcPr>
          <w:p w14:paraId="12110AB1" w14:textId="77777777" w:rsidR="00D12CB2" w:rsidRPr="00163B18" w:rsidRDefault="007D41D8">
            <w:pPr>
              <w:spacing w:before="60" w:after="60" w:line="240" w:lineRule="auto"/>
              <w:rPr>
                <w:rFonts w:ascii="Arial" w:hAnsi="Arial" w:cs="Arial"/>
              </w:rPr>
            </w:pPr>
            <w:r>
              <w:rPr>
                <w:rFonts w:ascii="Arial" w:hAnsi="Arial" w:cs="Arial"/>
                <w:sz w:val="19"/>
              </w:rPr>
              <w:t>Deployment × action class × authority boundary, with non-duplicated loss attribution</w:t>
            </w:r>
          </w:p>
        </w:tc>
      </w:tr>
      <w:tr w:rsidR="00D12CB2" w:rsidRPr="00163B18" w14:paraId="16EBCAA8" w14:textId="77777777">
        <w:trPr>
          <w:cantSplit/>
          <w:jc w:val="center"/>
        </w:trPr>
        <w:tc>
          <w:tcPr>
            <w:tcW w:w="2592" w:type="dxa"/>
            <w:vAlign w:val="center"/>
          </w:tcPr>
          <w:p w14:paraId="054FAB36" w14:textId="77777777" w:rsidR="00D12CB2" w:rsidRPr="00163B18" w:rsidRDefault="007D41D8">
            <w:pPr>
              <w:spacing w:before="60" w:after="60" w:line="240" w:lineRule="auto"/>
              <w:rPr>
                <w:rFonts w:ascii="Arial" w:hAnsi="Arial" w:cs="Arial"/>
              </w:rPr>
            </w:pPr>
            <m:oMath>
              <m:r>
                <w:rPr>
                  <w:rFonts w:ascii="Cambria Math" w:hAnsi="Cambria Math" w:cs="Arial"/>
                </w:rPr>
                <m:t>A</m:t>
              </m:r>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Π</m:t>
                  </m:r>
                </m:e>
                <m:sub>
                  <m:r>
                    <w:rPr>
                      <w:rFonts w:ascii="Cambria Math" w:hAnsi="Cambria Math" w:cs="Arial"/>
                    </w:rPr>
                    <m:t>t</m:t>
                  </m:r>
                </m:sub>
              </m:sSub>
            </m:oMath>
            <w:r>
              <w:rPr>
                <w:rFonts w:ascii="Arial" w:hAnsi="Arial" w:cs="Arial"/>
                <w:sz w:val="19"/>
              </w:rPr>
              <w:t xml:space="preserve">, </w:t>
            </w:r>
            <m:oMath>
              <m:r>
                <m:rPr>
                  <m:nor/>
                </m:rPr>
                <w:rPr>
                  <w:rFonts w:ascii="Cambria Math" w:hAnsi="Cambria Math" w:cs="Cambria Math"/>
                </w:rPr>
                <m:t>A</m:t>
              </m:r>
            </m:oMath>
          </w:p>
        </w:tc>
        <w:tc>
          <w:tcPr>
            <w:tcW w:w="6235" w:type="dxa"/>
            <w:vAlign w:val="center"/>
          </w:tcPr>
          <w:p w14:paraId="5C67D88F" w14:textId="77777777" w:rsidR="00D12CB2" w:rsidRPr="00163B18" w:rsidRDefault="007D41D8">
            <w:pPr>
              <w:spacing w:before="60" w:after="60" w:line="240" w:lineRule="auto"/>
              <w:rPr>
                <w:rFonts w:ascii="Arial" w:hAnsi="Arial" w:cs="Arial"/>
              </w:rPr>
            </w:pPr>
            <w:r>
              <w:rPr>
                <w:rFonts w:ascii="Arial" w:hAnsi="Arial" w:cs="Arial"/>
                <w:sz w:val="19"/>
              </w:rPr>
              <w:t>Attacker budget; feasible strategy set; benchmark generator</w:t>
            </w:r>
          </w:p>
        </w:tc>
      </w:tr>
      <w:tr w:rsidR="00D12CB2" w:rsidRPr="00163B18" w14:paraId="60553818" w14:textId="77777777">
        <w:trPr>
          <w:cantSplit/>
          <w:jc w:val="center"/>
        </w:trPr>
        <w:tc>
          <w:tcPr>
            <w:tcW w:w="2592" w:type="dxa"/>
            <w:vAlign w:val="center"/>
          </w:tcPr>
          <w:p w14:paraId="6ECA474D"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w:rPr>
                      <w:rFonts w:ascii="Cambria Math" w:hAnsi="Cambria Math" w:cs="Arial"/>
                    </w:rPr>
                    <m:t>λ</m:t>
                  </m:r>
                </m:e>
                <m:sub>
                  <m:r>
                    <w:rPr>
                      <w:rFonts w:ascii="Cambria Math" w:hAnsi="Cambria Math" w:cs="Arial"/>
                    </w:rPr>
                    <m:t>j</m:t>
                  </m:r>
                </m:sub>
              </m:sSub>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ν</m:t>
                  </m:r>
                </m:e>
                <m:sub>
                  <m:r>
                    <w:rPr>
                      <w:rFonts w:ascii="Cambria Math" w:hAnsi="Cambria Math" w:cs="Arial"/>
                    </w:rPr>
                    <m:t>j</m:t>
                  </m:r>
                </m:sub>
              </m:sSub>
            </m:oMath>
          </w:p>
        </w:tc>
        <w:tc>
          <w:tcPr>
            <w:tcW w:w="6235" w:type="dxa"/>
            <w:vAlign w:val="center"/>
          </w:tcPr>
          <w:p w14:paraId="611E3E9F" w14:textId="77777777" w:rsidR="00D12CB2" w:rsidRPr="00163B18" w:rsidRDefault="007D41D8">
            <w:pPr>
              <w:spacing w:before="60" w:after="60" w:line="240" w:lineRule="auto"/>
              <w:rPr>
                <w:rFonts w:ascii="Arial" w:hAnsi="Arial" w:cs="Arial"/>
              </w:rPr>
            </w:pPr>
            <w:r>
              <w:rPr>
                <w:rFonts w:ascii="Arial" w:hAnsi="Arial" w:cs="Arial"/>
                <w:sz w:val="19"/>
              </w:rPr>
              <w:t>Campaigns per unit time; consequential-action exposure volume</w:t>
            </w:r>
          </w:p>
        </w:tc>
      </w:tr>
      <w:tr w:rsidR="00D12CB2" w:rsidRPr="00163B18" w14:paraId="4DF859C6" w14:textId="77777777">
        <w:trPr>
          <w:cantSplit/>
          <w:jc w:val="center"/>
        </w:trPr>
        <w:tc>
          <w:tcPr>
            <w:tcW w:w="2592" w:type="dxa"/>
            <w:vAlign w:val="center"/>
          </w:tcPr>
          <w:p w14:paraId="4055E4DC"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w:rPr>
                      <w:rFonts w:ascii="Cambria Math" w:hAnsi="Cambria Math" w:cs="Arial"/>
                    </w:rPr>
                    <m:t>q</m:t>
                  </m:r>
                </m:e>
                <m:sub>
                  <m:r>
                    <w:rPr>
                      <w:rFonts w:ascii="Cambria Math" w:hAnsi="Cambria Math" w:cs="Arial"/>
                    </w:rPr>
                    <m:t>j</m:t>
                  </m:r>
                </m:sub>
              </m:sSub>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L</m:t>
                  </m:r>
                </m:e>
                <m:sub>
                  <m:r>
                    <w:rPr>
                      <w:rFonts w:ascii="Cambria Math" w:hAnsi="Cambria Math" w:cs="Arial"/>
                    </w:rPr>
                    <m:t>j</m:t>
                  </m:r>
                </m:sub>
              </m:sSub>
            </m:oMath>
          </w:p>
        </w:tc>
        <w:tc>
          <w:tcPr>
            <w:tcW w:w="6235" w:type="dxa"/>
            <w:vAlign w:val="center"/>
          </w:tcPr>
          <w:p w14:paraId="3A39943A" w14:textId="77777777" w:rsidR="00D12CB2" w:rsidRPr="00163B18" w:rsidRDefault="007D41D8">
            <w:pPr>
              <w:spacing w:before="60" w:after="60" w:line="240" w:lineRule="auto"/>
              <w:rPr>
                <w:rFonts w:ascii="Arial" w:hAnsi="Arial" w:cs="Arial"/>
              </w:rPr>
            </w:pPr>
            <w:r>
              <w:rPr>
                <w:rFonts w:ascii="Arial" w:hAnsi="Arial" w:cs="Arial"/>
                <w:sz w:val="19"/>
              </w:rPr>
              <w:t>Boundary-crossing probability; expected gross loss conditional on crossing</w:t>
            </w:r>
          </w:p>
        </w:tc>
      </w:tr>
      <w:tr w:rsidR="00D12CB2" w:rsidRPr="00163B18" w14:paraId="2DF13B8E" w14:textId="77777777">
        <w:trPr>
          <w:cantSplit/>
          <w:jc w:val="center"/>
        </w:trPr>
        <w:tc>
          <w:tcPr>
            <w:tcW w:w="2592" w:type="dxa"/>
            <w:vAlign w:val="center"/>
          </w:tcPr>
          <w:p w14:paraId="4B98DF90"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w:rPr>
                      <w:rFonts w:ascii="Cambria Math" w:hAnsi="Cambria Math" w:cs="Arial"/>
                    </w:rPr>
                    <m:t>Y</m:t>
                  </m:r>
                </m:e>
                <m:sub>
                  <m:r>
                    <w:rPr>
                      <w:rFonts w:ascii="Cambria Math" w:hAnsi="Cambria Math" w:cs="Arial"/>
                    </w:rPr>
                    <m:t>j</m:t>
                  </m:r>
                </m:sub>
              </m:sSub>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P</m:t>
                  </m:r>
                </m:e>
                <m:sub>
                  <m:r>
                    <w:rPr>
                      <w:rFonts w:ascii="Cambria Math" w:hAnsi="Cambria Math" w:cs="Arial"/>
                    </w:rPr>
                    <m:t>j</m:t>
                  </m:r>
                </m:sub>
              </m:sSub>
            </m:oMath>
          </w:p>
        </w:tc>
        <w:tc>
          <w:tcPr>
            <w:tcW w:w="6235" w:type="dxa"/>
            <w:vAlign w:val="center"/>
          </w:tcPr>
          <w:p w14:paraId="42C580F6" w14:textId="77777777" w:rsidR="00D12CB2" w:rsidRPr="00163B18" w:rsidRDefault="007D41D8">
            <w:pPr>
              <w:spacing w:before="60" w:after="60" w:line="240" w:lineRule="auto"/>
              <w:rPr>
                <w:rFonts w:ascii="Arial" w:hAnsi="Arial" w:cs="Arial"/>
              </w:rPr>
            </w:pPr>
            <w:r>
              <w:rPr>
                <w:rFonts w:ascii="Arial" w:hAnsi="Arial" w:cs="Arial"/>
                <w:sz w:val="19"/>
              </w:rPr>
              <w:t>Gross post-boundary loss; loss prevented or recovered by the modelled intervention stage</w:t>
            </w:r>
          </w:p>
        </w:tc>
      </w:tr>
      <w:tr w:rsidR="00D12CB2" w:rsidRPr="00163B18" w14:paraId="6AFDE365" w14:textId="77777777">
        <w:trPr>
          <w:cantSplit/>
          <w:jc w:val="center"/>
        </w:trPr>
        <w:tc>
          <w:tcPr>
            <w:tcW w:w="2592" w:type="dxa"/>
            <w:vAlign w:val="center"/>
          </w:tcPr>
          <w:p w14:paraId="1A86766D" w14:textId="77777777" w:rsidR="00D12CB2" w:rsidRPr="00163B18" w:rsidRDefault="007D41D8">
            <w:pPr>
              <w:spacing w:before="60" w:after="60" w:line="240" w:lineRule="auto"/>
              <w:rPr>
                <w:rFonts w:ascii="Arial" w:hAnsi="Arial" w:cs="Arial"/>
              </w:rPr>
            </w:pPr>
            <m:oMathPara>
              <m:oMath>
                <m:sSub>
                  <m:sSubPr>
                    <m:ctrlPr>
                      <w:rPr>
                        <w:rFonts w:ascii="Cambria Math" w:hAnsi="Cambria Math" w:cs="Arial"/>
                      </w:rPr>
                    </m:ctrlPr>
                  </m:sSubPr>
                  <m:e>
                    <m:r>
                      <w:rPr>
                        <w:rFonts w:ascii="Cambria Math" w:hAnsi="Cambria Math" w:cs="Arial"/>
                      </w:rPr>
                      <m:t>h</m:t>
                    </m:r>
                  </m:e>
                  <m:sub>
                    <m:r>
                      <w:rPr>
                        <w:rFonts w:ascii="Cambria Math" w:hAnsi="Cambria Math" w:cs="Arial"/>
                      </w:rPr>
                      <m:t>j</m:t>
                    </m:r>
                  </m:sub>
                </m:sSub>
              </m:oMath>
            </m:oMathPara>
          </w:p>
        </w:tc>
        <w:tc>
          <w:tcPr>
            <w:tcW w:w="6235" w:type="dxa"/>
            <w:vAlign w:val="center"/>
          </w:tcPr>
          <w:p w14:paraId="337A0426" w14:textId="77777777" w:rsidR="00D12CB2" w:rsidRPr="00163B18" w:rsidRDefault="007D41D8">
            <w:pPr>
              <w:spacing w:before="60" w:after="60" w:line="240" w:lineRule="auto"/>
              <w:rPr>
                <w:rFonts w:ascii="Arial" w:hAnsi="Arial" w:cs="Arial"/>
              </w:rPr>
            </w:pPr>
            <w:r>
              <w:rPr>
                <w:rFonts w:ascii="Arial" w:hAnsi="Arial" w:cs="Arial"/>
                <w:sz w:val="19"/>
              </w:rPr>
              <w:t>Loss-weighted prevented fraction, not detection probability</w:t>
            </w:r>
          </w:p>
        </w:tc>
      </w:tr>
      <w:tr w:rsidR="00D12CB2" w:rsidRPr="00163B18" w14:paraId="727BE53F" w14:textId="77777777">
        <w:trPr>
          <w:cantSplit/>
          <w:jc w:val="center"/>
        </w:trPr>
        <w:tc>
          <w:tcPr>
            <w:tcW w:w="2592" w:type="dxa"/>
            <w:vAlign w:val="center"/>
          </w:tcPr>
          <w:p w14:paraId="29097F5F" w14:textId="77777777" w:rsidR="00D12CB2" w:rsidRPr="00163B18" w:rsidRDefault="007D41D8">
            <w:pPr>
              <w:spacing w:before="60" w:after="60" w:line="240" w:lineRule="auto"/>
              <w:rPr>
                <w:rFonts w:ascii="Arial" w:hAnsi="Arial" w:cs="Arial"/>
              </w:rPr>
            </w:pPr>
            <m:oMath>
              <m:r>
                <w:rPr>
                  <w:rFonts w:ascii="Cambria Math" w:hAnsi="Cambria Math" w:cs="Arial"/>
                </w:rPr>
                <m:t>B</m:t>
              </m:r>
            </m:oMath>
            <w:r>
              <w:rPr>
                <w:rFonts w:ascii="Arial" w:hAnsi="Arial" w:cs="Arial"/>
                <w:sz w:val="19"/>
              </w:rPr>
              <w:t xml:space="preserve">, </w:t>
            </w:r>
            <m:oMath>
              <m:r>
                <w:rPr>
                  <w:rFonts w:ascii="Cambria Math" w:hAnsi="Cambria Math" w:cs="Arial"/>
                </w:rPr>
                <m:t>C</m:t>
              </m:r>
            </m:oMath>
            <w:r>
              <w:rPr>
                <w:rFonts w:ascii="Arial" w:hAnsi="Arial" w:cs="Arial"/>
                <w:sz w:val="19"/>
              </w:rPr>
              <w:t xml:space="preserve">, </w:t>
            </w:r>
            <m:oMath>
              <m:r>
                <w:rPr>
                  <w:rFonts w:ascii="Cambria Math" w:hAnsi="Cambria Math" w:cs="Arial"/>
                </w:rPr>
                <m:t>K</m:t>
              </m:r>
            </m:oMath>
          </w:p>
        </w:tc>
        <w:tc>
          <w:tcPr>
            <w:tcW w:w="6235" w:type="dxa"/>
            <w:vAlign w:val="center"/>
          </w:tcPr>
          <w:p w14:paraId="6C6825B8" w14:textId="77777777" w:rsidR="00D12CB2" w:rsidRPr="00163B18" w:rsidRDefault="007D41D8">
            <w:pPr>
              <w:spacing w:before="60" w:after="60" w:line="240" w:lineRule="auto"/>
              <w:rPr>
                <w:rFonts w:ascii="Arial" w:hAnsi="Arial" w:cs="Arial"/>
              </w:rPr>
            </w:pPr>
            <w:r>
              <w:rPr>
                <w:rFonts w:ascii="Arial" w:hAnsi="Arial" w:cs="Arial"/>
                <w:sz w:val="19"/>
              </w:rPr>
              <w:t>Delivered benefit; direct cost; all-in direct cost plus lost benefit</w:t>
            </w:r>
          </w:p>
        </w:tc>
      </w:tr>
      <w:tr w:rsidR="00D12CB2" w:rsidRPr="00163B18" w14:paraId="1024CC5F" w14:textId="77777777">
        <w:trPr>
          <w:cantSplit/>
          <w:jc w:val="center"/>
        </w:trPr>
        <w:tc>
          <w:tcPr>
            <w:tcW w:w="2592" w:type="dxa"/>
            <w:vAlign w:val="center"/>
          </w:tcPr>
          <w:p w14:paraId="1616A730" w14:textId="77777777" w:rsidR="00D12CB2" w:rsidRPr="00163B18" w:rsidRDefault="007D41D8">
            <w:pPr>
              <w:spacing w:before="60" w:after="60" w:line="240" w:lineRule="auto"/>
              <w:rPr>
                <w:rFonts w:ascii="Arial" w:hAnsi="Arial" w:cs="Arial"/>
              </w:rPr>
            </w:pPr>
            <m:oMath>
              <m:r>
                <w:rPr>
                  <w:rFonts w:ascii="Cambria Math" w:hAnsi="Cambria Math" w:cs="Arial"/>
                </w:rPr>
                <m:t>c</m:t>
              </m:r>
            </m:oMath>
            <w:r>
              <w:rPr>
                <w:rFonts w:ascii="Arial" w:hAnsi="Arial" w:cs="Arial"/>
                <w:sz w:val="19"/>
              </w:rPr>
              <w:t xml:space="preserve">, </w:t>
            </w:r>
            <m:oMath>
              <m:r>
                <w:rPr>
                  <w:rFonts w:ascii="Cambria Math" w:hAnsi="Cambria Math" w:cs="Arial"/>
                </w:rPr>
                <m:t>τ</m:t>
              </m:r>
            </m:oMath>
            <w:r>
              <w:rPr>
                <w:rFonts w:ascii="Arial" w:hAnsi="Arial" w:cs="Arial"/>
                <w:sz w:val="19"/>
              </w:rPr>
              <w:t xml:space="preserve">, </w:t>
            </w:r>
            <m:oMath>
              <m:r>
                <w:rPr>
                  <w:rFonts w:ascii="Cambria Math" w:hAnsi="Cambria Math" w:cs="Arial"/>
                </w:rPr>
                <m:t>k</m:t>
              </m:r>
            </m:oMath>
          </w:p>
        </w:tc>
        <w:tc>
          <w:tcPr>
            <w:tcW w:w="6235" w:type="dxa"/>
            <w:vAlign w:val="center"/>
          </w:tcPr>
          <w:p w14:paraId="7E18954E" w14:textId="77777777" w:rsidR="00D12CB2" w:rsidRPr="00163B18" w:rsidRDefault="007D41D8">
            <w:pPr>
              <w:spacing w:before="60" w:after="60" w:line="240" w:lineRule="auto"/>
              <w:rPr>
                <w:rFonts w:ascii="Arial" w:hAnsi="Arial" w:cs="Arial"/>
              </w:rPr>
            </w:pPr>
            <w:r>
              <w:rPr>
                <w:rFonts w:ascii="Arial" w:hAnsi="Arial" w:cs="Arial"/>
                <w:sz w:val="19"/>
              </w:rPr>
              <w:t>Linear cash-cost slope; capability-tax slope; their sum</w:t>
            </w:r>
          </w:p>
        </w:tc>
      </w:tr>
      <w:tr w:rsidR="00D12CB2" w:rsidRPr="00163B18" w14:paraId="1052593D" w14:textId="77777777">
        <w:trPr>
          <w:cantSplit/>
          <w:jc w:val="center"/>
        </w:trPr>
        <w:tc>
          <w:tcPr>
            <w:tcW w:w="2592" w:type="dxa"/>
            <w:vAlign w:val="center"/>
          </w:tcPr>
          <w:p w14:paraId="6EC115E0" w14:textId="77777777" w:rsidR="00D12CB2" w:rsidRPr="00163B18" w:rsidRDefault="007D41D8">
            <w:pPr>
              <w:spacing w:before="60" w:after="60" w:line="240" w:lineRule="auto"/>
              <w:rPr>
                <w:rFonts w:ascii="Arial" w:hAnsi="Arial" w:cs="Arial"/>
              </w:rPr>
            </w:pPr>
            <m:oMath>
              <m:r>
                <w:rPr>
                  <w:rFonts w:ascii="Cambria Math" w:hAnsi="Cambria Math" w:cs="Arial"/>
                </w:rPr>
                <m:t>R</m:t>
              </m:r>
            </m:oMath>
            <w:r>
              <w:rPr>
                <w:rFonts w:ascii="Arial" w:hAnsi="Arial" w:cs="Arial"/>
                <w:sz w:val="19"/>
              </w:rPr>
              <w:t xml:space="preserve">, </w:t>
            </w:r>
            <m:oMath>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oMath>
          </w:p>
        </w:tc>
        <w:tc>
          <w:tcPr>
            <w:tcW w:w="6235" w:type="dxa"/>
            <w:vAlign w:val="center"/>
          </w:tcPr>
          <w:p w14:paraId="00712984" w14:textId="77777777" w:rsidR="00D12CB2" w:rsidRPr="00163B18" w:rsidRDefault="007D41D8">
            <w:pPr>
              <w:spacing w:before="60" w:after="60" w:line="240" w:lineRule="auto"/>
              <w:rPr>
                <w:rFonts w:ascii="Arial" w:hAnsi="Arial" w:cs="Arial"/>
              </w:rPr>
            </w:pPr>
            <w:r>
              <w:rPr>
                <w:rFonts w:ascii="Arial" w:hAnsi="Arial" w:cs="Arial"/>
                <w:sz w:val="19"/>
              </w:rPr>
              <w:t>Declared attack-risk term; realized risk including channel allocation</w:t>
            </w:r>
          </w:p>
        </w:tc>
      </w:tr>
      <w:tr w:rsidR="00D12CB2" w:rsidRPr="00163B18" w14:paraId="6AE43677" w14:textId="77777777">
        <w:trPr>
          <w:cantSplit/>
          <w:jc w:val="center"/>
        </w:trPr>
        <w:tc>
          <w:tcPr>
            <w:tcW w:w="2592" w:type="dxa"/>
            <w:vAlign w:val="center"/>
          </w:tcPr>
          <w:p w14:paraId="42363A0D"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oMath>
          </w:p>
        </w:tc>
        <w:tc>
          <w:tcPr>
            <w:tcW w:w="6235" w:type="dxa"/>
            <w:vAlign w:val="center"/>
          </w:tcPr>
          <w:p w14:paraId="355DCF3D" w14:textId="77777777" w:rsidR="00D12CB2" w:rsidRPr="00163B18" w:rsidRDefault="007D41D8">
            <w:pPr>
              <w:spacing w:before="60" w:after="60" w:line="240" w:lineRule="auto"/>
              <w:rPr>
                <w:rFonts w:ascii="Arial" w:hAnsi="Arial" w:cs="Arial"/>
              </w:rPr>
            </w:pPr>
            <w:r>
              <w:rPr>
                <w:rFonts w:ascii="Arial" w:hAnsi="Arial" w:cs="Arial"/>
                <w:sz w:val="19"/>
              </w:rPr>
              <w:t>Baseline expected loss rate and its class-specific components</w:t>
            </w:r>
          </w:p>
        </w:tc>
      </w:tr>
      <w:tr w:rsidR="00D12CB2" w:rsidRPr="00163B18" w14:paraId="06AFEF47" w14:textId="77777777">
        <w:trPr>
          <w:cantSplit/>
          <w:jc w:val="center"/>
        </w:trPr>
        <w:tc>
          <w:tcPr>
            <w:tcW w:w="2592" w:type="dxa"/>
            <w:vAlign w:val="center"/>
          </w:tcPr>
          <w:p w14:paraId="500A753B"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w:rPr>
                      <w:rFonts w:ascii="Cambria Math" w:hAnsi="Cambria Math" w:cs="Arial"/>
                    </w:rPr>
                    <m:t>R</m:t>
                  </m:r>
                </m:e>
                <m:sub>
                  <m:r>
                    <w:rPr>
                      <w:rFonts w:ascii="Cambria Math" w:hAnsi="Cambria Math" w:cs="Arial"/>
                    </w:rPr>
                    <m:t>G</m:t>
                  </m:r>
                </m:sub>
              </m:sSub>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oMath>
            <w:r>
              <w:rPr>
                <w:rFonts w:ascii="Arial" w:hAnsi="Arial" w:cs="Arial"/>
                <w:sz w:val="19"/>
              </w:rPr>
              <w:t xml:space="preserve">, </w:t>
            </w:r>
            <m:oMath>
              <m:r>
                <w:rPr>
                  <w:rFonts w:ascii="Cambria Math" w:hAnsi="Cambria Math" w:cs="Arial"/>
                </w:rPr>
                <m:t>σ</m:t>
              </m:r>
            </m:oMath>
          </w:p>
        </w:tc>
        <w:tc>
          <w:tcPr>
            <w:tcW w:w="6235" w:type="dxa"/>
            <w:vAlign w:val="center"/>
          </w:tcPr>
          <w:p w14:paraId="3C4037F8" w14:textId="77777777" w:rsidR="00D12CB2" w:rsidRPr="00163B18" w:rsidRDefault="007D41D8">
            <w:pPr>
              <w:spacing w:before="60" w:after="60" w:line="240" w:lineRule="auto"/>
              <w:rPr>
                <w:rFonts w:ascii="Arial" w:hAnsi="Arial" w:cs="Arial"/>
              </w:rPr>
            </w:pPr>
            <w:r>
              <w:rPr>
                <w:rFonts w:ascii="Arial" w:hAnsi="Arial" w:cs="Arial"/>
                <w:sz w:val="19"/>
              </w:rPr>
              <w:t>Full-workload governed and substitute risks; governed workload share</w:t>
            </w:r>
          </w:p>
        </w:tc>
      </w:tr>
      <w:tr w:rsidR="00D12CB2" w:rsidRPr="00163B18" w14:paraId="187773E5" w14:textId="77777777">
        <w:trPr>
          <w:cantSplit/>
          <w:jc w:val="center"/>
        </w:trPr>
        <w:tc>
          <w:tcPr>
            <w:tcW w:w="2592" w:type="dxa"/>
            <w:vAlign w:val="center"/>
          </w:tcPr>
          <w:p w14:paraId="267B2387" w14:textId="77777777" w:rsidR="00D12CB2" w:rsidRPr="00163B18" w:rsidRDefault="007D41D8">
            <w:pPr>
              <w:spacing w:before="60" w:after="60" w:line="240" w:lineRule="auto"/>
              <w:rPr>
                <w:rFonts w:ascii="Arial" w:hAnsi="Arial" w:cs="Arial"/>
              </w:rPr>
            </w:pPr>
            <m:oMathPara>
              <m:oMath>
                <m:r>
                  <w:rPr>
                    <w:rFonts w:ascii="Cambria Math" w:hAnsi="Cambria Math" w:cs="Arial"/>
                  </w:rPr>
                  <m:t>D</m:t>
                </m:r>
              </m:oMath>
            </m:oMathPara>
          </w:p>
        </w:tc>
        <w:tc>
          <w:tcPr>
            <w:tcW w:w="6235" w:type="dxa"/>
            <w:vAlign w:val="center"/>
          </w:tcPr>
          <w:p w14:paraId="5D0EB660" w14:textId="77777777" w:rsidR="00D12CB2" w:rsidRPr="00163B18" w:rsidRDefault="007D41D8">
            <w:pPr>
              <w:spacing w:before="60" w:after="60" w:line="240" w:lineRule="auto"/>
              <w:rPr>
                <w:rFonts w:ascii="Arial" w:hAnsi="Arial" w:cs="Arial"/>
              </w:rPr>
            </w:pPr>
            <w:r>
              <w:rPr>
                <w:rFonts w:ascii="Arial" w:hAnsi="Arial" w:cs="Arial"/>
                <w:sz w:val="19"/>
              </w:rPr>
              <w:t xml:space="preserve">Incremental displacement loss, </w:t>
            </w:r>
            <m:oMath>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σ</m:t>
                  </m:r>
                </m:e>
              </m:d>
              <m:d>
                <m:dPr>
                  <m:ctrlPr>
                    <w:rPr>
                      <w:rFonts w:ascii="Cambria Math" w:hAnsi="Cambria Math" w:cs="Arial"/>
                    </w:rPr>
                  </m:ctrlPr>
                </m:dPr>
                <m:e>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G</m:t>
                      </m:r>
                    </m:sub>
                  </m:sSub>
                </m:e>
              </m:d>
            </m:oMath>
            <w:r>
              <w:rPr>
                <w:rFonts w:ascii="Arial" w:hAnsi="Arial" w:cs="Arial"/>
                <w:sz w:val="19"/>
              </w:rPr>
              <w:t xml:space="preserve"> in exact-share accounting</w:t>
            </w:r>
          </w:p>
        </w:tc>
      </w:tr>
      <w:tr w:rsidR="00D12CB2" w:rsidRPr="00163B18" w14:paraId="3C5F3D4E" w14:textId="77777777">
        <w:trPr>
          <w:cantSplit/>
          <w:jc w:val="center"/>
        </w:trPr>
        <w:tc>
          <w:tcPr>
            <w:tcW w:w="2592" w:type="dxa"/>
            <w:vAlign w:val="center"/>
          </w:tcPr>
          <w:p w14:paraId="39A5C4B3"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oMath>
            <w:r>
              <w:rPr>
                <w:rFonts w:ascii="Arial" w:hAnsi="Arial" w:cs="Arial"/>
                <w:sz w:val="19"/>
              </w:rPr>
              <w:t xml:space="preserve">, </w:t>
            </w:r>
            <m:oMath>
              <m:r>
                <w:rPr>
                  <w:rFonts w:ascii="Cambria Math" w:hAnsi="Cambria Math" w:cs="Arial"/>
                </w:rPr>
                <m:t>U</m:t>
              </m:r>
            </m:oMath>
            <w:r>
              <w:rPr>
                <w:rFonts w:ascii="Arial" w:hAnsi="Arial" w:cs="Arial"/>
                <w:sz w:val="19"/>
              </w:rPr>
              <w:t xml:space="preserve">, </w:t>
            </w:r>
            <m:oMath>
              <m:r>
                <w:rPr>
                  <w:rFonts w:ascii="Cambria Math" w:hAnsi="Cambria Math" w:cs="Arial"/>
                </w:rPr>
                <m:t>ρ</m:t>
              </m:r>
            </m:oMath>
          </w:p>
        </w:tc>
        <w:tc>
          <w:tcPr>
            <w:tcW w:w="6235" w:type="dxa"/>
            <w:vAlign w:val="center"/>
          </w:tcPr>
          <w:p w14:paraId="2777DCD2" w14:textId="77777777" w:rsidR="00D12CB2" w:rsidRPr="00163B18" w:rsidRDefault="007D41D8">
            <w:pPr>
              <w:spacing w:before="60" w:after="60" w:line="240" w:lineRule="auto"/>
              <w:rPr>
                <w:rFonts w:ascii="Arial" w:hAnsi="Arial" w:cs="Arial"/>
              </w:rPr>
            </w:pPr>
            <w:r>
              <w:rPr>
                <w:rFonts w:ascii="Arial" w:hAnsi="Arial" w:cs="Arial"/>
                <w:sz w:val="19"/>
              </w:rPr>
              <w:t>Bounded-migration baseline risk, substitute risk and migration responsiveness</w:t>
            </w:r>
          </w:p>
        </w:tc>
      </w:tr>
      <w:tr w:rsidR="00D12CB2" w:rsidRPr="00163B18" w14:paraId="097EC805" w14:textId="77777777">
        <w:trPr>
          <w:cantSplit/>
          <w:jc w:val="center"/>
        </w:trPr>
        <w:tc>
          <w:tcPr>
            <w:tcW w:w="2592" w:type="dxa"/>
            <w:vAlign w:val="center"/>
          </w:tcPr>
          <w:p w14:paraId="2CBFAB16" w14:textId="77777777" w:rsidR="00D12CB2" w:rsidRPr="00163B18" w:rsidRDefault="007D41D8">
            <w:pPr>
              <w:spacing w:before="60" w:after="60" w:line="240" w:lineRule="auto"/>
              <w:rPr>
                <w:rFonts w:ascii="Arial" w:hAnsi="Arial" w:cs="Arial"/>
              </w:rPr>
            </w:pPr>
            <m:oMath>
              <m:r>
                <w:rPr>
                  <w:rFonts w:ascii="Cambria Math" w:hAnsi="Cambria Math" w:cs="Arial"/>
                </w:rPr>
                <m:t>γ</m:t>
              </m:r>
            </m:oMath>
            <w:r>
              <w:rPr>
                <w:rFonts w:ascii="Arial" w:hAnsi="Arial" w:cs="Arial"/>
                <w:sz w:val="19"/>
              </w:rPr>
              <w:t xml:space="preserve">, </w:t>
            </w:r>
            <m:oMath>
              <m:sSub>
                <m:sSubPr>
                  <m:ctrlPr>
                    <w:rPr>
                      <w:rFonts w:ascii="Cambria Math" w:hAnsi="Cambria Math" w:cs="Arial"/>
                    </w:rPr>
                  </m:ctrlPr>
                </m:sSubPr>
                <m:e>
                  <m:r>
                    <m:rPr>
                      <m:sty m:val="bi"/>
                    </m:rPr>
                    <w:rPr>
                      <w:rFonts w:ascii="Cambria Math" w:hAnsi="Cambria Math" w:cs="Arial"/>
                    </w:rPr>
                    <m:t>a</m:t>
                  </m:r>
                </m:e>
                <m:sub>
                  <m:r>
                    <w:rPr>
                      <w:rFonts w:ascii="Cambria Math" w:hAnsi="Cambria Math" w:cs="Arial"/>
                    </w:rPr>
                    <m:t>j</m:t>
                  </m:r>
                </m:sub>
              </m:sSub>
            </m:oMath>
          </w:p>
        </w:tc>
        <w:tc>
          <w:tcPr>
            <w:tcW w:w="6235" w:type="dxa"/>
            <w:vAlign w:val="center"/>
          </w:tcPr>
          <w:p w14:paraId="501324FC" w14:textId="77777777" w:rsidR="00D12CB2" w:rsidRPr="00163B18" w:rsidRDefault="007D41D8">
            <w:pPr>
              <w:spacing w:before="60" w:after="60" w:line="240" w:lineRule="auto"/>
              <w:rPr>
                <w:rFonts w:ascii="Arial" w:hAnsi="Arial" w:cs="Arial"/>
              </w:rPr>
            </w:pPr>
            <w:r>
              <w:rPr>
                <w:rFonts w:ascii="Arial" w:hAnsi="Arial" w:cs="Arial"/>
                <w:sz w:val="19"/>
              </w:rPr>
              <w:t>Path or portfolio efficacy coefficients in the restricted response families</w:t>
            </w:r>
          </w:p>
        </w:tc>
      </w:tr>
      <w:tr w:rsidR="00D12CB2" w:rsidRPr="00163B18" w14:paraId="3CDBA7C5" w14:textId="77777777">
        <w:trPr>
          <w:cantSplit/>
          <w:jc w:val="center"/>
        </w:trPr>
        <w:tc>
          <w:tcPr>
            <w:tcW w:w="2592" w:type="dxa"/>
            <w:vAlign w:val="center"/>
          </w:tcPr>
          <w:p w14:paraId="5FCC0D94"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κ</m:t>
                  </m:r>
                </m:e>
                <m:sub>
                  <m:r>
                    <w:rPr>
                      <w:rFonts w:ascii="Cambria Math" w:hAnsi="Cambria Math" w:cs="Arial"/>
                    </w:rPr>
                    <m:t>d</m:t>
                  </m:r>
                </m:sub>
              </m:sSub>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A</m:t>
                  </m:r>
                </m:e>
                <m:sub>
                  <m:r>
                    <w:rPr>
                      <w:rFonts w:ascii="Cambria Math" w:hAnsi="Cambria Math" w:cs="Arial"/>
                    </w:rPr>
                    <m:t>c</m:t>
                  </m:r>
                </m:sub>
              </m:sSub>
            </m:oMath>
            <w:r>
              <w:rPr>
                <w:rFonts w:ascii="Arial" w:hAnsi="Arial" w:cs="Arial"/>
                <w:sz w:val="19"/>
              </w:rPr>
              <w:t xml:space="preserve">, </w:t>
            </w:r>
            <m:oMath>
              <m:r>
                <w:rPr>
                  <w:rFonts w:ascii="Cambria Math" w:hAnsi="Cambria Math" w:cs="Arial"/>
                </w:rPr>
                <m:t>s</m:t>
              </m:r>
            </m:oMath>
          </w:p>
        </w:tc>
        <w:tc>
          <w:tcPr>
            <w:tcW w:w="6235" w:type="dxa"/>
            <w:vAlign w:val="center"/>
          </w:tcPr>
          <w:p w14:paraId="3231D596" w14:textId="77777777" w:rsidR="00D12CB2" w:rsidRPr="00163B18" w:rsidRDefault="007D41D8">
            <w:pPr>
              <w:spacing w:before="60" w:after="60" w:line="240" w:lineRule="auto"/>
              <w:rPr>
                <w:rFonts w:ascii="Arial" w:hAnsi="Arial" w:cs="Arial"/>
              </w:rPr>
            </w:pPr>
            <w:r>
              <w:rPr>
                <w:rFonts w:ascii="Arial" w:hAnsi="Arial" w:cs="Arial"/>
                <w:sz w:val="19"/>
              </w:rPr>
              <w:t>Intervention ceiling; detection responsiveness; review capacity; fatigue smoothness</w:t>
            </w:r>
          </w:p>
        </w:tc>
      </w:tr>
      <w:tr w:rsidR="00D12CB2" w:rsidRPr="00163B18" w14:paraId="483C798F" w14:textId="77777777">
        <w:trPr>
          <w:cantSplit/>
          <w:jc w:val="center"/>
        </w:trPr>
        <w:tc>
          <w:tcPr>
            <w:tcW w:w="2592" w:type="dxa"/>
            <w:vAlign w:val="center"/>
          </w:tcPr>
          <w:p w14:paraId="51C006F5"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oMath>
            <w:r>
              <w:rPr>
                <w:rFonts w:ascii="Arial" w:hAnsi="Arial" w:cs="Arial"/>
                <w:sz w:val="19"/>
              </w:rPr>
              <w:t xml:space="preserve">, </w:t>
            </w:r>
            <m:oMath>
              <m:r>
                <w:rPr>
                  <w:rFonts w:ascii="Cambria Math" w:hAnsi="Cambria Math" w:cs="Arial"/>
                </w:rPr>
                <m:t>d</m:t>
              </m:r>
            </m:oMath>
          </w:p>
        </w:tc>
        <w:tc>
          <w:tcPr>
            <w:tcW w:w="6235" w:type="dxa"/>
            <w:vAlign w:val="center"/>
          </w:tcPr>
          <w:p w14:paraId="4ED7CF67" w14:textId="77777777" w:rsidR="00D12CB2" w:rsidRPr="00163B18" w:rsidRDefault="007D41D8">
            <w:pPr>
              <w:spacing w:before="60" w:after="60" w:line="240" w:lineRule="auto"/>
              <w:rPr>
                <w:rFonts w:ascii="Arial" w:hAnsi="Arial" w:cs="Arial"/>
              </w:rPr>
            </w:pPr>
            <w:r>
              <w:rPr>
                <w:rFonts w:ascii="Arial" w:hAnsi="Arial" w:cs="Arial"/>
                <w:sz w:val="19"/>
              </w:rPr>
              <w:t>Linear alert-load slope; quadratic displacement coefficient in the legacy simulator</w:t>
            </w:r>
          </w:p>
        </w:tc>
      </w:tr>
      <w:tr w:rsidR="00D12CB2" w:rsidRPr="00163B18" w14:paraId="0C19F198" w14:textId="77777777">
        <w:trPr>
          <w:cantSplit/>
          <w:jc w:val="center"/>
        </w:trPr>
        <w:tc>
          <w:tcPr>
            <w:tcW w:w="2592" w:type="dxa"/>
            <w:vAlign w:val="center"/>
          </w:tcPr>
          <w:p w14:paraId="5310464E"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w:rPr>
                      <w:rFonts w:ascii="Cambria Math" w:hAnsi="Cambria Math" w:cs="Arial"/>
                    </w:rPr>
                    <m:t>ε</m:t>
                  </m:r>
                </m:e>
                <m:sub>
                  <m:r>
                    <w:rPr>
                      <w:rFonts w:ascii="Cambria Math" w:hAnsi="Cambria Math" w:cs="Arial"/>
                    </w:rPr>
                    <m:t>0</m:t>
                  </m:r>
                </m:sub>
              </m:sSub>
            </m:oMath>
            <w:r>
              <w:rPr>
                <w:rFonts w:ascii="Arial" w:hAnsi="Arial" w:cs="Arial"/>
                <w:sz w:val="19"/>
              </w:rPr>
              <w:t xml:space="preserve">, </w:t>
            </w:r>
            <m:oMath>
              <m:r>
                <w:rPr>
                  <w:rFonts w:ascii="Cambria Math" w:hAnsi="Cambria Math" w:cs="Arial"/>
                </w:rPr>
                <m:t>κ</m:t>
              </m:r>
            </m:oMath>
            <w:r>
              <w:rPr>
                <w:rFonts w:ascii="Arial" w:hAnsi="Arial" w:cs="Arial"/>
                <w:sz w:val="19"/>
              </w:rPr>
              <w:t xml:space="preserve">, </w:t>
            </w:r>
            <m:oMath>
              <m:r>
                <w:rPr>
                  <w:rFonts w:ascii="Cambria Math" w:hAnsi="Cambria Math" w:cs="Arial"/>
                </w:rPr>
                <m:t>m</m:t>
              </m:r>
            </m:oMath>
            <w:r>
              <w:rPr>
                <w:rFonts w:ascii="Arial" w:hAnsi="Arial" w:cs="Arial"/>
                <w:sz w:val="19"/>
              </w:rPr>
              <w:t xml:space="preserve">, </w:t>
            </w:r>
            <m:oMath>
              <m:r>
                <w:rPr>
                  <w:rFonts w:ascii="Cambria Math" w:hAnsi="Cambria Math" w:cs="Arial"/>
                </w:rPr>
                <m:t>δ</m:t>
              </m:r>
            </m:oMath>
          </w:p>
        </w:tc>
        <w:tc>
          <w:tcPr>
            <w:tcW w:w="6235" w:type="dxa"/>
            <w:vAlign w:val="center"/>
          </w:tcPr>
          <w:p w14:paraId="3265F2A2" w14:textId="77777777" w:rsidR="00D12CB2" w:rsidRPr="00163B18" w:rsidRDefault="007D41D8">
            <w:pPr>
              <w:spacing w:before="60" w:after="60" w:line="240" w:lineRule="auto"/>
              <w:rPr>
                <w:rFonts w:ascii="Arial" w:hAnsi="Arial" w:cs="Arial"/>
              </w:rPr>
            </w:pPr>
            <w:r>
              <w:rPr>
                <w:rFonts w:ascii="Arial" w:hAnsi="Arial" w:cs="Arial"/>
                <w:sz w:val="19"/>
              </w:rPr>
              <w:t>Initial avoided-risk efficacy; adaptability per effort; effort arrival; calendar depreciation</w:t>
            </w:r>
          </w:p>
        </w:tc>
      </w:tr>
      <w:tr w:rsidR="00D12CB2" w:rsidRPr="00163B18" w14:paraId="360FC522" w14:textId="77777777">
        <w:trPr>
          <w:cantSplit/>
          <w:jc w:val="center"/>
        </w:trPr>
        <w:tc>
          <w:tcPr>
            <w:tcW w:w="2592" w:type="dxa"/>
            <w:vAlign w:val="center"/>
          </w:tcPr>
          <w:p w14:paraId="5A56054C" w14:textId="77777777" w:rsidR="00D12CB2" w:rsidRPr="00163B18" w:rsidRDefault="007D41D8">
            <w:pPr>
              <w:spacing w:before="60" w:after="60" w:line="240" w:lineRule="auto"/>
              <w:rPr>
                <w:rFonts w:ascii="Arial" w:hAnsi="Arial" w:cs="Arial"/>
              </w:rPr>
            </w:pPr>
            <m:oMath>
              <m:r>
                <w:rPr>
                  <w:rFonts w:ascii="Cambria Math" w:hAnsi="Cambria Math" w:cs="Arial"/>
                </w:rPr>
                <m:t>r</m:t>
              </m:r>
            </m:oMath>
            <w:r>
              <w:rPr>
                <w:rFonts w:ascii="Arial" w:hAnsi="Arial" w:cs="Arial"/>
                <w:sz w:val="19"/>
              </w:rPr>
              <w:t xml:space="preserve">, </w:t>
            </w:r>
            <m:oMath>
              <m:r>
                <w:rPr>
                  <w:rFonts w:ascii="Cambria Math" w:hAnsi="Cambria Math" w:cs="Arial"/>
                </w:rPr>
                <m:t>T</m:t>
              </m:r>
            </m:oMath>
          </w:p>
        </w:tc>
        <w:tc>
          <w:tcPr>
            <w:tcW w:w="6235" w:type="dxa"/>
            <w:vAlign w:val="center"/>
          </w:tcPr>
          <w:p w14:paraId="31160D7A" w14:textId="77777777" w:rsidR="00D12CB2" w:rsidRPr="00163B18" w:rsidRDefault="007D41D8">
            <w:pPr>
              <w:spacing w:before="60" w:after="60" w:line="240" w:lineRule="auto"/>
              <w:rPr>
                <w:rFonts w:ascii="Arial" w:hAnsi="Arial" w:cs="Arial"/>
              </w:rPr>
            </w:pPr>
            <w:r>
              <w:rPr>
                <w:rFonts w:ascii="Arial" w:hAnsi="Arial" w:cs="Arial"/>
                <w:sz w:val="19"/>
              </w:rPr>
              <w:t>Continuous discount rate; decision horizon in common time units</w:t>
            </w:r>
          </w:p>
        </w:tc>
      </w:tr>
      <w:tr w:rsidR="00D12CB2" w:rsidRPr="00163B18" w14:paraId="0CDB6FCB" w14:textId="77777777">
        <w:trPr>
          <w:cantSplit/>
          <w:jc w:val="center"/>
        </w:trPr>
        <w:tc>
          <w:tcPr>
            <w:tcW w:w="2592" w:type="dxa"/>
            <w:vAlign w:val="center"/>
          </w:tcPr>
          <w:p w14:paraId="160A6B97" w14:textId="77777777" w:rsidR="00D12CB2" w:rsidRPr="00163B18" w:rsidRDefault="007D41D8">
            <w:pPr>
              <w:spacing w:before="60" w:after="60" w:line="240" w:lineRule="auto"/>
              <w:rPr>
                <w:rFonts w:ascii="Arial" w:hAnsi="Arial" w:cs="Arial"/>
              </w:rPr>
            </w:pPr>
            <m:oMath>
              <m:r>
                <w:rPr>
                  <w:rFonts w:ascii="Cambria Math" w:hAnsi="Cambria Math" w:cs="Arial"/>
                </w:rPr>
                <m:t>β</m:t>
              </m:r>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Q</m:t>
                  </m:r>
                </m:e>
                <m:sub>
                  <m:r>
                    <w:rPr>
                      <w:rFonts w:ascii="Cambria Math" w:hAnsi="Cambria Math" w:cs="Arial"/>
                    </w:rPr>
                    <m:t>n</m:t>
                  </m:r>
                </m:sub>
              </m:sSub>
            </m:oMath>
          </w:p>
        </w:tc>
        <w:tc>
          <w:tcPr>
            <w:tcW w:w="6235" w:type="dxa"/>
            <w:vAlign w:val="center"/>
          </w:tcPr>
          <w:p w14:paraId="28CE4936" w14:textId="77777777" w:rsidR="00D12CB2" w:rsidRPr="00163B18" w:rsidRDefault="007D41D8">
            <w:pPr>
              <w:spacing w:before="60" w:after="60" w:line="240" w:lineRule="auto"/>
              <w:rPr>
                <w:rFonts w:ascii="Arial" w:hAnsi="Arial" w:cs="Arial"/>
              </w:rPr>
            </w:pPr>
            <w:r>
              <w:rPr>
                <w:rFonts w:ascii="Arial" w:hAnsi="Arial" w:cs="Arial"/>
                <w:sz w:val="19"/>
              </w:rPr>
              <w:t xml:space="preserve">Common-shock mixture index; joint failure probability of </w:t>
            </w:r>
            <m:oMath>
              <m:r>
                <w:rPr>
                  <w:rFonts w:ascii="Cambria Math" w:hAnsi="Cambria Math" w:cs="Arial"/>
                </w:rPr>
                <m:t>n</m:t>
              </m:r>
            </m:oMath>
            <w:r>
              <w:rPr>
                <w:rFonts w:ascii="Arial" w:hAnsi="Arial" w:cs="Arial"/>
                <w:sz w:val="19"/>
              </w:rPr>
              <w:t xml:space="preserve"> conjunctive layers</w:t>
            </w:r>
          </w:p>
        </w:tc>
      </w:tr>
      <w:tr w:rsidR="00D12CB2" w:rsidRPr="00163B18" w14:paraId="03E911D8" w14:textId="77777777">
        <w:trPr>
          <w:cantSplit/>
          <w:jc w:val="center"/>
        </w:trPr>
        <w:tc>
          <w:tcPr>
            <w:tcW w:w="2592" w:type="dxa"/>
            <w:vAlign w:val="center"/>
          </w:tcPr>
          <w:p w14:paraId="595C63AF" w14:textId="77777777" w:rsidR="00D12CB2" w:rsidRPr="00163B18" w:rsidRDefault="007D41D8">
            <w:pPr>
              <w:spacing w:before="60" w:after="60" w:line="240" w:lineRule="auto"/>
              <w:rPr>
                <w:rFonts w:ascii="Arial" w:hAnsi="Arial" w:cs="Arial"/>
              </w:rPr>
            </w:pPr>
            <m:oMath>
              <m:r>
                <w:rPr>
                  <w:rFonts w:ascii="Cambria Math" w:hAnsi="Cambria Math" w:cs="Arial"/>
                </w:rPr>
                <m:t>F</m:t>
              </m:r>
            </m:oMath>
            <w:r>
              <w:rPr>
                <w:rFonts w:ascii="Arial" w:hAnsi="Arial" w:cs="Arial"/>
                <w:sz w:val="19"/>
              </w:rPr>
              <w:t xml:space="preserve">, </w:t>
            </w:r>
            <m:oMath>
              <m:sSub>
                <m:sSubPr>
                  <m:ctrlPr>
                    <w:rPr>
                      <w:rFonts w:ascii="Cambria Math" w:hAnsi="Cambria Math" w:cs="Arial"/>
                    </w:rPr>
                  </m:ctrlPr>
                </m:sSubPr>
                <m:e>
                  <m:r>
                    <w:rPr>
                      <w:rFonts w:ascii="Cambria Math" w:hAnsi="Cambria Math" w:cs="Arial"/>
                    </w:rPr>
                    <m:t>K</m:t>
                  </m:r>
                </m:e>
                <m:sub>
                  <m:r>
                    <w:rPr>
                      <w:rFonts w:ascii="Cambria Math" w:hAnsi="Cambria Math" w:cs="Arial"/>
                    </w:rPr>
                    <m:t>0</m:t>
                  </m:r>
                </m:sub>
              </m:sSub>
            </m:oMath>
            <w:r>
              <w:rPr>
                <w:rFonts w:ascii="Arial" w:hAnsi="Arial" w:cs="Arial"/>
                <w:sz w:val="19"/>
              </w:rPr>
              <w:t xml:space="preserve">, </w:t>
            </w:r>
            <m:oMath>
              <m:r>
                <w:rPr>
                  <w:rFonts w:ascii="Cambria Math" w:hAnsi="Cambria Math" w:cs="Arial"/>
                </w:rPr>
                <m:t>Δ</m:t>
              </m:r>
            </m:oMath>
            <w:r>
              <w:rPr>
                <w:rFonts w:ascii="Arial" w:hAnsi="Arial" w:cs="Arial"/>
                <w:sz w:val="19"/>
              </w:rPr>
              <w:t xml:space="preserve">, </w:t>
            </w:r>
            <m:oMath>
              <m:r>
                <w:rPr>
                  <w:rFonts w:ascii="Cambria Math" w:hAnsi="Cambria Math" w:cs="Arial"/>
                </w:rPr>
                <m:t>χ</m:t>
              </m:r>
            </m:oMath>
          </w:p>
        </w:tc>
        <w:tc>
          <w:tcPr>
            <w:tcW w:w="6235" w:type="dxa"/>
            <w:vAlign w:val="center"/>
          </w:tcPr>
          <w:p w14:paraId="48691F78" w14:textId="77777777" w:rsidR="00D12CB2" w:rsidRPr="00163B18" w:rsidRDefault="007D41D8">
            <w:pPr>
              <w:spacing w:before="60" w:after="60" w:line="240" w:lineRule="auto"/>
              <w:rPr>
                <w:rFonts w:ascii="Arial" w:hAnsi="Arial" w:cs="Arial"/>
              </w:rPr>
            </w:pPr>
            <w:r>
              <w:rPr>
                <w:rFonts w:ascii="Arial" w:hAnsi="Arial" w:cs="Arial"/>
                <w:sz w:val="19"/>
              </w:rPr>
              <w:t>Refresh cost; initial cost; refresh interval; retained-effort fraction</w:t>
            </w:r>
          </w:p>
        </w:tc>
      </w:tr>
      <w:tr w:rsidR="00D12CB2" w:rsidRPr="00163B18" w14:paraId="3A12DBED" w14:textId="77777777">
        <w:trPr>
          <w:cantSplit/>
          <w:jc w:val="center"/>
        </w:trPr>
        <w:tc>
          <w:tcPr>
            <w:tcW w:w="2592" w:type="dxa"/>
            <w:vAlign w:val="center"/>
          </w:tcPr>
          <w:p w14:paraId="1F5E3761"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m:rPr>
                      <m:nor/>
                    </m:rPr>
                    <w:rPr>
                      <w:rFonts w:ascii="Arial" w:hAnsi="Arial" w:cs="Arial"/>
                    </w:rPr>
                    <m:t>l</m:t>
                  </m:r>
                </m:e>
                <m:sub>
                  <m:r>
                    <m:rPr>
                      <m:nor/>
                    </m:rPr>
                    <w:rPr>
                      <w:rFonts w:ascii="Arial" w:hAnsi="Arial" w:cs="Arial"/>
                    </w:rPr>
                    <m:t>cat</m:t>
                  </m:r>
                </m:sub>
              </m:sSub>
            </m:oMath>
            <w:r>
              <w:rPr>
                <w:rFonts w:ascii="Arial" w:hAnsi="Arial" w:cs="Arial"/>
                <w:sz w:val="19"/>
              </w:rPr>
              <w:t xml:space="preserve">, </w:t>
            </w:r>
            <m:oMath>
              <m:acc>
                <m:accPr>
                  <m:chr m:val="̅"/>
                  <m:ctrlPr>
                    <w:rPr>
                      <w:rFonts w:ascii="Cambria Math" w:hAnsi="Cambria Math" w:cs="Arial"/>
                    </w:rPr>
                  </m:ctrlPr>
                </m:accPr>
                <m:e>
                  <m:r>
                    <w:rPr>
                      <w:rFonts w:ascii="Cambria Math" w:hAnsi="Cambria Math" w:cs="Arial"/>
                    </w:rPr>
                    <m:t>p</m:t>
                  </m:r>
                </m:e>
              </m:acc>
            </m:oMath>
            <w:r>
              <w:rPr>
                <w:rFonts w:ascii="Arial" w:hAnsi="Arial" w:cs="Arial"/>
                <w:sz w:val="19"/>
              </w:rPr>
              <w:t xml:space="preserve">, </w:t>
            </w:r>
            <m:oMath>
              <m:r>
                <w:rPr>
                  <w:rFonts w:ascii="Cambria Math" w:hAnsi="Cambria Math" w:cs="Arial"/>
                </w:rPr>
                <m:t>Θ</m:t>
              </m:r>
            </m:oMath>
          </w:p>
        </w:tc>
        <w:tc>
          <w:tcPr>
            <w:tcW w:w="6235" w:type="dxa"/>
            <w:vAlign w:val="center"/>
          </w:tcPr>
          <w:p w14:paraId="7C7F48A5" w14:textId="77777777" w:rsidR="00D12CB2" w:rsidRPr="00163B18" w:rsidRDefault="007D41D8">
            <w:pPr>
              <w:spacing w:before="60" w:after="60" w:line="240" w:lineRule="auto"/>
              <w:rPr>
                <w:rFonts w:ascii="Arial" w:hAnsi="Arial" w:cs="Arial"/>
              </w:rPr>
            </w:pPr>
            <w:r>
              <w:rPr>
                <w:rFonts w:ascii="Arial" w:hAnsi="Arial" w:cs="Arial"/>
                <w:sz w:val="19"/>
              </w:rPr>
              <w:t>Residual catastrophic-loss threshold; probability tolerance; uncertainty set</w:t>
            </w:r>
          </w:p>
        </w:tc>
      </w:tr>
      <w:tr w:rsidR="00D12CB2" w:rsidRPr="00163B18" w14:paraId="47F98D7F" w14:textId="77777777">
        <w:trPr>
          <w:cantSplit/>
          <w:jc w:val="center"/>
        </w:trPr>
        <w:tc>
          <w:tcPr>
            <w:tcW w:w="2592" w:type="dxa"/>
            <w:vAlign w:val="center"/>
          </w:tcPr>
          <w:p w14:paraId="008BE1DA" w14:textId="77777777" w:rsidR="00D12CB2" w:rsidRPr="00163B18" w:rsidRDefault="007D41D8">
            <w:pPr>
              <w:spacing w:before="60" w:after="60" w:line="240" w:lineRule="auto"/>
              <w:rPr>
                <w:rFonts w:ascii="Arial" w:hAnsi="Arial" w:cs="Arial"/>
              </w:rPr>
            </w:pPr>
            <m:oMath>
              <m:sSub>
                <m:sSubPr>
                  <m:ctrlPr>
                    <w:rPr>
                      <w:rFonts w:ascii="Cambria Math" w:hAnsi="Cambria Math" w:cs="Arial"/>
                    </w:rPr>
                  </m:ctrlPr>
                </m:sSubPr>
                <m:e>
                  <m:r>
                    <w:rPr>
                      <w:rFonts w:ascii="Cambria Math" w:hAnsi="Cambria Math" w:cs="Arial"/>
                    </w:rPr>
                    <m:t>V</m:t>
                  </m:r>
                </m:e>
                <m:sub>
                  <m:r>
                    <w:rPr>
                      <w:rFonts w:ascii="Cambria Math" w:hAnsi="Cambria Math" w:cs="Arial"/>
                    </w:rPr>
                    <m:t>A</m:t>
                  </m:r>
                </m:sub>
              </m:sSub>
            </m:oMath>
            <w:r>
              <w:rPr>
                <w:rFonts w:ascii="Arial" w:hAnsi="Arial" w:cs="Arial"/>
                <w:sz w:val="19"/>
              </w:rPr>
              <w:t xml:space="preserve">, </w:t>
            </w:r>
            <m:oMath>
              <m:r>
                <w:rPr>
                  <w:rFonts w:ascii="Cambria Math" w:hAnsi="Cambria Math" w:cs="Arial"/>
                </w:rPr>
                <m:t>η</m:t>
              </m:r>
            </m:oMath>
          </w:p>
        </w:tc>
        <w:tc>
          <w:tcPr>
            <w:tcW w:w="6235" w:type="dxa"/>
            <w:vAlign w:val="center"/>
          </w:tcPr>
          <w:p w14:paraId="11641801" w14:textId="77777777" w:rsidR="00D12CB2" w:rsidRPr="00163B18" w:rsidRDefault="007D41D8">
            <w:pPr>
              <w:spacing w:before="60" w:after="60" w:line="240" w:lineRule="auto"/>
              <w:rPr>
                <w:rFonts w:ascii="Arial" w:hAnsi="Arial" w:cs="Arial"/>
              </w:rPr>
            </w:pPr>
            <w:r>
              <w:rPr>
                <w:rFonts w:ascii="Arial" w:hAnsi="Arial" w:cs="Arial"/>
                <w:sz w:val="19"/>
              </w:rPr>
              <w:t>Attacker value; assumed response elasticity of attack pressure</w:t>
            </w:r>
          </w:p>
        </w:tc>
      </w:tr>
    </w:tbl>
    <w:p w14:paraId="4BB609C8" w14:textId="77777777" w:rsidR="00D12CB2" w:rsidRPr="00163B18" w:rsidRDefault="007D41D8">
      <w:pPr>
        <w:pStyle w:val="berschrift1"/>
        <w:rPr>
          <w:rFonts w:ascii="Arial" w:hAnsi="Arial" w:cs="Arial"/>
        </w:rPr>
      </w:pPr>
      <w:bookmarkStart w:id="42" w:name="X631ec079d7df10be9ea76982a0e90a07602619f"/>
      <w:bookmarkEnd w:id="41"/>
      <w:r>
        <w:rPr>
          <w:rFonts w:ascii="Arial" w:hAnsi="Arial" w:cs="Arial"/>
        </w:rPr>
        <w:t>Appendix B. Additional derivations and edge cases</w:t>
      </w:r>
    </w:p>
    <w:p w14:paraId="21A20823" w14:textId="77777777" w:rsidR="00D12CB2" w:rsidRPr="00163B18" w:rsidRDefault="007D41D8">
      <w:pPr>
        <w:pStyle w:val="berschrift2"/>
        <w:rPr>
          <w:rFonts w:ascii="Arial" w:hAnsi="Arial" w:cs="Arial"/>
        </w:rPr>
      </w:pPr>
      <w:bookmarkStart w:id="43" w:name="b.1.-heterogeneous-residual-productivity"/>
      <w:r>
        <w:rPr>
          <w:rFonts w:ascii="Arial" w:hAnsi="Arial" w:cs="Arial"/>
        </w:rPr>
        <w:t>B.1. Heterogeneous residual productivity</w:t>
      </w:r>
    </w:p>
    <w:p w14:paraId="601EEF52" w14:textId="77777777" w:rsidR="00D12CB2" w:rsidRPr="00163B18" w:rsidRDefault="007D41D8">
      <w:pPr>
        <w:rPr>
          <w:rFonts w:ascii="Arial" w:hAnsi="Arial" w:cs="Arial"/>
        </w:rPr>
      </w:pPr>
      <w:r>
        <w:rPr>
          <w:rFonts w:ascii="Arial" w:hAnsi="Arial" w:cs="Arial"/>
        </w:rPr>
        <w:t>For the positive scalar optimum in (10), define residual-risk-weighted productivity</w:t>
      </w:r>
    </w:p>
    <w:p w14:paraId="1DCFF701" w14:textId="77777777" w:rsidR="00D12CB2" w:rsidRPr="00163B18" w:rsidRDefault="007D41D8">
      <w:pPr>
        <w:pStyle w:val="Textkrper"/>
        <w:keepLines/>
        <w:spacing w:before="100" w:after="140"/>
        <w:rPr>
          <w:rFonts w:ascii="Arial" w:hAnsi="Arial" w:cs="Arial"/>
        </w:rPr>
      </w:pPr>
      <m:oMathPara>
        <m:oMathParaPr>
          <m:jc m:val="center"/>
        </m:oMathParaP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γ</m:t>
                  </m:r>
                </m:e>
              </m:acc>
            </m:e>
            <m:sub>
              <m:r>
                <w:rPr>
                  <w:rFonts w:ascii="Cambria Math" w:hAnsi="Cambria Math" w:cs="Arial"/>
                </w:rPr>
                <m:t>R</m:t>
              </m:r>
            </m:sub>
          </m:sSub>
          <m:d>
            <m:dPr>
              <m:ctrlPr>
                <w:rPr>
                  <w:rFonts w:ascii="Cambria Math" w:hAnsi="Cambria Math" w:cs="Arial"/>
                </w:rPr>
              </m:ctrlPr>
            </m:dPr>
            <m:e>
              <m:r>
                <w:rPr>
                  <w:rFonts w:ascii="Cambria Math" w:hAnsi="Cambria Math" w:cs="Arial"/>
                </w:rPr>
                <m:t>x</m:t>
              </m:r>
            </m:e>
          </m:d>
          <m:r>
            <m:rPr>
              <m:sty m:val="p"/>
            </m:rPr>
            <w:rPr>
              <w:rFonts w:ascii="Cambria Math" w:hAnsi="Cambria Math" w:cs="Arial"/>
            </w:rPr>
            <m:t>=</m:t>
          </m:r>
          <m:f>
            <m:fPr>
              <m:ctrlPr>
                <w:rPr>
                  <w:rFonts w:ascii="Cambria Math" w:hAnsi="Cambria Math" w:cs="Arial"/>
                </w:rPr>
              </m:ctrlPr>
            </m:fPr>
            <m:num>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e>
              </m:nary>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r>
                    <w:rPr>
                      <w:rFonts w:ascii="Cambria Math" w:hAnsi="Cambria Math" w:cs="Arial"/>
                    </w:rPr>
                    <m:t>x</m:t>
                  </m:r>
                </m:sup>
              </m:sSup>
            </m:num>
            <m:den>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e>
              </m:nary>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r>
                    <w:rPr>
                      <w:rFonts w:ascii="Cambria Math" w:hAnsi="Cambria Math" w:cs="Arial"/>
                    </w:rPr>
                    <m:t>x</m:t>
                  </m:r>
                </m:sup>
              </m:sSup>
            </m:den>
          </m:f>
          <m:r>
            <m:rPr>
              <m:sty m:val="p"/>
            </m:rPr>
            <w:rPr>
              <w:rFonts w:ascii="Cambria Math" w:hAnsi="Cambria Math" w:cs="Arial"/>
            </w:rPr>
            <m:t>.</m:t>
          </m:r>
        </m:oMath>
      </m:oMathPara>
    </w:p>
    <w:p w14:paraId="4E43AF83" w14:textId="77777777" w:rsidR="00D12CB2" w:rsidRPr="00163B18" w:rsidRDefault="007D41D8">
      <w:pPr>
        <w:rPr>
          <w:rFonts w:ascii="Arial" w:hAnsi="Arial" w:cs="Arial"/>
        </w:rPr>
      </w:pPr>
      <w:r>
        <w:rPr>
          <w:rFonts w:ascii="Arial" w:hAnsi="Arial" w:cs="Arial"/>
        </w:rPr>
        <w:t xml:space="preserve">The first-order condition gives </w:t>
      </w:r>
      <m:oMath>
        <m:r>
          <w:rPr>
            <w:rFonts w:ascii="Cambria Math" w:hAnsi="Cambria Math" w:cs="Arial"/>
          </w:rPr>
          <m:t>R</m:t>
        </m:r>
        <m:d>
          <m:dPr>
            <m:ctrlPr>
              <w:rPr>
                <w:rFonts w:ascii="Cambria Math" w:hAnsi="Cambria Math" w:cs="Arial"/>
              </w:rPr>
            </m:ctrlPr>
          </m:dPr>
          <m:e>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m:t>
                </m:r>
              </m:sup>
            </m:sSup>
          </m:e>
        </m:d>
        <m:r>
          <m:rPr>
            <m:sty m:val="p"/>
          </m:rPr>
          <w:rPr>
            <w:rFonts w:ascii="Cambria Math" w:hAnsi="Cambria Math" w:cs="Arial"/>
          </w:rPr>
          <m:t>=</m:t>
        </m:r>
        <m:r>
          <w:rPr>
            <w:rFonts w:ascii="Cambria Math" w:hAnsi="Cambria Math" w:cs="Arial"/>
          </w:rPr>
          <m:t>k</m:t>
        </m:r>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γ</m:t>
                </m:r>
              </m:e>
            </m:acc>
          </m:e>
          <m:sub>
            <m:r>
              <w:rPr>
                <w:rFonts w:ascii="Cambria Math" w:hAnsi="Cambria Math" w:cs="Arial"/>
              </w:rPr>
              <m:t>R</m:t>
            </m:r>
          </m:sub>
        </m:sSub>
        <m:d>
          <m:dPr>
            <m:ctrlPr>
              <w:rPr>
                <w:rFonts w:ascii="Cambria Math" w:hAnsi="Cambria Math" w:cs="Arial"/>
              </w:rPr>
            </m:ctrlPr>
          </m:dPr>
          <m:e>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m:t>
                </m:r>
              </m:sup>
            </m:sSup>
          </m:e>
        </m:d>
      </m:oMath>
      <w:r>
        <w:rPr>
          <w:rFonts w:ascii="Arial" w:hAnsi="Arial" w:cs="Arial"/>
        </w:rPr>
        <w:t xml:space="preserve">. This is an identity, not a constant residual-risk prediction when changing </w:t>
      </w:r>
      <m:oMath>
        <m:r>
          <w:rPr>
            <w:rFonts w:ascii="Cambria Math" w:hAnsi="Cambria Math" w:cs="Arial"/>
          </w:rPr>
          <m:t>k</m:t>
        </m:r>
      </m:oMath>
      <w:r>
        <w:rPr>
          <w:rFonts w:ascii="Arial" w:hAnsi="Arial" w:cs="Arial"/>
        </w:rPr>
        <w:t xml:space="preserve"> also changes the weights. The homogeneous derivative in Section 3 therefore should not be imported unchanged into a heterogeneous portfolio.</w:t>
      </w:r>
    </w:p>
    <w:p w14:paraId="15B11FBD" w14:textId="77777777" w:rsidR="00D12CB2" w:rsidRPr="00163B18" w:rsidRDefault="007D41D8">
      <w:pPr>
        <w:pStyle w:val="Textkrper"/>
        <w:rPr>
          <w:rFonts w:ascii="Arial" w:hAnsi="Arial" w:cs="Arial"/>
        </w:rPr>
      </w:pPr>
      <w:r>
        <w:rPr>
          <w:rFonts w:ascii="Arial" w:hAnsi="Arial" w:cs="Arial"/>
        </w:rPr>
        <w:t xml:space="preserve">For the scalar hyperbolic family, </w:t>
      </w:r>
      <m:oMath>
        <m:sSub>
          <m:sSubPr>
            <m:ctrlPr>
              <w:rPr>
                <w:rFonts w:ascii="Cambria Math" w:hAnsi="Cambria Math" w:cs="Arial"/>
              </w:rPr>
            </m:ctrlPr>
          </m:sSubPr>
          <m:e>
            <m:r>
              <w:rPr>
                <w:rFonts w:ascii="Cambria Math" w:hAnsi="Cambria Math" w:cs="Arial"/>
              </w:rPr>
              <m:t>R</m:t>
            </m:r>
          </m:e>
          <m:sub>
            <m:r>
              <w:rPr>
                <w:rFonts w:ascii="Cambria Math" w:hAnsi="Cambria Math" w:cs="Arial"/>
              </w:rPr>
              <m:t>j</m:t>
            </m:r>
          </m:sub>
        </m:sSub>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r>
              <w:rPr>
                <w:rFonts w:ascii="Cambria Math" w:hAnsi="Cambria Math" w:cs="Arial"/>
              </w:rPr>
              <m:t>x</m:t>
            </m:r>
          </m:e>
        </m:d>
      </m:oMath>
      <w:r>
        <w:rPr>
          <w:rFonts w:ascii="Arial" w:hAnsi="Arial" w:cs="Arial"/>
        </w:rPr>
        <w:t xml:space="preserve">, the positive first-order condition is </w:t>
      </w:r>
      <m:oMath>
        <m:r>
          <w:rPr>
            <w:rFonts w:ascii="Cambria Math" w:hAnsi="Cambria Math" w:cs="Arial"/>
          </w:rPr>
          <m:t>k</m:t>
        </m:r>
        <m:r>
          <m:rPr>
            <m:sty m:val="p"/>
          </m:rPr>
          <w:rPr>
            <w:rFonts w:ascii="Cambria Math" w:hAnsi="Cambria Math" w:cs="Arial"/>
          </w:rPr>
          <m:t>=</m:t>
        </m:r>
        <m:nary>
          <m:naryPr>
            <m:chr m:val="∑"/>
            <m:limLoc m:val="undOvr"/>
            <m:supHide m:val="1"/>
            <m:ctrlPr>
              <w:rPr>
                <w:rFonts w:ascii="Cambria Math" w:hAnsi="Cambria Math" w:cs="Arial"/>
              </w:rPr>
            </m:ctrlPr>
          </m:naryPr>
          <m:sub>
            <m:r>
              <w:rPr>
                <w:rFonts w:ascii="Cambria Math" w:hAnsi="Cambria Math" w:cs="Arial"/>
              </w:rPr>
              <m:t>j</m:t>
            </m:r>
          </m:sub>
          <m:sup>
            <m:r>
              <w:rPr>
                <w:rFonts w:ascii="Cambria Math" w:hAnsi="Cambria Math" w:cs="Arial"/>
              </w:rPr>
              <m:t>​</m:t>
            </m:r>
          </m:sup>
          <m:e>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e>
        </m:nary>
        <m:sSub>
          <m:sSubPr>
            <m:ctrlPr>
              <w:rPr>
                <w:rFonts w:ascii="Cambria Math" w:hAnsi="Cambria Math" w:cs="Arial"/>
              </w:rPr>
            </m:ctrlPr>
          </m:sSubPr>
          <m:e>
            <m:r>
              <w:rPr>
                <w:rFonts w:ascii="Cambria Math" w:hAnsi="Cambria Math" w:cs="Arial"/>
              </w:rPr>
              <m:t>R</m:t>
            </m:r>
          </m:e>
          <m:sub>
            <m:r>
              <w:rPr>
                <w:rFonts w:ascii="Cambria Math" w:hAnsi="Cambria Math" w:cs="Arial"/>
              </w:rPr>
              <m:t>0</m:t>
            </m:r>
            <m:r>
              <w:rPr>
                <w:rFonts w:ascii="Cambria Math" w:hAnsi="Cambria Math" w:cs="Arial"/>
              </w:rPr>
              <m:t>j</m:t>
            </m:r>
          </m:sub>
        </m:sSub>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r>
                  <w:rPr>
                    <w:rFonts w:ascii="Cambria Math" w:hAnsi="Cambria Math" w:cs="Arial"/>
                  </w:rPr>
                  <m:t>1</m:t>
                </m:r>
                <m:r>
                  <m:rPr>
                    <m:sty m:val="p"/>
                  </m:rPr>
                  <w:rPr>
                    <w:rFonts w:ascii="Cambria Math" w:hAnsi="Cambria Math" w:cs="Arial"/>
                  </w:rPr>
                  <m:t>+</m:t>
                </m:r>
                <m:sSub>
                  <m:sSubPr>
                    <m:ctrlPr>
                      <w:rPr>
                        <w:rFonts w:ascii="Cambria Math" w:hAnsi="Cambria Math" w:cs="Arial"/>
                      </w:rPr>
                    </m:ctrlPr>
                  </m:sSubPr>
                  <m:e>
                    <m:r>
                      <w:rPr>
                        <w:rFonts w:ascii="Cambria Math" w:hAnsi="Cambria Math" w:cs="Arial"/>
                      </w:rPr>
                      <m:t>γ</m:t>
                    </m:r>
                  </m:e>
                  <m:sub>
                    <m:r>
                      <w:rPr>
                        <w:rFonts w:ascii="Cambria Math" w:hAnsi="Cambria Math" w:cs="Arial"/>
                      </w:rPr>
                      <m:t>j</m:t>
                    </m:r>
                  </m:sub>
                </m:sSub>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m:t>
                    </m:r>
                  </m:sup>
                </m:sSup>
              </m:e>
            </m:d>
          </m:e>
          <m:sup>
            <m:r>
              <w:rPr>
                <w:rFonts w:ascii="Cambria Math" w:hAnsi="Cambria Math" w:cs="Arial"/>
              </w:rPr>
              <m:t>2</m:t>
            </m:r>
          </m:sup>
        </m:sSup>
      </m:oMath>
      <w:r>
        <w:rPr>
          <w:rFonts w:ascii="Arial" w:hAnsi="Arial" w:cs="Arial"/>
        </w:rPr>
        <w:t xml:space="preserve">. Multiplication by </w:t>
      </w:r>
      <m:oMath>
        <m:sSup>
          <m:sSupPr>
            <m:ctrlPr>
              <w:rPr>
                <w:rFonts w:ascii="Cambria Math" w:hAnsi="Cambria Math" w:cs="Arial"/>
              </w:rPr>
            </m:ctrlPr>
          </m:sSupPr>
          <m:e>
            <m:r>
              <w:rPr>
                <w:rFonts w:ascii="Cambria Math" w:hAnsi="Cambria Math" w:cs="Arial"/>
              </w:rPr>
              <m:t>x</m:t>
            </m:r>
          </m:e>
          <m:sup>
            <m:r>
              <m:rPr>
                <m:sty m:val="p"/>
              </m:rPr>
              <w:rPr>
                <w:rFonts w:ascii="Cambria Math" w:hAnsi="Cambria Math" w:cs="Arial"/>
              </w:rPr>
              <m:t>*</m:t>
            </m:r>
          </m:sup>
        </m:sSup>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oMath>
      <w:r>
        <w:rPr>
          <w:rFonts w:ascii="Arial" w:hAnsi="Arial" w:cs="Arial"/>
        </w:rPr>
        <w:t xml:space="preserve"> gives the weighted </w:t>
      </w:r>
      <m:oMath>
        <m:r>
          <w:rPr>
            <w:rFonts w:ascii="Cambria Math" w:hAnsi="Cambria Math" w:cs="Arial"/>
          </w:rPr>
          <m:t>1</m:t>
        </m:r>
        <m:r>
          <m:rPr>
            <m:sty m:val="p"/>
          </m:rPr>
          <w:rPr>
            <w:rFonts w:ascii="Cambria Math" w:hAnsi="Cambria Math" w:cs="Arial"/>
          </w:rPr>
          <m:t>/</m:t>
        </m:r>
        <m:r>
          <w:rPr>
            <w:rFonts w:ascii="Cambria Math" w:hAnsi="Cambria Math" w:cs="Arial"/>
          </w:rPr>
          <m:t>4</m:t>
        </m:r>
      </m:oMath>
      <w:r>
        <w:rPr>
          <w:rFonts w:ascii="Arial" w:hAnsi="Arial" w:cs="Arial"/>
        </w:rPr>
        <w:t xml:space="preserve"> bound. In the homogeneous interior, residual risk is </w:t>
      </w:r>
      <m:oMath>
        <m:rad>
          <m:radPr>
            <m:degHide m:val="1"/>
            <m:ctrlPr>
              <w:rPr>
                <w:rFonts w:ascii="Cambria Math" w:hAnsi="Cambria Math" w:cs="Arial"/>
              </w:rPr>
            </m:ctrlPr>
          </m:radPr>
          <m:deg/>
          <m:e>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w:rPr>
                <w:rFonts w:ascii="Cambria Math" w:hAnsi="Cambria Math" w:cs="Arial"/>
              </w:rPr>
              <m:t>k</m:t>
            </m:r>
            <m:r>
              <m:rPr>
                <m:sty m:val="p"/>
              </m:rPr>
              <w:rPr>
                <w:rFonts w:ascii="Cambria Math" w:hAnsi="Cambria Math" w:cs="Arial"/>
              </w:rPr>
              <m:t>/</m:t>
            </m:r>
            <m:r>
              <w:rPr>
                <w:rFonts w:ascii="Cambria Math" w:hAnsi="Cambria Math" w:cs="Arial"/>
              </w:rPr>
              <m:t>γ</m:t>
            </m:r>
          </m:e>
        </m:rad>
      </m:oMath>
      <w:r>
        <w:rPr>
          <w:rFonts w:ascii="Arial" w:hAnsi="Arial" w:cs="Arial"/>
        </w:rPr>
        <w:t xml:space="preserve">; at the corner it is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oMath>
      <w:r>
        <w:rPr>
          <w:rFonts w:ascii="Arial" w:hAnsi="Arial" w:cs="Arial"/>
        </w:rPr>
        <w:t>. Positive baselines with zero efficacy produce zero optimal investment when burden is increasing. Zero baseline risk makes a burden share undefined as an economic ratio; the workbook displays zero by convention and documents the scope.</w:t>
      </w:r>
    </w:p>
    <w:p w14:paraId="471B65C2" w14:textId="77777777" w:rsidR="00D12CB2" w:rsidRPr="00163B18" w:rsidRDefault="007D41D8">
      <w:pPr>
        <w:pStyle w:val="berschrift2"/>
        <w:rPr>
          <w:rFonts w:ascii="Arial" w:hAnsi="Arial" w:cs="Arial"/>
        </w:rPr>
      </w:pPr>
      <w:bookmarkStart w:id="44" w:name="b.2.-rational-fatigue-family"/>
      <w:bookmarkEnd w:id="43"/>
      <w:r>
        <w:rPr>
          <w:rFonts w:ascii="Arial" w:hAnsi="Arial" w:cs="Arial"/>
        </w:rPr>
        <w:t>B.2. Rational-fatigue family</w:t>
      </w:r>
    </w:p>
    <w:p w14:paraId="011BA3FD" w14:textId="77777777" w:rsidR="00D12CB2" w:rsidRPr="00163B18" w:rsidRDefault="007D41D8">
      <w:pPr>
        <w:rPr>
          <w:rFonts w:ascii="Arial" w:hAnsi="Arial" w:cs="Arial"/>
        </w:rPr>
      </w:pPr>
      <w:r>
        <w:rPr>
          <w:rFonts w:ascii="Arial" w:hAnsi="Arial" w:cs="Arial"/>
        </w:rPr>
        <w:t xml:space="preserve">Let </w:t>
      </w:r>
      <m:oMath>
        <m:r>
          <w:rPr>
            <w:rFonts w:ascii="Cambria Math" w:hAnsi="Cambria Math" w:cs="Arial"/>
          </w:rPr>
          <m:t>a</m:t>
        </m:r>
        <m:r>
          <m:rPr>
            <m:sty m:val="p"/>
          </m:rPr>
          <w:rPr>
            <w:rFonts w:ascii="Cambria Math" w:hAnsi="Cambria Math" w:cs="Arial"/>
          </w:rPr>
          <m:t>=</m:t>
        </m:r>
        <m:r>
          <w:rPr>
            <w:rFonts w:ascii="Cambria Math" w:hAnsi="Cambria Math" w:cs="Arial"/>
          </w:rPr>
          <m:t>λ</m:t>
        </m:r>
        <m:sSub>
          <m:sSubPr>
            <m:ctrlPr>
              <w:rPr>
                <w:rFonts w:ascii="Cambria Math" w:hAnsi="Cambria Math" w:cs="Arial"/>
              </w:rPr>
            </m:ctrlPr>
          </m:sSubPr>
          <m:e>
            <m:r>
              <w:rPr>
                <w:rFonts w:ascii="Cambria Math" w:hAnsi="Cambria Math" w:cs="Arial"/>
              </w:rPr>
              <m:t>q</m:t>
            </m:r>
          </m:e>
          <m:sub>
            <m:r>
              <w:rPr>
                <w:rFonts w:ascii="Cambria Math" w:hAnsi="Cambria Math" w:cs="Arial"/>
              </w:rPr>
              <m:t>0</m:t>
            </m:r>
          </m:sub>
        </m:sSub>
        <m:r>
          <w:rPr>
            <w:rFonts w:ascii="Cambria Math" w:hAnsi="Cambria Math" w:cs="Arial"/>
          </w:rPr>
          <m:t>L</m:t>
        </m:r>
        <m:r>
          <m:rPr>
            <m:sty m:val="p"/>
          </m:rPr>
          <w:rPr>
            <w:rFonts w:ascii="Cambria Math" w:hAnsi="Cambria Math" w:cs="Arial"/>
          </w:rPr>
          <m:t>&gt;</m:t>
        </m:r>
        <m:r>
          <w:rPr>
            <w:rFonts w:ascii="Cambria Math" w:hAnsi="Cambria Math" w:cs="Arial"/>
          </w:rPr>
          <m:t>0</m:t>
        </m:r>
      </m:oMath>
      <w:r>
        <w:rPr>
          <w:rFonts w:ascii="Arial" w:hAnsi="Arial" w:cs="Arial"/>
        </w:rPr>
        <w:t xml:space="preserve">, </w:t>
      </w:r>
      <m:oMath>
        <m:r>
          <w:rPr>
            <w:rFonts w:ascii="Cambria Math" w:hAnsi="Cambria Math" w:cs="Arial"/>
          </w:rPr>
          <m:t>q</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q</m:t>
            </m:r>
          </m:e>
          <m:sub>
            <m:r>
              <w:rPr>
                <w:rFonts w:ascii="Cambria Math" w:hAnsi="Cambria Math" w:cs="Arial"/>
              </w:rPr>
              <m:t>0</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γx</m:t>
            </m:r>
          </m:sup>
        </m:sSup>
      </m:oMath>
      <w:r>
        <w:rPr>
          <w:rFonts w:ascii="Arial" w:hAnsi="Arial" w:cs="Arial"/>
        </w:rPr>
        <w:t xml:space="preserve">, </w:t>
      </w:r>
      <m:oMath>
        <m:r>
          <w:rPr>
            <w:rFonts w:ascii="Cambria Math" w:hAnsi="Cambria Math" w:cs="Arial"/>
          </w:rPr>
          <m:t>h</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αx</m:t>
            </m:r>
          </m:e>
        </m:d>
      </m:oMath>
      <w:r>
        <w:rPr>
          <w:rFonts w:ascii="Arial" w:hAnsi="Arial" w:cs="Arial"/>
        </w:rPr>
        <w:t xml:space="preserve"> and </w:t>
      </w:r>
      <m:oMath>
        <m:r>
          <w:rPr>
            <w:rFonts w:ascii="Cambria Math" w:hAnsi="Cambria Math" w:cs="Arial"/>
          </w:rPr>
          <m:t>D</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r>
          <w:rPr>
            <w:rFonts w:ascii="Cambria Math" w:hAnsi="Cambria Math" w:cs="Arial"/>
          </w:rPr>
          <m:t>d</m:t>
        </m:r>
        <m:sSup>
          <m:sSupPr>
            <m:ctrlPr>
              <w:rPr>
                <w:rFonts w:ascii="Cambria Math" w:hAnsi="Cambria Math" w:cs="Arial"/>
              </w:rPr>
            </m:ctrlPr>
          </m:sSupPr>
          <m:e>
            <m:r>
              <w:rPr>
                <w:rFonts w:ascii="Cambria Math" w:hAnsi="Cambria Math" w:cs="Arial"/>
              </w:rPr>
              <m:t>x</m:t>
            </m:r>
          </m:e>
          <m:sup>
            <m:r>
              <w:rPr>
                <w:rFonts w:ascii="Cambria Math" w:hAnsi="Cambria Math" w:cs="Arial"/>
              </w:rPr>
              <m:t>2</m:t>
            </m:r>
          </m:sup>
        </m:sSup>
      </m:oMath>
      <w:r>
        <w:rPr>
          <w:rFonts w:ascii="Arial" w:hAnsi="Arial" w:cs="Arial"/>
        </w:rPr>
        <w:t xml:space="preserve">, with </w:t>
      </w:r>
      <m:oMath>
        <m:r>
          <w:rPr>
            <w:rFonts w:ascii="Cambria Math" w:hAnsi="Cambria Math" w:cs="Arial"/>
          </w:rPr>
          <m:t>0</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r>
          <m:rPr>
            <m:sty m:val="p"/>
          </m:rPr>
          <w:rPr>
            <w:rFonts w:ascii="Cambria Math" w:hAnsi="Cambria Math" w:cs="Arial"/>
          </w:rPr>
          <m:t>&lt;</m:t>
        </m:r>
        <m:r>
          <w:rPr>
            <w:rFonts w:ascii="Cambria Math" w:hAnsi="Cambria Math" w:cs="Arial"/>
          </w:rPr>
          <m:t>1</m:t>
        </m:r>
      </m:oMath>
      <w:r>
        <w:rPr>
          <w:rFonts w:ascii="Arial" w:hAnsi="Arial" w:cs="Arial"/>
        </w:rPr>
        <w:t xml:space="preserve">, </w:t>
      </w:r>
      <m:oMath>
        <m:r>
          <w:rPr>
            <w:rFonts w:ascii="Cambria Math" w:hAnsi="Cambria Math" w:cs="Arial"/>
          </w:rPr>
          <m:t>γ</m:t>
        </m:r>
        <m:r>
          <m:rPr>
            <m:sty m:val="p"/>
          </m:rPr>
          <w:rPr>
            <w:rFonts w:ascii="Cambria Math" w:hAnsi="Cambria Math" w:cs="Arial"/>
          </w:rPr>
          <m:t>,</m:t>
        </m:r>
        <m:r>
          <w:rPr>
            <w:rFonts w:ascii="Cambria Math" w:hAnsi="Cambria Math" w:cs="Arial"/>
          </w:rPr>
          <m:t>α</m:t>
        </m:r>
        <m:r>
          <m:rPr>
            <m:sty m:val="p"/>
          </m:rPr>
          <w:rPr>
            <w:rFonts w:ascii="Cambria Math" w:hAnsi="Cambria Math" w:cs="Arial"/>
          </w:rPr>
          <m:t>≥</m:t>
        </m:r>
        <m:r>
          <w:rPr>
            <w:rFonts w:ascii="Cambria Math" w:hAnsi="Cambria Math" w:cs="Arial"/>
          </w:rPr>
          <m:t>0</m:t>
        </m:r>
      </m:oMath>
      <w:r>
        <w:rPr>
          <w:rFonts w:ascii="Arial" w:hAnsi="Arial" w:cs="Arial"/>
        </w:rPr>
        <w:t xml:space="preserve"> and </w:t>
      </w:r>
      <m:oMath>
        <m:r>
          <w:rPr>
            <w:rFonts w:ascii="Cambria Math" w:hAnsi="Cambria Math" w:cs="Arial"/>
          </w:rPr>
          <m:t>d</m:t>
        </m:r>
        <m:r>
          <m:rPr>
            <m:sty m:val="p"/>
          </m:rPr>
          <w:rPr>
            <w:rFonts w:ascii="Cambria Math" w:hAnsi="Cambria Math" w:cs="Arial"/>
          </w:rPr>
          <m:t>&gt;</m:t>
        </m:r>
        <m:r>
          <w:rPr>
            <w:rFonts w:ascii="Cambria Math" w:hAnsi="Cambria Math" w:cs="Arial"/>
          </w:rPr>
          <m:t>0</m:t>
        </m:r>
      </m:oMath>
      <w:r>
        <w:rPr>
          <w:rFonts w:ascii="Arial" w:hAnsi="Arial" w:cs="Arial"/>
        </w:rPr>
        <w:t>. Then</w:t>
      </w:r>
    </w:p>
    <w:p w14:paraId="1C6ED297" w14:textId="77777777" w:rsidR="00D12CB2" w:rsidRPr="00163B18" w:rsidRDefault="007D41D8">
      <w:pPr>
        <w:pStyle w:val="Textkrper"/>
        <w:keepLines/>
        <w:spacing w:before="100" w:after="140"/>
        <w:rPr>
          <w:rFonts w:ascii="Arial" w:hAnsi="Arial" w:cs="Arial"/>
        </w:rPr>
      </w:pPr>
      <m:oMathPara>
        <m:oMathParaPr>
          <m:jc m:val="center"/>
        </m:oMathParaPr>
        <m:oMath>
          <m:d>
            <m:dPr>
              <m:ctrlPr>
                <w:rPr>
                  <w:rFonts w:ascii="Cambria Math" w:hAnsi="Cambria Math" w:cs="Arial"/>
                </w:rPr>
              </m:ctrlPr>
            </m:dPr>
            <m:e>
              <m:sSup>
                <m:sSupPr>
                  <m:ctrlPr>
                    <w:rPr>
                      <w:rFonts w:ascii="Cambria Math" w:hAnsi="Cambria Math" w:cs="Arial"/>
                    </w:rPr>
                  </m:ctrlPr>
                </m:sSupPr>
                <m:e>
                  <m:r>
                    <w:rPr>
                      <w:rFonts w:ascii="Cambria Math" w:hAnsi="Cambria Math" w:cs="Arial"/>
                    </w:rPr>
                    <m:t>R</m:t>
                  </m:r>
                </m:e>
                <m:sup>
                  <m:r>
                    <m:rPr>
                      <m:nor/>
                    </m:rPr>
                    <w:rPr>
                      <w:rFonts w:ascii="Arial" w:hAnsi="Arial" w:cs="Arial"/>
                    </w:rPr>
                    <m:t>tot</m:t>
                  </m:r>
                </m:sup>
              </m:sSup>
            </m:e>
          </m:d>
          <m:r>
            <m:rPr>
              <m:sty m:val="p"/>
            </m:rPr>
            <w:rPr>
              <w:rFonts w:ascii="Cambria Math" w:hAnsi="Cambria Math" w:cs="Arial"/>
            </w:rPr>
            <m:t>'</m:t>
          </m:r>
          <m:d>
            <m:dPr>
              <m:ctrlPr>
                <w:rPr>
                  <w:rFonts w:ascii="Cambria Math" w:hAnsi="Cambria Math" w:cs="Arial"/>
                </w:rPr>
              </m:ctrlPr>
            </m:dPr>
            <m:e>
              <m:r>
                <w:rPr>
                  <w:rFonts w:ascii="Cambria Math" w:hAnsi="Cambria Math" w:cs="Arial"/>
                </w:rPr>
                <m:t>0</m:t>
              </m:r>
            </m:e>
          </m:d>
          <m:r>
            <m:rPr>
              <m:sty m:val="p"/>
            </m:rPr>
            <w:rPr>
              <w:rFonts w:ascii="Cambria Math" w:hAnsi="Cambria Math" w:cs="Arial"/>
            </w:rPr>
            <m:t>=</m:t>
          </m:r>
          <m:r>
            <w:rPr>
              <w:rFonts w:ascii="Cambria Math" w:hAnsi="Cambria Math" w:cs="Arial"/>
            </w:rPr>
            <m:t>a</m:t>
          </m:r>
          <m:d>
            <m:dPr>
              <m:begChr m:val="["/>
              <m:endChr m:val="]"/>
              <m:ctrlPr>
                <w:rPr>
                  <w:rFonts w:ascii="Cambria Math" w:hAnsi="Cambria Math" w:cs="Arial"/>
                </w:rPr>
              </m:ctrlPr>
            </m:dPr>
            <m:e>
              <m:r>
                <m:rPr>
                  <m:sty m:val="p"/>
                </m:rPr>
                <w:rPr>
                  <w:rFonts w:ascii="Cambria Math" w:hAnsi="Cambria Math" w:cs="Arial"/>
                </w:rPr>
                <m:t>-</m:t>
              </m:r>
              <m:r>
                <w:rPr>
                  <w:rFonts w:ascii="Cambria Math" w:hAnsi="Cambria Math" w:cs="Arial"/>
                </w:rPr>
                <m:t>γ</m:t>
              </m:r>
              <m:d>
                <m:dPr>
                  <m:ctrlPr>
                    <w:rPr>
                      <w:rFonts w:ascii="Cambria Math" w:hAnsi="Cambria Math" w:cs="Arial"/>
                    </w:rPr>
                  </m:ctrlPr>
                </m:dPr>
                <m:e>
                  <m:r>
                    <w:rPr>
                      <w:rFonts w:ascii="Cambria Math" w:hAnsi="Cambria Math" w:cs="Arial"/>
                    </w:rPr>
                    <m:t>1</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e>
              </m:d>
              <m:r>
                <m:rPr>
                  <m:sty m:val="p"/>
                </m:rPr>
                <w:rPr>
                  <w:rFonts w:ascii="Cambria Math" w:hAnsi="Cambria Math" w:cs="Arial"/>
                </w:rPr>
                <m:t>+</m:t>
              </m:r>
              <m:r>
                <w:rPr>
                  <w:rFonts w:ascii="Cambria Math" w:hAnsi="Cambria Math" w:cs="Arial"/>
                </w:rPr>
                <m:t>α</m:t>
              </m:r>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e>
          </m:d>
          <m:r>
            <m:rPr>
              <m:sty m:val="p"/>
            </m:rPr>
            <w:rPr>
              <w:rFonts w:ascii="Cambria Math" w:hAnsi="Cambria Math" w:cs="Arial"/>
            </w:rPr>
            <m:t>.</m:t>
          </m:r>
        </m:oMath>
      </m:oMathPara>
    </w:p>
    <w:p w14:paraId="6291AEBD" w14:textId="77777777" w:rsidR="00D12CB2" w:rsidRPr="00163B18" w:rsidRDefault="007D41D8">
      <w:pPr>
        <w:rPr>
          <w:rFonts w:ascii="Arial" w:hAnsi="Arial" w:cs="Arial"/>
        </w:rPr>
      </w:pPr>
      <w:r>
        <w:rPr>
          <w:rFonts w:ascii="Arial" w:hAnsi="Arial" w:cs="Arial"/>
        </w:rPr>
        <w:t xml:space="preserve">The first marginal increment lowers risk exactly when </w:t>
      </w:r>
      <m:oMath>
        <m:r>
          <w:rPr>
            <w:rFonts w:ascii="Cambria Math" w:hAnsi="Cambria Math" w:cs="Arial"/>
          </w:rPr>
          <m:t>γ</m:t>
        </m:r>
        <m:d>
          <m:dPr>
            <m:ctrlPr>
              <w:rPr>
                <w:rFonts w:ascii="Cambria Math" w:hAnsi="Cambria Math" w:cs="Arial"/>
              </w:rPr>
            </m:ctrlPr>
          </m:dPr>
          <m:e>
            <m:r>
              <w:rPr>
                <w:rFonts w:ascii="Cambria Math" w:hAnsi="Cambria Math" w:cs="Arial"/>
              </w:rPr>
              <m:t>1</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e>
        </m:d>
        <m:r>
          <m:rPr>
            <m:sty m:val="p"/>
          </m:rPr>
          <w:rPr>
            <w:rFonts w:ascii="Cambria Math" w:hAnsi="Cambria Math" w:cs="Arial"/>
          </w:rPr>
          <m:t>&gt;</m:t>
        </m:r>
        <m:r>
          <w:rPr>
            <w:rFonts w:ascii="Cambria Math" w:hAnsi="Cambria Math" w:cs="Arial"/>
          </w:rPr>
          <m:t>α</m:t>
        </m:r>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oMath>
      <w:r>
        <w:rPr>
          <w:rFonts w:ascii="Arial" w:hAnsi="Arial" w:cs="Arial"/>
        </w:rPr>
        <w:t xml:space="preserve">. If this inequality holds, continuity and eventual dominance of </w:t>
      </w:r>
      <m:oMath>
        <m:r>
          <w:rPr>
            <w:rFonts w:ascii="Cambria Math" w:hAnsi="Cambria Math" w:cs="Arial"/>
          </w:rPr>
          <m:t>2</m:t>
        </m:r>
        <m:r>
          <w:rPr>
            <w:rFonts w:ascii="Cambria Math" w:hAnsi="Cambria Math" w:cs="Arial"/>
          </w:rPr>
          <m:t>dx</m:t>
        </m:r>
      </m:oMath>
      <w:r>
        <w:rPr>
          <w:rFonts w:ascii="Arial" w:hAnsi="Arial" w:cs="Arial"/>
        </w:rPr>
        <w:t xml:space="preserve"> ensure a later reversal. It is not a necessary condition for every possible non-monotone trajectory: risk can rise, fall and rise again. The bounded result in Section 4 avoids relying on eventual quadratic dominance.</w:t>
      </w:r>
    </w:p>
    <w:p w14:paraId="09E983BC" w14:textId="77777777" w:rsidR="00D12CB2" w:rsidRPr="00163B18" w:rsidRDefault="007D41D8">
      <w:pPr>
        <w:pStyle w:val="berschrift2"/>
        <w:rPr>
          <w:rFonts w:ascii="Arial" w:hAnsi="Arial" w:cs="Arial"/>
        </w:rPr>
      </w:pPr>
      <w:bookmarkStart w:id="45" w:name="Xe4b2a72f14bb9e5f97110ef39f55b9d080b3616"/>
      <w:bookmarkEnd w:id="44"/>
      <w:r>
        <w:rPr>
          <w:rFonts w:ascii="Arial" w:hAnsi="Arial" w:cs="Arial"/>
        </w:rPr>
        <w:t>B.3. Logistic derivative and the capacity counterexample</w:t>
      </w:r>
    </w:p>
    <w:p w14:paraId="5E6F70DA" w14:textId="77777777" w:rsidR="00D12CB2" w:rsidRPr="00163B18" w:rsidRDefault="007D41D8">
      <w:pPr>
        <w:rPr>
          <w:rFonts w:ascii="Arial" w:hAnsi="Arial" w:cs="Arial"/>
        </w:rPr>
      </w:pPr>
      <w:r>
        <w:rPr>
          <w:rFonts w:ascii="Arial" w:hAnsi="Arial" w:cs="Arial"/>
        </w:rPr>
        <w:t xml:space="preserve">For </w:t>
      </w:r>
      <m:oMath>
        <m:r>
          <w:rPr>
            <w:rFonts w:ascii="Cambria Math" w:hAnsi="Cambria Math" w:cs="Arial"/>
          </w:rPr>
          <m:t>v</m:t>
        </m:r>
        <m:d>
          <m:dPr>
            <m:ctrlPr>
              <w:rPr>
                <w:rFonts w:ascii="Cambria Math" w:hAnsi="Cambria Math" w:cs="Arial"/>
              </w:rPr>
            </m:ctrlPr>
          </m:dPr>
          <m:e>
            <m:r>
              <w:rPr>
                <w:rFonts w:ascii="Cambria Math" w:hAnsi="Cambria Math" w:cs="Arial"/>
              </w:rPr>
              <m:t>x</m:t>
            </m:r>
          </m:e>
        </m:d>
        <m:r>
          <m:rPr>
            <m:sty m:val="p"/>
          </m:rPr>
          <w:rPr>
            <w:rFonts w:ascii="Cambria Math" w:hAnsi="Cambria Math" w:cs="Arial"/>
          </w:rPr>
          <m:t>=</m:t>
        </m:r>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r>
          <w:rPr>
            <w:rFonts w:ascii="Cambria Math" w:hAnsi="Cambria Math" w:cs="Arial"/>
          </w:rPr>
          <m:t>x</m:t>
        </m:r>
      </m:oMath>
      <w:r>
        <w:rPr>
          <w:rFonts w:ascii="Arial" w:hAnsi="Arial" w:cs="Arial"/>
        </w:rPr>
        <w:t xml:space="preserve">, </w:t>
      </w:r>
      <m:oMath>
        <m:r>
          <w:rPr>
            <w:rFonts w:ascii="Cambria Math" w:hAnsi="Cambria Math" w:cs="Arial"/>
          </w:rPr>
          <m:t>f</m:t>
        </m:r>
        <m:r>
          <m:rPr>
            <m:sty m:val="p"/>
          </m:rP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r>
              <m:rPr>
                <m:sty m:val="p"/>
              </m:rPr>
              <w:rPr>
                <w:rFonts w:ascii="Cambria Math" w:hAnsi="Cambria Math" w:cs="Arial"/>
              </w:rPr>
              <m:t>/</m:t>
            </m:r>
            <m:r>
              <w:rPr>
                <w:rFonts w:ascii="Cambria Math" w:hAnsi="Cambria Math" w:cs="Arial"/>
              </w:rPr>
              <m:t>s</m:t>
            </m:r>
          </m:e>
        </m:d>
        <m:r>
          <w:rPr>
            <w:rFonts w:ascii="Cambria Math" w:hAnsi="Cambria Math" w:cs="Arial"/>
          </w:rPr>
          <m:t>f</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f</m:t>
            </m:r>
          </m:e>
        </m:d>
      </m:oMath>
      <w:r>
        <w:rPr>
          <w:rFonts w:ascii="Arial" w:hAnsi="Arial" w:cs="Arial"/>
        </w:rPr>
        <w:t xml:space="preserve"> and</w:t>
      </w:r>
    </w:p>
    <w:p w14:paraId="744945D1"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h</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κ</m:t>
                  </m:r>
                </m:e>
                <m:sub>
                  <m:r>
                    <w:rPr>
                      <w:rFonts w:ascii="Cambria Math" w:hAnsi="Cambria Math" w:cs="Arial"/>
                    </w:rPr>
                    <m:t>d</m:t>
                  </m:r>
                </m:sub>
              </m:sSub>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b>
                    <m:sSubPr>
                      <m:ctrlPr>
                        <w:rPr>
                          <w:rFonts w:ascii="Cambria Math" w:hAnsi="Cambria Math" w:cs="Arial"/>
                        </w:rPr>
                      </m:ctrlPr>
                    </m:sSubPr>
                    <m:e>
                      <m:r>
                        <w:rPr>
                          <w:rFonts w:ascii="Cambria Math" w:hAnsi="Cambria Math" w:cs="Arial"/>
                        </w:rPr>
                        <m:t>κ</m:t>
                      </m:r>
                    </m:e>
                    <m:sub>
                      <m:r>
                        <w:rPr>
                          <w:rFonts w:ascii="Cambria Math" w:hAnsi="Cambria Math" w:cs="Arial"/>
                        </w:rPr>
                        <m:t>d</m:t>
                      </m:r>
                    </m:sub>
                  </m:sSub>
                  <m:r>
                    <w:rPr>
                      <w:rFonts w:ascii="Cambria Math" w:hAnsi="Cambria Math" w:cs="Arial"/>
                    </w:rPr>
                    <m:t>x</m:t>
                  </m:r>
                </m:sup>
              </m:sSup>
              <m:r>
                <w:rPr>
                  <w:rFonts w:ascii="Cambria Math" w:hAnsi="Cambria Math" w:cs="Arial"/>
                </w:rPr>
                <m:t>f</m:t>
              </m:r>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sSub>
                        <m:sSubPr>
                          <m:ctrlPr>
                            <w:rPr>
                              <w:rFonts w:ascii="Cambria Math" w:hAnsi="Cambria Math" w:cs="Arial"/>
                            </w:rPr>
                          </m:ctrlPr>
                        </m:sSubPr>
                        <m:e>
                          <m:r>
                            <w:rPr>
                              <w:rFonts w:ascii="Cambria Math" w:hAnsi="Cambria Math" w:cs="Arial"/>
                            </w:rPr>
                            <m:t>κ</m:t>
                          </m:r>
                        </m:e>
                        <m:sub>
                          <m:r>
                            <w:rPr>
                              <w:rFonts w:ascii="Cambria Math" w:hAnsi="Cambria Math" w:cs="Arial"/>
                            </w:rPr>
                            <m:t>d</m:t>
                          </m:r>
                        </m:sub>
                      </m:sSub>
                      <m:r>
                        <w:rPr>
                          <w:rFonts w:ascii="Cambria Math" w:hAnsi="Cambria Math" w:cs="Arial"/>
                        </w:rPr>
                        <m:t>x</m:t>
                      </m:r>
                    </m:sup>
                  </m:sSup>
                </m:e>
              </m:d>
              <m:f>
                <m:fPr>
                  <m:ctrlPr>
                    <w:rPr>
                      <w:rFonts w:ascii="Cambria Math" w:hAnsi="Cambria Math" w:cs="Arial"/>
                    </w:rPr>
                  </m:ctrlPr>
                </m:fPr>
                <m:num>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num>
                <m:den>
                  <m:r>
                    <w:rPr>
                      <w:rFonts w:ascii="Cambria Math" w:hAnsi="Cambria Math" w:cs="Arial"/>
                    </w:rPr>
                    <m:t>s</m:t>
                  </m:r>
                </m:den>
              </m:f>
              <m:r>
                <w:rPr>
                  <w:rFonts w:ascii="Cambria Math" w:hAnsi="Cambria Math" w:cs="Arial"/>
                </w:rPr>
                <m:t>f</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f</m:t>
                  </m:r>
                </m:e>
              </m:d>
            </m:e>
          </m:d>
          <m:r>
            <m:rPr>
              <m:sty m:val="p"/>
            </m:rPr>
            <w:rPr>
              <w:rFonts w:ascii="Cambria Math" w:hAnsi="Cambria Math" w:cs="Arial"/>
            </w:rPr>
            <m:t>.</m:t>
          </m:r>
        </m:oMath>
      </m:oMathPara>
    </w:p>
    <w:p w14:paraId="3A084EF9" w14:textId="77777777" w:rsidR="00D12CB2" w:rsidRPr="00163B18" w:rsidRDefault="007D41D8">
      <w:pPr>
        <w:rPr>
          <w:rFonts w:ascii="Arial" w:hAnsi="Arial" w:cs="Arial"/>
        </w:rPr>
      </w:pPr>
      <w:r>
        <w:rPr>
          <w:rFonts w:ascii="Arial" w:hAnsi="Arial" w:cs="Arial"/>
        </w:rPr>
        <w:t xml:space="preserve">Since the first term is nonnegative and </w:t>
      </w:r>
      <m:oMath>
        <m:r>
          <w:rPr>
            <w:rFonts w:ascii="Cambria Math" w:hAnsi="Cambria Math" w:cs="Arial"/>
          </w:rPr>
          <m:t>f</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f</m:t>
            </m:r>
          </m:e>
        </m:d>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4</m:t>
        </m:r>
      </m:oMath>
      <w:r>
        <w:rPr>
          <w:rFonts w:ascii="Arial" w:hAnsi="Arial" w:cs="Arial"/>
        </w:rPr>
        <w:t xml:space="preserve">, one has </w:t>
      </w:r>
      <m:oMath>
        <m:r>
          <m:rPr>
            <m:sty m:val="p"/>
          </m:rPr>
          <w:rPr>
            <w:rFonts w:ascii="Cambria Math" w:hAnsi="Cambria Math" w:cs="Arial"/>
          </w:rPr>
          <m:t>-</m:t>
        </m:r>
        <m:r>
          <w:rPr>
            <w:rFonts w:ascii="Cambria Math" w:hAnsi="Cambria Math" w:cs="Arial"/>
          </w:rPr>
          <m:t>h</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4</m:t>
            </m:r>
            <m:r>
              <w:rPr>
                <w:rFonts w:ascii="Cambria Math" w:hAnsi="Cambria Math" w:cs="Arial"/>
              </w:rPr>
              <m:t>s</m:t>
            </m:r>
          </m:e>
        </m:d>
      </m:oMath>
      <w:r>
        <w:rPr>
          <w:rFonts w:ascii="Arial" w:hAnsi="Arial" w:cs="Arial"/>
        </w:rPr>
        <w:t xml:space="preserve">. Also </w:t>
      </w:r>
      <m:oMath>
        <m:r>
          <w:rPr>
            <w:rFonts w:ascii="Cambria Math" w:hAnsi="Cambria Math" w:cs="Arial"/>
          </w:rPr>
          <m:t>h</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oMath>
      <w:r>
        <w:rPr>
          <w:rFonts w:ascii="Arial" w:hAnsi="Arial" w:cs="Arial"/>
        </w:rPr>
        <w:t>. Therefore, with no displacement, the sufficient condition</w:t>
      </w:r>
    </w:p>
    <w:p w14:paraId="6BCA7D99" w14:textId="77777777" w:rsidR="00D12CB2" w:rsidRPr="00163B18" w:rsidRDefault="007D41D8">
      <w:pPr>
        <w:pStyle w:val="Textkrper"/>
        <w:keepLines/>
        <w:spacing w:before="100" w:after="140"/>
        <w:rPr>
          <w:rFonts w:ascii="Arial" w:hAnsi="Arial" w:cs="Arial"/>
        </w:rPr>
      </w:pPr>
      <m:oMathPara>
        <m:oMathParaPr>
          <m:jc m:val="center"/>
        </m:oMathParaPr>
        <m:oMath>
          <m:r>
            <w:rPr>
              <w:rFonts w:ascii="Cambria Math" w:hAnsi="Cambria Math" w:cs="Arial"/>
            </w:rPr>
            <m:t>γ</m:t>
          </m:r>
          <m:d>
            <m:dPr>
              <m:ctrlPr>
                <w:rPr>
                  <w:rFonts w:ascii="Cambria Math" w:hAnsi="Cambria Math" w:cs="Arial"/>
                </w:rPr>
              </m:ctrlPr>
            </m:dPr>
            <m:e>
              <m:r>
                <w:rPr>
                  <w:rFonts w:ascii="Cambria Math" w:hAnsi="Cambria Math" w:cs="Arial"/>
                </w:rPr>
                <m:t>1</m:t>
              </m:r>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e>
          </m:d>
          <m:r>
            <m:rPr>
              <m:sty m:val="p"/>
            </m:rPr>
            <w:rPr>
              <w:rFonts w:ascii="Cambria Math" w:hAnsi="Cambria Math" w:cs="Arial"/>
            </w:rPr>
            <m:t>&gt;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num>
            <m:den>
              <m:r>
                <w:rPr>
                  <w:rFonts w:ascii="Cambria Math" w:hAnsi="Cambria Math" w:cs="Arial"/>
                </w:rPr>
                <m:t>4</m:t>
              </m:r>
              <m:r>
                <w:rPr>
                  <w:rFonts w:ascii="Cambria Math" w:hAnsi="Cambria Math" w:cs="Arial"/>
                </w:rPr>
                <m:t>s</m:t>
              </m:r>
            </m:den>
          </m:f>
        </m:oMath>
      </m:oMathPara>
    </w:p>
    <w:p w14:paraId="524139F0" w14:textId="77777777" w:rsidR="00D12CB2" w:rsidRPr="00163B18" w:rsidRDefault="007D41D8">
      <w:pPr>
        <w:rPr>
          <w:rFonts w:ascii="Arial" w:hAnsi="Arial" w:cs="Arial"/>
        </w:rPr>
      </w:pPr>
      <w:r>
        <w:rPr>
          <w:rFonts w:ascii="Arial" w:hAnsi="Arial" w:cs="Arial"/>
        </w:rPr>
        <w:t xml:space="preserve">makes </w:t>
      </w:r>
      <m:oMath>
        <m:r>
          <m:rPr>
            <m:sty m:val="p"/>
          </m:rPr>
          <w:rPr>
            <w:rFonts w:ascii="Cambria Math" w:hAnsi="Cambria Math" w:cs="Arial"/>
          </w:rPr>
          <m:t>-</m:t>
        </m:r>
        <m:r>
          <w:rPr>
            <w:rFonts w:ascii="Cambria Math" w:hAnsi="Cambria Math" w:cs="Arial"/>
          </w:rPr>
          <m:t>γ</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h</m:t>
            </m:r>
          </m:e>
        </m:d>
        <m:r>
          <m:rPr>
            <m:sty m:val="p"/>
          </m:rPr>
          <w:rPr>
            <w:rFonts w:ascii="Cambria Math" w:hAnsi="Cambria Math" w:cs="Arial"/>
          </w:rPr>
          <m:t>-</m:t>
        </m:r>
        <m:r>
          <w:rPr>
            <w:rFonts w:ascii="Cambria Math" w:hAnsi="Cambria Math" w:cs="Arial"/>
          </w:rPr>
          <m:t>h</m:t>
        </m:r>
        <m:r>
          <m:rPr>
            <m:sty m:val="p"/>
          </m:rPr>
          <w:rPr>
            <w:rFonts w:ascii="Cambria Math" w:hAnsi="Cambria Math" w:cs="Arial"/>
          </w:rPr>
          <m:t>'&lt;</m:t>
        </m:r>
        <m:r>
          <w:rPr>
            <w:rFonts w:ascii="Cambria Math" w:hAnsi="Cambria Math" w:cs="Arial"/>
          </w:rPr>
          <m:t>0</m:t>
        </m:r>
      </m:oMath>
      <w:r>
        <w:rPr>
          <w:rFonts w:ascii="Arial" w:hAnsi="Arial" w:cs="Arial"/>
        </w:rPr>
        <w:t xml:space="preserve"> for every </w:t>
      </w:r>
      <m:oMath>
        <m:r>
          <w:rPr>
            <w:rFonts w:ascii="Cambria Math" w:hAnsi="Cambria Math" w:cs="Arial"/>
          </w:rPr>
          <m:t>x</m:t>
        </m:r>
      </m:oMath>
      <w:r>
        <w:rPr>
          <w:rFonts w:ascii="Arial" w:hAnsi="Arial" w:cs="Arial"/>
        </w:rPr>
        <w:t xml:space="preserve">. It permits workload to cross </w:t>
      </w:r>
      <m:oMath>
        <m:sSub>
          <m:sSubPr>
            <m:ctrlPr>
              <w:rPr>
                <w:rFonts w:ascii="Cambria Math" w:hAnsi="Cambria Math" w:cs="Arial"/>
              </w:rPr>
            </m:ctrlPr>
          </m:sSubPr>
          <m:e>
            <m:r>
              <w:rPr>
                <w:rFonts w:ascii="Cambria Math" w:hAnsi="Cambria Math" w:cs="Arial"/>
              </w:rPr>
              <m:t>A</m:t>
            </m:r>
          </m:e>
          <m:sub>
            <m:r>
              <w:rPr>
                <w:rFonts w:ascii="Cambria Math" w:hAnsi="Cambria Math" w:cs="Arial"/>
              </w:rPr>
              <m:t>c</m:t>
            </m:r>
          </m:sub>
        </m:sSub>
      </m:oMath>
      <w:r>
        <w:rPr>
          <w:rFonts w:ascii="Arial" w:hAnsi="Arial" w:cs="Arial"/>
        </w:rPr>
        <w:t xml:space="preserve"> without any risk reversal. A very small remaining attack channel can also make fatigue economically negligible, but “materiality” alone is not a mathematical replacement for the derivative inequality.</w:t>
      </w:r>
    </w:p>
    <w:p w14:paraId="2B5880A2" w14:textId="77777777" w:rsidR="00D12CB2" w:rsidRPr="00163B18" w:rsidRDefault="007D41D8">
      <w:pPr>
        <w:pStyle w:val="berschrift2"/>
        <w:rPr>
          <w:rFonts w:ascii="Arial" w:hAnsi="Arial" w:cs="Arial"/>
        </w:rPr>
      </w:pPr>
      <w:bookmarkStart w:id="46" w:name="Xad7295a3b68854e887d42aa288a1b156119e371"/>
      <w:bookmarkEnd w:id="45"/>
      <w:r>
        <w:rPr>
          <w:rFonts w:ascii="Arial" w:hAnsi="Arial" w:cs="Arial"/>
        </w:rPr>
        <w:t>B.4. Global ordering with multiple troughs</w:t>
      </w:r>
    </w:p>
    <w:p w14:paraId="7D4B9586" w14:textId="77777777" w:rsidR="00D12CB2" w:rsidRPr="00163B18" w:rsidRDefault="007D41D8">
      <w:pPr>
        <w:rPr>
          <w:rFonts w:ascii="Arial" w:hAnsi="Arial" w:cs="Arial"/>
        </w:rPr>
      </w:pPr>
      <w:r>
        <w:rPr>
          <w:rFonts w:ascii="Arial" w:hAnsi="Arial" w:cs="Arial"/>
        </w:rPr>
        <w:t xml:space="preserve">Theorem 3 compares the welfare optimum with the </w:t>
      </w:r>
      <w:r>
        <w:rPr>
          <w:rFonts w:ascii="Arial" w:hAnsi="Arial" w:cs="Arial"/>
          <w:b/>
          <w:bCs/>
        </w:rPr>
        <w:t>earliest global</w:t>
      </w:r>
      <w:r>
        <w:rPr>
          <w:rFonts w:ascii="Arial" w:hAnsi="Arial" w:cs="Arial"/>
        </w:rPr>
        <w:t xml:space="preserve"> risk minimum. It does not imply that welfare is unimodal. In the steep high-loss example, an early local risk minimum occurs near 2.098, but the global risk minimum is near 5.782. The global welfare optimum near 2.024 is consistent with either comparison; the later welfare maximum is lower. The proof of Theorem 3 establishes domination beyond the earliest global risk minimum through risk and burden together, not monotonicity of risk throughout the remaining path.</w:t>
      </w:r>
    </w:p>
    <w:p w14:paraId="57B42B3E" w14:textId="77777777" w:rsidR="00D12CB2" w:rsidRPr="00163B18" w:rsidRDefault="007D41D8">
      <w:pPr>
        <w:pStyle w:val="berschrift1"/>
        <w:pageBreakBefore/>
        <w:rPr>
          <w:rFonts w:ascii="Arial" w:hAnsi="Arial" w:cs="Arial"/>
        </w:rPr>
      </w:pPr>
      <w:bookmarkStart w:id="47" w:name="X0daab058cf5660feca997d8252e9dac7bf8ac10"/>
      <w:bookmarkEnd w:id="42"/>
      <w:bookmarkEnd w:id="46"/>
      <w:r>
        <w:rPr>
          <w:rFonts w:ascii="Arial" w:hAnsi="Arial" w:cs="Arial"/>
        </w:rPr>
        <w:t>Appendix C. Refresh economics with retained attacker effort</w:t>
      </w:r>
    </w:p>
    <w:p w14:paraId="35EBC337" w14:textId="77777777" w:rsidR="00D12CB2" w:rsidRPr="00163B18" w:rsidRDefault="007D41D8">
      <w:pPr>
        <w:rPr>
          <w:rFonts w:ascii="Arial" w:hAnsi="Arial" w:cs="Arial"/>
        </w:rPr>
      </w:pPr>
      <w:r>
        <w:rPr>
          <w:rFonts w:ascii="Arial" w:hAnsi="Arial" w:cs="Arial"/>
        </w:rPr>
        <w:t xml:space="preserve">Assume a refresh every </w:t>
      </w:r>
      <m:oMath>
        <m:r>
          <w:rPr>
            <w:rFonts w:ascii="Cambria Math" w:hAnsi="Cambria Math" w:cs="Arial"/>
          </w:rPr>
          <m:t>Δ</m:t>
        </m:r>
        <m:r>
          <m:rPr>
            <m:sty m:val="p"/>
          </m:rPr>
          <w:rPr>
            <w:rFonts w:ascii="Cambria Math" w:hAnsi="Cambria Math" w:cs="Arial"/>
          </w:rPr>
          <m:t>&gt;</m:t>
        </m:r>
        <m:r>
          <w:rPr>
            <w:rFonts w:ascii="Cambria Math" w:hAnsi="Cambria Math" w:cs="Arial"/>
          </w:rPr>
          <m:t>0</m:t>
        </m:r>
      </m:oMath>
      <w:r>
        <w:rPr>
          <w:rFonts w:ascii="Arial" w:hAnsi="Arial" w:cs="Arial"/>
        </w:rPr>
        <w:t xml:space="preserve"> years. Let </w:t>
      </w:r>
      <m:oMath>
        <m:sSub>
          <m:sSubPr>
            <m:ctrlPr>
              <w:rPr>
                <w:rFonts w:ascii="Cambria Math" w:hAnsi="Cambria Math" w:cs="Arial"/>
              </w:rPr>
            </m:ctrlPr>
          </m:sSubPr>
          <m:e>
            <m:r>
              <w:rPr>
                <w:rFonts w:ascii="Cambria Math" w:hAnsi="Cambria Math" w:cs="Arial"/>
              </w:rPr>
              <m:t>e</m:t>
            </m:r>
          </m:e>
          <m:sub>
            <m:r>
              <w:rPr>
                <w:rFonts w:ascii="Cambria Math" w:hAnsi="Cambria Math" w:cs="Arial"/>
              </w:rPr>
              <m:t>n</m:t>
            </m:r>
          </m:sub>
        </m:sSub>
      </m:oMath>
      <w:r>
        <w:rPr>
          <w:rFonts w:ascii="Arial" w:hAnsi="Arial" w:cs="Arial"/>
        </w:rPr>
        <w:t xml:space="preserve"> be the attacker effort carried into cycle </w:t>
      </w:r>
      <m:oMath>
        <m:r>
          <w:rPr>
            <w:rFonts w:ascii="Cambria Math" w:hAnsi="Cambria Math" w:cs="Arial"/>
          </w:rPr>
          <m:t>n</m:t>
        </m:r>
      </m:oMath>
      <w:r>
        <w:rPr>
          <w:rFonts w:ascii="Arial" w:hAnsi="Arial" w:cs="Arial"/>
        </w:rPr>
        <w:t xml:space="preserve">, with </w:t>
      </w:r>
      <m:oMath>
        <m:sSub>
          <m:sSubPr>
            <m:ctrlPr>
              <w:rPr>
                <w:rFonts w:ascii="Cambria Math" w:hAnsi="Cambria Math" w:cs="Arial"/>
              </w:rPr>
            </m:ctrlPr>
          </m:sSubPr>
          <m:e>
            <m:r>
              <w:rPr>
                <w:rFonts w:ascii="Cambria Math" w:hAnsi="Cambria Math" w:cs="Arial"/>
              </w:rPr>
              <m:t>e</m:t>
            </m:r>
          </m:e>
          <m:sub>
            <m:r>
              <w:rPr>
                <w:rFonts w:ascii="Cambria Math" w:hAnsi="Cambria Math" w:cs="Arial"/>
              </w:rPr>
              <m:t>0</m:t>
            </m:r>
          </m:sub>
        </m:sSub>
        <m:r>
          <m:rPr>
            <m:sty m:val="p"/>
          </m:rPr>
          <w:rPr>
            <w:rFonts w:ascii="Cambria Math" w:hAnsi="Cambria Math" w:cs="Arial"/>
          </w:rPr>
          <m:t>=</m:t>
        </m:r>
        <m:r>
          <w:rPr>
            <w:rFonts w:ascii="Cambria Math" w:hAnsi="Cambria Math" w:cs="Arial"/>
          </w:rPr>
          <m:t>0</m:t>
        </m:r>
      </m:oMath>
      <w:r>
        <w:rPr>
          <w:rFonts w:ascii="Arial" w:hAnsi="Arial" w:cs="Arial"/>
        </w:rPr>
        <w:t xml:space="preserve">. During a cycle, effort accumulates at rate </w:t>
      </w:r>
      <m:oMath>
        <m:r>
          <w:rPr>
            <w:rFonts w:ascii="Cambria Math" w:hAnsi="Cambria Math" w:cs="Arial"/>
          </w:rPr>
          <m:t>m</m:t>
        </m:r>
      </m:oMath>
      <w:r>
        <w:rPr>
          <w:rFonts w:ascii="Arial" w:hAnsi="Arial" w:cs="Arial"/>
        </w:rPr>
        <w:t xml:space="preserve">. At refresh, a fraction </w:t>
      </w:r>
      <m:oMath>
        <m:r>
          <w:rPr>
            <w:rFonts w:ascii="Cambria Math" w:hAnsi="Cambria Math" w:cs="Arial"/>
          </w:rPr>
          <m:t>χ</m:t>
        </m:r>
        <m:r>
          <m:rPr>
            <m:sty m:val="p"/>
          </m:rPr>
          <w:rPr>
            <w:rFonts w:ascii="Cambria Math" w:hAnsi="Cambria Math" w:cs="Arial"/>
          </w:rPr>
          <m:t>∈</m:t>
        </m:r>
        <m:d>
          <m:dPr>
            <m:begChr m:val="["/>
            <m:endChr m:val="]"/>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1</m:t>
            </m:r>
          </m:e>
        </m:d>
      </m:oMath>
      <w:r>
        <w:rPr>
          <w:rFonts w:ascii="Arial" w:hAnsi="Arial" w:cs="Arial"/>
        </w:rPr>
        <w:t xml:space="preserve"> of accumulated effort remains effective:</w:t>
      </w:r>
    </w:p>
    <w:p w14:paraId="30ACD8B8" w14:textId="77777777" w:rsidR="00D12CB2" w:rsidRPr="00163B18" w:rsidRDefault="007D41D8">
      <w:pPr>
        <w:pStyle w:val="Textkrper"/>
        <w:keepLines/>
        <w:spacing w:before="100" w:after="140"/>
        <w:rPr>
          <w:rFonts w:ascii="Arial" w:hAnsi="Arial" w:cs="Arial"/>
        </w:rPr>
      </w:pPr>
      <m:oMathPara>
        <m:oMathParaPr>
          <m:jc m:val="center"/>
        </m:oMathParaPr>
        <m:oMath>
          <m:sSub>
            <m:sSubPr>
              <m:ctrlPr>
                <w:rPr>
                  <w:rFonts w:ascii="Cambria Math" w:hAnsi="Cambria Math" w:cs="Arial"/>
                </w:rPr>
              </m:ctrlPr>
            </m:sSubPr>
            <m:e>
              <m:r>
                <w:rPr>
                  <w:rFonts w:ascii="Cambria Math" w:hAnsi="Cambria Math" w:cs="Arial"/>
                </w:rPr>
                <m:t>e</m:t>
              </m:r>
            </m:e>
            <m:sub>
              <m:r>
                <w:rPr>
                  <w:rFonts w:ascii="Cambria Math" w:hAnsi="Cambria Math" w:cs="Arial"/>
                </w:rPr>
                <m:t>n</m:t>
              </m:r>
              <m:r>
                <m:rPr>
                  <m:sty m:val="p"/>
                </m:rPr>
                <w:rPr>
                  <w:rFonts w:ascii="Cambria Math" w:hAnsi="Cambria Math" w:cs="Arial"/>
                </w:rPr>
                <m:t>+</m:t>
              </m:r>
              <m:r>
                <w:rPr>
                  <w:rFonts w:ascii="Cambria Math" w:hAnsi="Cambria Math" w:cs="Arial"/>
                </w:rPr>
                <m:t>1</m:t>
              </m:r>
            </m:sub>
          </m:sSub>
          <m:r>
            <m:rPr>
              <m:sty m:val="p"/>
            </m:rPr>
            <w:rPr>
              <w:rFonts w:ascii="Cambria Math" w:hAnsi="Cambria Math" w:cs="Arial"/>
            </w:rPr>
            <m:t>=</m:t>
          </m:r>
          <m:r>
            <w:rPr>
              <w:rFonts w:ascii="Cambria Math" w:hAnsi="Cambria Math" w:cs="Arial"/>
            </w:rPr>
            <m:t>χ</m:t>
          </m:r>
          <m:d>
            <m:dPr>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n</m:t>
                  </m:r>
                </m:sub>
              </m:sSub>
              <m:r>
                <m:rPr>
                  <m:sty m:val="p"/>
                </m:rPr>
                <w:rPr>
                  <w:rFonts w:ascii="Cambria Math" w:hAnsi="Cambria Math" w:cs="Arial"/>
                </w:rPr>
                <m:t>+</m:t>
              </m:r>
              <m:r>
                <w:rPr>
                  <w:rFonts w:ascii="Cambria Math" w:hAnsi="Cambria Math" w:cs="Arial"/>
                </w:rPr>
                <m:t>mΔ</m:t>
              </m:r>
            </m:e>
          </m:d>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C</m:t>
              </m:r>
              <m:r>
                <w:rPr>
                  <w:rFonts w:ascii="Cambria Math" w:hAnsi="Cambria Math" w:cs="Arial"/>
                </w:rPr>
                <m:t>1</m:t>
              </m:r>
            </m:e>
          </m:d>
        </m:oMath>
      </m:oMathPara>
    </w:p>
    <w:p w14:paraId="7202C61C" w14:textId="77777777" w:rsidR="00D12CB2" w:rsidRPr="00163B18" w:rsidRDefault="007D41D8">
      <w:pPr>
        <w:rPr>
          <w:rFonts w:ascii="Arial" w:hAnsi="Arial" w:cs="Arial"/>
        </w:rPr>
      </w:pPr>
      <w:r>
        <w:rPr>
          <w:rFonts w:ascii="Arial" w:hAnsi="Arial" w:cs="Arial"/>
        </w:rPr>
        <w:t xml:space="preserve">For </w:t>
      </w:r>
      <m:oMath>
        <m:r>
          <w:rPr>
            <w:rFonts w:ascii="Cambria Math" w:hAnsi="Cambria Math" w:cs="Arial"/>
          </w:rPr>
          <m:t>0</m:t>
        </m:r>
        <m:r>
          <m:rPr>
            <m:sty m:val="p"/>
          </m:rPr>
          <w:rPr>
            <w:rFonts w:ascii="Cambria Math" w:hAnsi="Cambria Math" w:cs="Arial"/>
          </w:rPr>
          <m:t>≤</m:t>
        </m:r>
        <m:r>
          <w:rPr>
            <w:rFonts w:ascii="Cambria Math" w:hAnsi="Cambria Math" w:cs="Arial"/>
          </w:rPr>
          <m:t>χ</m:t>
        </m:r>
        <m:r>
          <m:rPr>
            <m:sty m:val="p"/>
          </m:rPr>
          <w:rPr>
            <w:rFonts w:ascii="Cambria Math" w:hAnsi="Cambria Math" w:cs="Arial"/>
          </w:rPr>
          <m:t>&lt;</m:t>
        </m:r>
        <m:r>
          <w:rPr>
            <w:rFonts w:ascii="Cambria Math" w:hAnsi="Cambria Math" w:cs="Arial"/>
          </w:rPr>
          <m:t>1</m:t>
        </m:r>
      </m:oMath>
      <w:r>
        <w:rPr>
          <w:rFonts w:ascii="Arial" w:hAnsi="Arial" w:cs="Arial"/>
        </w:rPr>
        <w:t>,</w:t>
      </w:r>
    </w:p>
    <w:p w14:paraId="6F771402" w14:textId="77777777" w:rsidR="00D12CB2" w:rsidRPr="00163B18" w:rsidRDefault="007D41D8">
      <w:pPr>
        <w:pStyle w:val="Textkrper"/>
        <w:keepLines/>
        <w:spacing w:before="100" w:after="140"/>
        <w:rPr>
          <w:rFonts w:ascii="Arial" w:hAnsi="Arial" w:cs="Arial"/>
        </w:rPr>
      </w:pPr>
      <m:oMathPara>
        <m:oMathParaPr>
          <m:jc m:val="center"/>
        </m:oMathParaPr>
        <m:oMath>
          <m:sSub>
            <m:sSubPr>
              <m:ctrlPr>
                <w:rPr>
                  <w:rFonts w:ascii="Cambria Math" w:hAnsi="Cambria Math" w:cs="Arial"/>
                </w:rPr>
              </m:ctrlPr>
            </m:sSubPr>
            <m:e>
              <m:r>
                <w:rPr>
                  <w:rFonts w:ascii="Cambria Math" w:hAnsi="Cambria Math" w:cs="Arial"/>
                </w:rPr>
                <m:t>e</m:t>
              </m:r>
            </m:e>
            <m:sub>
              <m:r>
                <w:rPr>
                  <w:rFonts w:ascii="Cambria Math" w:hAnsi="Cambria Math" w:cs="Arial"/>
                </w:rPr>
                <m:t>n</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χmΔ</m:t>
              </m:r>
              <m:d>
                <m:dPr>
                  <m:ctrlPr>
                    <w:rPr>
                      <w:rFonts w:ascii="Cambria Math" w:hAnsi="Cambria Math" w:cs="Arial"/>
                    </w:rPr>
                  </m:ctrlPr>
                </m:dPr>
                <m:e>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χ</m:t>
                      </m:r>
                    </m:e>
                    <m:sup>
                      <m:r>
                        <w:rPr>
                          <w:rFonts w:ascii="Cambria Math" w:hAnsi="Cambria Math" w:cs="Arial"/>
                        </w:rPr>
                        <m:t>n</m:t>
                      </m:r>
                    </m:sup>
                  </m:sSup>
                </m:e>
              </m:d>
            </m:num>
            <m:den>
              <m:r>
                <w:rPr>
                  <w:rFonts w:ascii="Cambria Math" w:hAnsi="Cambria Math" w:cs="Arial"/>
                </w:rPr>
                <m:t>1</m:t>
              </m:r>
              <m:r>
                <m:rPr>
                  <m:sty m:val="p"/>
                </m:rPr>
                <w:rPr>
                  <w:rFonts w:ascii="Cambria Math" w:hAnsi="Cambria Math" w:cs="Arial"/>
                </w:rPr>
                <m:t>-</m:t>
              </m:r>
              <m:r>
                <w:rPr>
                  <w:rFonts w:ascii="Cambria Math" w:hAnsi="Cambria Math" w:cs="Arial"/>
                </w:rPr>
                <m:t>χ</m:t>
              </m:r>
            </m:den>
          </m:f>
          <m:r>
            <m:rPr>
              <m:sty m:val="p"/>
            </m:rPr>
            <w:rPr>
              <w:rFonts w:ascii="Cambria Math" w:hAnsi="Cambria Math" w:cs="Arial"/>
            </w:rPr>
            <m:t>,</m:t>
          </m:r>
        </m:oMath>
      </m:oMathPara>
    </w:p>
    <w:p w14:paraId="46478A09" w14:textId="77777777" w:rsidR="00D12CB2" w:rsidRPr="00163B18" w:rsidRDefault="007D41D8">
      <w:pPr>
        <w:rPr>
          <w:rFonts w:ascii="Arial" w:hAnsi="Arial" w:cs="Arial"/>
        </w:rPr>
      </w:pPr>
      <w:r>
        <w:rPr>
          <w:rFonts w:ascii="Arial" w:hAnsi="Arial" w:cs="Arial"/>
        </w:rPr>
        <w:t xml:space="preserve">while </w:t>
      </w:r>
      <m:oMath>
        <m:r>
          <w:rPr>
            <w:rFonts w:ascii="Cambria Math" w:hAnsi="Cambria Math" w:cs="Arial"/>
          </w:rPr>
          <m:t>χ</m:t>
        </m:r>
        <m:r>
          <m:rPr>
            <m:sty m:val="p"/>
          </m:rPr>
          <w:rPr>
            <w:rFonts w:ascii="Cambria Math" w:hAnsi="Cambria Math" w:cs="Arial"/>
          </w:rPr>
          <m:t>=</m:t>
        </m:r>
        <m:r>
          <w:rPr>
            <w:rFonts w:ascii="Cambria Math" w:hAnsi="Cambria Math" w:cs="Arial"/>
          </w:rPr>
          <m:t>1</m:t>
        </m:r>
      </m:oMath>
      <w:r>
        <w:rPr>
          <w:rFonts w:ascii="Arial" w:hAnsi="Arial" w:cs="Arial"/>
        </w:rPr>
        <w:t xml:space="preserve"> gives </w:t>
      </w:r>
      <m:oMath>
        <m:sSub>
          <m:sSubPr>
            <m:ctrlPr>
              <w:rPr>
                <w:rFonts w:ascii="Cambria Math" w:hAnsi="Cambria Math" w:cs="Arial"/>
              </w:rPr>
            </m:ctrlPr>
          </m:sSubPr>
          <m:e>
            <m:r>
              <w:rPr>
                <w:rFonts w:ascii="Cambria Math" w:hAnsi="Cambria Math" w:cs="Arial"/>
              </w:rPr>
              <m:t>e</m:t>
            </m:r>
          </m:e>
          <m:sub>
            <m:r>
              <w:rPr>
                <w:rFonts w:ascii="Cambria Math" w:hAnsi="Cambria Math" w:cs="Arial"/>
              </w:rPr>
              <m:t>n</m:t>
            </m:r>
          </m:sub>
        </m:sSub>
        <m:r>
          <m:rPr>
            <m:sty m:val="p"/>
          </m:rPr>
          <w:rPr>
            <w:rFonts w:ascii="Cambria Math" w:hAnsi="Cambria Math" w:cs="Arial"/>
          </w:rPr>
          <m:t>=</m:t>
        </m:r>
        <m:r>
          <w:rPr>
            <w:rFonts w:ascii="Cambria Math" w:hAnsi="Cambria Math" w:cs="Arial"/>
          </w:rPr>
          <m:t>nmΔ</m:t>
        </m:r>
      </m:oMath>
      <w:r>
        <w:rPr>
          <w:rFonts w:ascii="Arial" w:hAnsi="Arial" w:cs="Arial"/>
        </w:rPr>
        <w:t xml:space="preserve">. Within cycle </w:t>
      </w:r>
      <m:oMath>
        <m:r>
          <w:rPr>
            <w:rFonts w:ascii="Cambria Math" w:hAnsi="Cambria Math" w:cs="Arial"/>
          </w:rPr>
          <m:t>n</m:t>
        </m:r>
      </m:oMath>
      <w:r>
        <w:rPr>
          <w:rFonts w:ascii="Arial" w:hAnsi="Arial" w:cs="Arial"/>
        </w:rPr>
        <w:t xml:space="preserve">, efficacy is </w:t>
      </w:r>
      <m:oMath>
        <m:sSub>
          <m:sSubPr>
            <m:ctrlPr>
              <w:rPr>
                <w:rFonts w:ascii="Cambria Math" w:hAnsi="Cambria Math" w:cs="Arial"/>
              </w:rPr>
            </m:ctrlPr>
          </m:sSubPr>
          <m:e>
            <m:r>
              <w:rPr>
                <w:rFonts w:ascii="Cambria Math" w:hAnsi="Cambria Math" w:cs="Arial"/>
              </w:rPr>
              <m:t>ε</m:t>
            </m:r>
          </m:e>
          <m:sub>
            <m:r>
              <w:rPr>
                <w:rFonts w:ascii="Cambria Math" w:hAnsi="Cambria Math" w:cs="Arial"/>
              </w:rPr>
              <m:t>0</m:t>
            </m:r>
          </m:sub>
        </m:sSub>
        <m:r>
          <m:rPr>
            <m:nor/>
          </m:rPr>
          <w:rPr>
            <w:rFonts w:ascii="Arial" w:hAnsi="Arial" w:cs="Arial"/>
          </w:rPr>
          <m:t>exp</m:t>
        </m:r>
        <m:d>
          <m:dPr>
            <m:begChr m:val="["/>
            <m:endChr m:val="]"/>
            <m:ctrlPr>
              <w:rPr>
                <w:rFonts w:ascii="Cambria Math" w:hAnsi="Cambria Math" w:cs="Arial"/>
              </w:rPr>
            </m:ctrlPr>
          </m:dPr>
          <m:e>
            <m:r>
              <m:rPr>
                <m:sty m:val="p"/>
              </m:rPr>
              <w:rPr>
                <w:rFonts w:ascii="Cambria Math" w:hAnsi="Cambria Math" w:cs="Arial"/>
              </w:rPr>
              <m:t>-</m:t>
            </m:r>
            <m:r>
              <w:rPr>
                <w:rFonts w:ascii="Cambria Math" w:hAnsi="Cambria Math" w:cs="Arial"/>
              </w:rPr>
              <m:t>κ</m:t>
            </m:r>
            <m:d>
              <m:dPr>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n</m:t>
                    </m:r>
                  </m:sub>
                </m:sSub>
                <m:r>
                  <m:rPr>
                    <m:sty m:val="p"/>
                  </m:rPr>
                  <w:rPr>
                    <w:rFonts w:ascii="Cambria Math" w:hAnsi="Cambria Math" w:cs="Arial"/>
                  </w:rPr>
                  <m:t>+</m:t>
                </m:r>
                <m:r>
                  <w:rPr>
                    <w:rFonts w:ascii="Cambria Math" w:hAnsi="Cambria Math" w:cs="Arial"/>
                  </w:rPr>
                  <m:t>mu</m:t>
                </m:r>
              </m:e>
            </m:d>
          </m:e>
        </m:d>
      </m:oMath>
      <w:r>
        <w:rPr>
          <w:rFonts w:ascii="Arial" w:hAnsi="Arial" w:cs="Arial"/>
        </w:rPr>
        <w:t xml:space="preserve"> at elapsed cycle time </w:t>
      </w:r>
      <m:oMath>
        <m:r>
          <w:rPr>
            <w:rFonts w:ascii="Cambria Math" w:hAnsi="Cambria Math" w:cs="Arial"/>
          </w:rPr>
          <m:t>0≤</m:t>
        </m:r>
        <m:r>
          <w:rPr>
            <w:rFonts w:ascii="Cambria Math" w:hAnsi="Cambria Math" w:cs="Arial"/>
          </w:rPr>
          <m:t>u</m:t>
        </m:r>
        <m:r>
          <w:rPr>
            <w:rFonts w:ascii="Cambria Math" w:hAnsi="Cambria Math" w:cs="Arial"/>
          </w:rPr>
          <m:t>&lt;</m:t>
        </m:r>
        <m:r>
          <w:rPr>
            <w:rFonts w:ascii="Cambria Math" w:hAnsi="Cambria Math" w:cs="Arial"/>
          </w:rPr>
          <m:t>Δ</m:t>
        </m:r>
      </m:oMath>
      <w:r>
        <w:rPr>
          <w:rFonts w:ascii="Arial" w:hAnsi="Arial" w:cs="Arial"/>
        </w:rPr>
        <w:t xml:space="preserve">. For </w:t>
      </w:r>
      <m:oMath>
        <m:r>
          <w:rPr>
            <w:rFonts w:ascii="Cambria Math" w:hAnsi="Cambria Math" w:cs="Arial"/>
          </w:rPr>
          <m:t>r</m:t>
        </m:r>
        <m:r>
          <m:rPr>
            <m:sty m:val="p"/>
          </m:rPr>
          <w:rPr>
            <w:rFonts w:ascii="Cambria Math" w:hAnsi="Cambria Math" w:cs="Arial"/>
          </w:rPr>
          <m:t>&gt;</m:t>
        </m:r>
        <m:r>
          <w:rPr>
            <w:rFonts w:ascii="Cambria Math" w:hAnsi="Cambria Math" w:cs="Arial"/>
          </w:rPr>
          <m:t>0</m:t>
        </m:r>
      </m:oMath>
      <w:r>
        <w:rPr>
          <w:rFonts w:ascii="Arial" w:hAnsi="Arial" w:cs="Arial"/>
        </w:rPr>
        <w:t xml:space="preserve"> and </w:t>
      </w:r>
      <m:oMath>
        <m:r>
          <w:rPr>
            <w:rFonts w:ascii="Cambria Math" w:hAnsi="Cambria Math" w:cs="Arial"/>
          </w:rPr>
          <m:t>δ</m:t>
        </m:r>
        <m:r>
          <m:rPr>
            <m:sty m:val="p"/>
          </m:rPr>
          <w:rPr>
            <w:rFonts w:ascii="Cambria Math" w:hAnsi="Cambria Math" w:cs="Arial"/>
          </w:rPr>
          <m:t>=</m:t>
        </m:r>
        <m:r>
          <w:rPr>
            <w:rFonts w:ascii="Cambria Math" w:hAnsi="Cambria Math" w:cs="Arial"/>
          </w:rPr>
          <m:t>κm</m:t>
        </m:r>
      </m:oMath>
      <w:r>
        <w:rPr>
          <w:rFonts w:ascii="Arial" w:hAnsi="Arial" w:cs="Arial"/>
        </w:rPr>
        <w:t>, gross present avoided loss is</w:t>
      </w:r>
    </w:p>
    <w:p w14:paraId="4187581B" w14:textId="77777777" w:rsidR="00D12CB2" w:rsidRPr="00163B18" w:rsidRDefault="007D41D8">
      <w:pPr>
        <w:pStyle w:val="Textkrper"/>
        <w:keepLines/>
        <w:spacing w:before="100" w:after="140"/>
        <w:rPr>
          <w:rFonts w:ascii="Arial" w:hAnsi="Arial" w:cs="Arial"/>
        </w:rPr>
      </w:pPr>
      <m:oMathPara>
        <m:oMathParaPr>
          <m:jc m:val="center"/>
        </m:oMathParaPr>
        <m:oMath>
          <m:sSubSup>
            <m:sSubSupPr>
              <m:ctrlPr>
                <w:rPr>
                  <w:rFonts w:ascii="Cambria Math" w:hAnsi="Cambria Math" w:cs="Arial"/>
                </w:rPr>
              </m:ctrlPr>
            </m:sSubSupPr>
            <m:e>
              <m:r>
                <w:rPr>
                  <w:rFonts w:ascii="Cambria Math" w:hAnsi="Cambria Math" w:cs="Arial"/>
                </w:rPr>
                <m:t>V</m:t>
              </m:r>
            </m:e>
            <m:sub>
              <m:r>
                <m:rPr>
                  <m:sty m:val="p"/>
                </m:rPr>
                <w:rPr>
                  <w:rFonts w:ascii="Cambria Math" w:hAnsi="Cambria Math" w:cs="Arial"/>
                </w:rPr>
                <m:t>∞</m:t>
              </m:r>
            </m:sub>
            <m:sup>
              <m:r>
                <m:rPr>
                  <m:nor/>
                </m:rPr>
                <w:rPr>
                  <w:rFonts w:ascii="Arial" w:hAnsi="Arial" w:cs="Arial"/>
                </w:rPr>
                <m:t>gross</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sSub>
            <m:sSubPr>
              <m:ctrlPr>
                <w:rPr>
                  <w:rFonts w:ascii="Cambria Math" w:hAnsi="Cambria Math" w:cs="Arial"/>
                </w:rPr>
              </m:ctrlPr>
            </m:sSubPr>
            <m:e>
              <m:r>
                <w:rPr>
                  <w:rFonts w:ascii="Cambria Math" w:hAnsi="Cambria Math" w:cs="Arial"/>
                </w:rPr>
                <m:t>ε</m:t>
              </m:r>
            </m:e>
            <m:sub>
              <m:r>
                <w:rPr>
                  <w:rFonts w:ascii="Cambria Math" w:hAnsi="Cambria Math" w:cs="Arial"/>
                </w:rPr>
                <m:t>0</m:t>
              </m:r>
            </m:sub>
          </m:sSub>
          <m:f>
            <m:fPr>
              <m:ctrlPr>
                <w:rPr>
                  <w:rFonts w:ascii="Cambria Math" w:hAnsi="Cambria Math" w:cs="Arial"/>
                </w:rPr>
              </m:ctrlPr>
            </m:fPr>
            <m:num>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d>
                    <m:dPr>
                      <m:ctrlPr>
                        <w:rPr>
                          <w:rFonts w:ascii="Cambria Math" w:hAnsi="Cambria Math" w:cs="Arial"/>
                        </w:rPr>
                      </m:ctrlPr>
                    </m:dPr>
                    <m:e>
                      <m:r>
                        <w:rPr>
                          <w:rFonts w:ascii="Cambria Math" w:hAnsi="Cambria Math" w:cs="Arial"/>
                        </w:rPr>
                        <m:t>r</m:t>
                      </m:r>
                      <m:r>
                        <m:rPr>
                          <m:sty m:val="p"/>
                        </m:rPr>
                        <w:rPr>
                          <w:rFonts w:ascii="Cambria Math" w:hAnsi="Cambria Math" w:cs="Arial"/>
                        </w:rPr>
                        <m:t>+</m:t>
                      </m:r>
                      <m:r>
                        <w:rPr>
                          <w:rFonts w:ascii="Cambria Math" w:hAnsi="Cambria Math" w:cs="Arial"/>
                        </w:rPr>
                        <m:t>δ</m:t>
                      </m:r>
                    </m:e>
                  </m:d>
                  <m:r>
                    <w:rPr>
                      <w:rFonts w:ascii="Cambria Math" w:hAnsi="Cambria Math" w:cs="Arial"/>
                    </w:rPr>
                    <m:t>Δ</m:t>
                  </m:r>
                </m:sup>
              </m:sSup>
            </m:num>
            <m:den>
              <m:r>
                <w:rPr>
                  <w:rFonts w:ascii="Cambria Math" w:hAnsi="Cambria Math" w:cs="Arial"/>
                </w:rPr>
                <m:t>r</m:t>
              </m:r>
              <m:r>
                <m:rPr>
                  <m:sty m:val="p"/>
                </m:rPr>
                <w:rPr>
                  <w:rFonts w:ascii="Cambria Math" w:hAnsi="Cambria Math" w:cs="Arial"/>
                </w:rPr>
                <m:t>+</m:t>
              </m:r>
              <m:r>
                <w:rPr>
                  <w:rFonts w:ascii="Cambria Math" w:hAnsi="Cambria Math" w:cs="Arial"/>
                </w:rPr>
                <m:t>δ</m:t>
              </m:r>
            </m:den>
          </m:f>
          <m:nary>
            <m:naryPr>
              <m:chr m:val="∑"/>
              <m:limLoc m:val="undOvr"/>
              <m:ctrlPr>
                <w:rPr>
                  <w:rFonts w:ascii="Cambria Math" w:hAnsi="Cambria Math" w:cs="Arial"/>
                </w:rPr>
              </m:ctrlPr>
            </m:naryPr>
            <m:sub>
              <m:r>
                <w:rPr>
                  <w:rFonts w:ascii="Cambria Math" w:hAnsi="Cambria Math" w:cs="Arial"/>
                </w:rPr>
                <m:t>n</m:t>
              </m:r>
              <m:r>
                <m:rPr>
                  <m:sty m:val="p"/>
                </m:rPr>
                <w:rPr>
                  <w:rFonts w:ascii="Cambria Math" w:hAnsi="Cambria Math" w:cs="Arial"/>
                </w:rPr>
                <m:t>=</m:t>
              </m:r>
              <m:r>
                <w:rPr>
                  <w:rFonts w:ascii="Cambria Math" w:hAnsi="Cambria Math" w:cs="Arial"/>
                </w:rPr>
                <m:t>0</m:t>
              </m:r>
            </m:sub>
            <m:sup>
              <m:r>
                <m:rPr>
                  <m:sty m:val="p"/>
                </m:rPr>
                <w:rPr>
                  <w:rFonts w:ascii="Cambria Math" w:hAnsi="Cambria Math" w:cs="Arial"/>
                </w:rPr>
                <m:t>∞</m:t>
              </m:r>
            </m:sup>
            <m:e>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rnΔ</m:t>
                  </m:r>
                  <m:r>
                    <m:rPr>
                      <m:sty m:val="p"/>
                    </m:rPr>
                    <w:rPr>
                      <w:rFonts w:ascii="Cambria Math" w:hAnsi="Cambria Math" w:cs="Arial"/>
                    </w:rPr>
                    <m:t>-</m:t>
                  </m:r>
                  <m:r>
                    <w:rPr>
                      <w:rFonts w:ascii="Cambria Math" w:hAnsi="Cambria Math" w:cs="Arial"/>
                    </w:rPr>
                    <m:t>κ</m:t>
                  </m:r>
                  <m:sSub>
                    <m:sSubPr>
                      <m:ctrlPr>
                        <w:rPr>
                          <w:rFonts w:ascii="Cambria Math" w:hAnsi="Cambria Math" w:cs="Arial"/>
                        </w:rPr>
                      </m:ctrlPr>
                    </m:sSubPr>
                    <m:e>
                      <m:r>
                        <w:rPr>
                          <w:rFonts w:ascii="Cambria Math" w:hAnsi="Cambria Math" w:cs="Arial"/>
                        </w:rPr>
                        <m:t>e</m:t>
                      </m:r>
                    </m:e>
                    <m:sub>
                      <m:r>
                        <w:rPr>
                          <w:rFonts w:ascii="Cambria Math" w:hAnsi="Cambria Math" w:cs="Arial"/>
                        </w:rPr>
                        <m:t>n</m:t>
                      </m:r>
                    </m:sub>
                  </m:sSub>
                </m:sup>
              </m:sSup>
            </m:e>
          </m:nary>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C</m:t>
              </m:r>
              <m:r>
                <w:rPr>
                  <w:rFonts w:ascii="Cambria Math" w:hAnsi="Cambria Math" w:cs="Arial"/>
                </w:rPr>
                <m:t>2</m:t>
              </m:r>
            </m:e>
          </m:d>
        </m:oMath>
      </m:oMathPara>
    </w:p>
    <w:p w14:paraId="004BDFAD" w14:textId="77777777" w:rsidR="00D12CB2" w:rsidRPr="00163B18" w:rsidRDefault="007D41D8">
      <w:pPr>
        <w:rPr>
          <w:rFonts w:ascii="Arial" w:hAnsi="Arial" w:cs="Arial"/>
        </w:rPr>
      </w:pPr>
      <w:r>
        <w:rPr>
          <w:rFonts w:ascii="Arial" w:hAnsi="Arial" w:cs="Arial"/>
        </w:rPr>
        <w:t xml:space="preserve">With initial cost </w:t>
      </w:r>
      <m:oMath>
        <m:sSub>
          <m:sSubPr>
            <m:ctrlPr>
              <w:rPr>
                <w:rFonts w:ascii="Cambria Math" w:hAnsi="Cambria Math" w:cs="Arial"/>
              </w:rPr>
            </m:ctrlPr>
          </m:sSubPr>
          <m:e>
            <m:r>
              <w:rPr>
                <w:rFonts w:ascii="Cambria Math" w:hAnsi="Cambria Math" w:cs="Arial"/>
              </w:rPr>
              <m:t>K</m:t>
            </m:r>
          </m:e>
          <m:sub>
            <m:r>
              <w:rPr>
                <w:rFonts w:ascii="Cambria Math" w:hAnsi="Cambria Math" w:cs="Arial"/>
              </w:rPr>
              <m:t>0</m:t>
            </m:r>
          </m:sub>
        </m:sSub>
      </m:oMath>
      <w:r>
        <w:rPr>
          <w:rFonts w:ascii="Arial" w:hAnsi="Arial" w:cs="Arial"/>
        </w:rPr>
        <w:t xml:space="preserve"> and refresh cost </w:t>
      </w:r>
      <m:oMath>
        <m:r>
          <w:rPr>
            <w:rFonts w:ascii="Cambria Math" w:hAnsi="Cambria Math" w:cs="Arial"/>
          </w:rPr>
          <m:t>F</m:t>
        </m:r>
      </m:oMath>
      <w:r>
        <w:rPr>
          <w:rFonts w:ascii="Arial" w:hAnsi="Arial" w:cs="Arial"/>
        </w:rPr>
        <w:t xml:space="preserve"> at each strictly positive refresh time, net value excluding any other operating burden is</w:t>
      </w:r>
    </w:p>
    <w:p w14:paraId="79D0977B" w14:textId="77777777" w:rsidR="00D12CB2" w:rsidRPr="00163B18" w:rsidRDefault="007D41D8">
      <w:pPr>
        <w:pStyle w:val="Textkrper"/>
        <w:keepLines/>
        <w:spacing w:before="100" w:after="140"/>
        <w:rPr>
          <w:rFonts w:ascii="Arial" w:hAnsi="Arial" w:cs="Arial"/>
        </w:rPr>
      </w:pPr>
      <m:oMathPara>
        <m:oMathParaPr>
          <m:jc m:val="center"/>
        </m:oMathParaPr>
        <m:oMath>
          <m:sSub>
            <m:sSubPr>
              <m:ctrlPr>
                <w:rPr>
                  <w:rFonts w:ascii="Cambria Math" w:hAnsi="Cambria Math" w:cs="Arial"/>
                </w:rPr>
              </m:ctrlPr>
            </m:sSubPr>
            <m:e>
              <m:r>
                <w:rPr>
                  <w:rFonts w:ascii="Cambria Math" w:hAnsi="Cambria Math" w:cs="Arial"/>
                </w:rPr>
                <m:t>V</m:t>
              </m:r>
            </m:e>
            <m:sub>
              <m:r>
                <m:rPr>
                  <m:sty m:val="p"/>
                </m:rPr>
                <w:rPr>
                  <w:rFonts w:ascii="Cambria Math" w:hAnsi="Cambria Math" w:cs="Arial"/>
                </w:rPr>
                <m:t>∞</m:t>
              </m:r>
            </m:sub>
          </m:sSub>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V</m:t>
              </m:r>
            </m:e>
            <m:sub>
              <m:r>
                <m:rPr>
                  <m:sty m:val="p"/>
                </m:rPr>
                <w:rPr>
                  <w:rFonts w:ascii="Cambria Math" w:hAnsi="Cambria Math" w:cs="Arial"/>
                </w:rPr>
                <m:t>∞</m:t>
              </m:r>
            </m:sub>
            <m:sup>
              <m:r>
                <m:rPr>
                  <m:nor/>
                </m:rPr>
                <w:rPr>
                  <w:rFonts w:ascii="Arial" w:hAnsi="Arial" w:cs="Arial"/>
                </w:rPr>
                <m:t>gross</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K</m:t>
              </m:r>
            </m:e>
            <m:sub>
              <m:r>
                <w:rPr>
                  <w:rFonts w:ascii="Cambria Math" w:hAnsi="Cambria Math" w:cs="Arial"/>
                </w:rPr>
                <m:t>0</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F</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rΔ</m:t>
                  </m:r>
                </m:sup>
              </m:sSup>
            </m:num>
            <m:den>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rΔ</m:t>
                  </m:r>
                </m:sup>
              </m:sSup>
            </m:den>
          </m:f>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C</m:t>
              </m:r>
              <m:r>
                <w:rPr>
                  <w:rFonts w:ascii="Cambria Math" w:hAnsi="Cambria Math" w:cs="Arial"/>
                </w:rPr>
                <m:t>3</m:t>
              </m:r>
            </m:e>
          </m:d>
        </m:oMath>
      </m:oMathPara>
    </w:p>
    <w:p w14:paraId="52504D42" w14:textId="77777777" w:rsidR="00D12CB2" w:rsidRPr="00163B18" w:rsidRDefault="007D41D8">
      <w:pPr>
        <w:rPr>
          <w:rFonts w:ascii="Arial" w:hAnsi="Arial" w:cs="Arial"/>
        </w:rPr>
      </w:pPr>
      <w:r>
        <w:rPr>
          <w:rFonts w:ascii="Arial" w:hAnsi="Arial" w:cs="Arial"/>
        </w:rPr>
        <w:t xml:space="preserve">When </w:t>
      </w:r>
      <m:oMath>
        <m:r>
          <w:rPr>
            <w:rFonts w:ascii="Cambria Math" w:hAnsi="Cambria Math" w:cs="Arial"/>
          </w:rPr>
          <m:t>χ</m:t>
        </m:r>
        <m:r>
          <m:rPr>
            <m:sty m:val="p"/>
          </m:rPr>
          <w:rPr>
            <w:rFonts w:ascii="Cambria Math" w:hAnsi="Cambria Math" w:cs="Arial"/>
          </w:rPr>
          <m:t>=</m:t>
        </m:r>
        <m:r>
          <w:rPr>
            <w:rFonts w:ascii="Cambria Math" w:hAnsi="Cambria Math" w:cs="Arial"/>
          </w:rPr>
          <m:t>0</m:t>
        </m:r>
      </m:oMath>
      <w:r>
        <w:rPr>
          <w:rFonts w:ascii="Arial" w:hAnsi="Arial" w:cs="Arial"/>
        </w:rPr>
        <w:t>, every cycle fully resets efficacy, yielding</w:t>
      </w:r>
    </w:p>
    <w:p w14:paraId="6DB0C3B3" w14:textId="77777777" w:rsidR="00D12CB2" w:rsidRPr="00163B18" w:rsidRDefault="007D41D8">
      <w:pPr>
        <w:pStyle w:val="Textkrper"/>
        <w:keepLines/>
        <w:spacing w:before="100" w:after="140"/>
        <w:rPr>
          <w:rFonts w:ascii="Arial" w:hAnsi="Arial" w:cs="Arial"/>
        </w:rPr>
      </w:pPr>
      <m:oMathPara>
        <m:oMathParaPr>
          <m:jc m:val="center"/>
        </m:oMathParaPr>
        <m:oMath>
          <m:sSub>
            <m:sSubPr>
              <m:ctrlPr>
                <w:rPr>
                  <w:rFonts w:ascii="Cambria Math" w:hAnsi="Cambria Math" w:cs="Arial"/>
                </w:rPr>
              </m:ctrlPr>
            </m:sSubPr>
            <m:e>
              <m:r>
                <w:rPr>
                  <w:rFonts w:ascii="Cambria Math" w:hAnsi="Cambria Math" w:cs="Arial"/>
                </w:rPr>
                <m:t>V</m:t>
              </m:r>
            </m:e>
            <m:sub>
              <m:r>
                <m:rPr>
                  <m:sty m:val="p"/>
                </m:rPr>
                <w:rPr>
                  <w:rFonts w:ascii="Cambria Math" w:hAnsi="Cambria Math" w:cs="Arial"/>
                </w:rPr>
                <m:t>∞</m:t>
              </m:r>
            </m:sub>
          </m:sSub>
          <m:d>
            <m:dPr>
              <m:ctrlPr>
                <w:rPr>
                  <w:rFonts w:ascii="Cambria Math" w:hAnsi="Cambria Math" w:cs="Arial"/>
                </w:rPr>
              </m:ctrlPr>
            </m:dPr>
            <m:e>
              <m:r>
                <w:rPr>
                  <w:rFonts w:ascii="Cambria Math" w:hAnsi="Cambria Math" w:cs="Arial"/>
                </w:rPr>
                <m:t>χ</m:t>
              </m:r>
              <m:r>
                <m:rPr>
                  <m:sty m:val="p"/>
                </m:rPr>
                <w:rPr>
                  <w:rFonts w:ascii="Cambria Math" w:hAnsi="Cambria Math" w:cs="Arial"/>
                </w:rPr>
                <m:t>=</m:t>
              </m:r>
              <m:r>
                <w:rPr>
                  <w:rFonts w:ascii="Cambria Math" w:hAnsi="Cambria Math" w:cs="Arial"/>
                </w:rPr>
                <m:t>0</m:t>
              </m:r>
            </m:e>
          </m:d>
          <m:r>
            <m:rPr>
              <m:sty m:val="p"/>
            </m:rP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sSub>
                <m:sSubPr>
                  <m:ctrlPr>
                    <w:rPr>
                      <w:rFonts w:ascii="Cambria Math" w:hAnsi="Cambria Math" w:cs="Arial"/>
                    </w:rPr>
                  </m:ctrlPr>
                </m:sSubPr>
                <m:e>
                  <m:r>
                    <w:rPr>
                      <w:rFonts w:ascii="Cambria Math" w:hAnsi="Cambria Math" w:cs="Arial"/>
                    </w:rPr>
                    <m:t>ε</m:t>
                  </m:r>
                </m:e>
                <m:sub>
                  <m:r>
                    <w:rPr>
                      <w:rFonts w:ascii="Cambria Math" w:hAnsi="Cambria Math" w:cs="Arial"/>
                    </w:rPr>
                    <m:t>0</m:t>
                  </m:r>
                </m:sub>
              </m:sSub>
              <m:d>
                <m:dPr>
                  <m:begChr m:val="["/>
                  <m:endChr m:val="]"/>
                  <m:ctrlPr>
                    <w:rPr>
                      <w:rFonts w:ascii="Cambria Math" w:hAnsi="Cambria Math" w:cs="Arial"/>
                    </w:rPr>
                  </m:ctrlPr>
                </m:dPr>
                <m:e>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d>
                        <m:dPr>
                          <m:ctrlPr>
                            <w:rPr>
                              <w:rFonts w:ascii="Cambria Math" w:hAnsi="Cambria Math" w:cs="Arial"/>
                            </w:rPr>
                          </m:ctrlPr>
                        </m:dPr>
                        <m:e>
                          <m:r>
                            <w:rPr>
                              <w:rFonts w:ascii="Cambria Math" w:hAnsi="Cambria Math" w:cs="Arial"/>
                            </w:rPr>
                            <m:t>r</m:t>
                          </m:r>
                          <m:r>
                            <m:rPr>
                              <m:sty m:val="p"/>
                            </m:rPr>
                            <w:rPr>
                              <w:rFonts w:ascii="Cambria Math" w:hAnsi="Cambria Math" w:cs="Arial"/>
                            </w:rPr>
                            <m:t>+</m:t>
                          </m:r>
                          <m:r>
                            <w:rPr>
                              <w:rFonts w:ascii="Cambria Math" w:hAnsi="Cambria Math" w:cs="Arial"/>
                            </w:rPr>
                            <m:t>δ</m:t>
                          </m:r>
                        </m:e>
                      </m:d>
                      <m:r>
                        <w:rPr>
                          <w:rFonts w:ascii="Cambria Math" w:hAnsi="Cambria Math" w:cs="Arial"/>
                        </w:rPr>
                        <m:t>Δ</m:t>
                      </m:r>
                    </m:sup>
                  </m:sSup>
                </m:e>
              </m:d>
            </m:num>
            <m:den>
              <m:d>
                <m:dPr>
                  <m:ctrlPr>
                    <w:rPr>
                      <w:rFonts w:ascii="Cambria Math" w:hAnsi="Cambria Math" w:cs="Arial"/>
                    </w:rPr>
                  </m:ctrlPr>
                </m:dPr>
                <m:e>
                  <m:r>
                    <w:rPr>
                      <w:rFonts w:ascii="Cambria Math" w:hAnsi="Cambria Math" w:cs="Arial"/>
                    </w:rPr>
                    <m:t>r</m:t>
                  </m:r>
                  <m:r>
                    <m:rPr>
                      <m:sty m:val="p"/>
                    </m:rPr>
                    <w:rPr>
                      <w:rFonts w:ascii="Cambria Math" w:hAnsi="Cambria Math" w:cs="Arial"/>
                    </w:rPr>
                    <m:t>+</m:t>
                  </m:r>
                  <m:r>
                    <w:rPr>
                      <w:rFonts w:ascii="Cambria Math" w:hAnsi="Cambria Math" w:cs="Arial"/>
                    </w:rPr>
                    <m:t>δ</m:t>
                  </m:r>
                </m:e>
              </m:d>
              <m:d>
                <m:dPr>
                  <m:begChr m:val="["/>
                  <m:endChr m:val="]"/>
                  <m:ctrlPr>
                    <w:rPr>
                      <w:rFonts w:ascii="Cambria Math" w:hAnsi="Cambria Math" w:cs="Arial"/>
                    </w:rPr>
                  </m:ctrlPr>
                </m:dPr>
                <m:e>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rΔ</m:t>
                      </m:r>
                    </m:sup>
                  </m:sSup>
                </m:e>
              </m:d>
            </m:den>
          </m:f>
          <m:r>
            <m:rPr>
              <m:sty m:val="p"/>
            </m:rPr>
            <w:rPr>
              <w:rFonts w:ascii="Cambria Math" w:hAnsi="Cambria Math" w:cs="Arial"/>
            </w:rPr>
            <m:t>-</m:t>
          </m:r>
          <m:sSub>
            <m:sSubPr>
              <m:ctrlPr>
                <w:rPr>
                  <w:rFonts w:ascii="Cambria Math" w:hAnsi="Cambria Math" w:cs="Arial"/>
                </w:rPr>
              </m:ctrlPr>
            </m:sSubPr>
            <m:e>
              <m:r>
                <w:rPr>
                  <w:rFonts w:ascii="Cambria Math" w:hAnsi="Cambria Math" w:cs="Arial"/>
                </w:rPr>
                <m:t>K</m:t>
              </m:r>
            </m:e>
            <m:sub>
              <m:r>
                <w:rPr>
                  <w:rFonts w:ascii="Cambria Math" w:hAnsi="Cambria Math" w:cs="Arial"/>
                </w:rPr>
                <m:t>0</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F</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rΔ</m:t>
                  </m:r>
                </m:sup>
              </m:sSup>
            </m:num>
            <m:den>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e</m:t>
                  </m:r>
                </m:e>
                <m:sup>
                  <m:r>
                    <m:rPr>
                      <m:sty m:val="p"/>
                    </m:rPr>
                    <w:rPr>
                      <w:rFonts w:ascii="Cambria Math" w:hAnsi="Cambria Math" w:cs="Arial"/>
                    </w:rPr>
                    <m:t>-</m:t>
                  </m:r>
                  <m:r>
                    <w:rPr>
                      <w:rFonts w:ascii="Cambria Math" w:hAnsi="Cambria Math" w:cs="Arial"/>
                    </w:rPr>
                    <m:t>rΔ</m:t>
                  </m:r>
                </m:sup>
              </m:sSup>
            </m:den>
          </m:f>
          <m:r>
            <m:rPr>
              <m:sty m:val="p"/>
            </m:rPr>
            <w:rPr>
              <w:rFonts w:ascii="Cambria Math" w:hAnsi="Cambria Math" w:cs="Arial"/>
            </w:rPr>
            <m:t>.</m:t>
          </m:r>
          <m:r>
            <w:rPr>
              <w:rFonts w:ascii="Cambria Math" w:hAnsi="Cambria Math" w:cs="Arial"/>
            </w:rPr>
            <m:t>  </m:t>
          </m:r>
          <m:d>
            <m:dPr>
              <m:ctrlPr>
                <w:rPr>
                  <w:rFonts w:ascii="Cambria Math" w:hAnsi="Cambria Math" w:cs="Arial"/>
                </w:rPr>
              </m:ctrlPr>
            </m:dPr>
            <m:e>
              <m:r>
                <w:rPr>
                  <w:rFonts w:ascii="Cambria Math" w:hAnsi="Cambria Math" w:cs="Arial"/>
                </w:rPr>
                <m:t>C</m:t>
              </m:r>
              <m:r>
                <w:rPr>
                  <w:rFonts w:ascii="Cambria Math" w:hAnsi="Cambria Math" w:cs="Arial"/>
                </w:rPr>
                <m:t>4</m:t>
              </m:r>
            </m:e>
          </m:d>
        </m:oMath>
      </m:oMathPara>
    </w:p>
    <w:p w14:paraId="3150AB5B" w14:textId="77777777" w:rsidR="00D12CB2" w:rsidRPr="00163B18" w:rsidRDefault="007D41D8">
      <w:pPr>
        <w:rPr>
          <w:rFonts w:ascii="Arial" w:hAnsi="Arial" w:cs="Arial"/>
        </w:rPr>
      </w:pPr>
      <w:r>
        <w:rPr>
          <w:rFonts w:ascii="Arial" w:hAnsi="Arial" w:cs="Arial"/>
        </w:rPr>
        <w:t xml:space="preserve">Since </w:t>
      </w:r>
      <m:oMath>
        <m:sSub>
          <m:sSubPr>
            <m:ctrlPr>
              <w:rPr>
                <w:rFonts w:ascii="Cambria Math" w:hAnsi="Cambria Math" w:cs="Arial"/>
              </w:rPr>
            </m:ctrlPr>
          </m:sSubPr>
          <m:e>
            <m:r>
              <w:rPr>
                <w:rFonts w:ascii="Cambria Math" w:hAnsi="Cambria Math" w:cs="Arial"/>
              </w:rPr>
              <m:t>e</m:t>
            </m:r>
          </m:e>
          <m:sub>
            <m:r>
              <w:rPr>
                <w:rFonts w:ascii="Cambria Math" w:hAnsi="Cambria Math" w:cs="Arial"/>
              </w:rPr>
              <m:t>n</m:t>
            </m:r>
          </m:sub>
        </m:sSub>
        <m:r>
          <m:rPr>
            <m:sty m:val="p"/>
          </m:rPr>
          <w:rPr>
            <w:rFonts w:ascii="Cambria Math" w:hAnsi="Cambria Math" w:cs="Arial"/>
          </w:rPr>
          <m:t>≥</m:t>
        </m:r>
        <m:r>
          <w:rPr>
            <w:rFonts w:ascii="Cambria Math" w:hAnsi="Cambria Math" w:cs="Arial"/>
          </w:rPr>
          <m:t>0</m:t>
        </m:r>
      </m:oMath>
      <w:r>
        <w:rPr>
          <w:rFonts w:ascii="Arial" w:hAnsi="Arial" w:cs="Arial"/>
        </w:rPr>
        <w:t xml:space="preserve">, this is an upper benchmark for the same periodic policy under nonnegative carry-over. It is not an upper bound across arbitrary redesigns that improve initial efficacy, change baseline exposure or reduce future attacker effort. When </w:t>
      </w:r>
      <m:oMath>
        <m:r>
          <w:rPr>
            <w:rFonts w:ascii="Cambria Math" w:hAnsi="Cambria Math" w:cs="Arial"/>
          </w:rPr>
          <m:t>χ</m:t>
        </m:r>
        <m:r>
          <m:rPr>
            <m:sty m:val="p"/>
          </m:rPr>
          <w:rPr>
            <w:rFonts w:ascii="Cambria Math" w:hAnsi="Cambria Math" w:cs="Arial"/>
          </w:rPr>
          <m:t>=</m:t>
        </m:r>
        <m:r>
          <w:rPr>
            <w:rFonts w:ascii="Cambria Math" w:hAnsi="Cambria Math" w:cs="Arial"/>
          </w:rPr>
          <m:t>1</m:t>
        </m:r>
      </m:oMath>
      <w:r>
        <w:rPr>
          <w:rFonts w:ascii="Arial" w:hAnsi="Arial" w:cs="Arial"/>
        </w:rPr>
        <w:t xml:space="preserve">, the series cancels the cycle segmentation and gross value is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sSub>
          <m:sSubPr>
            <m:ctrlPr>
              <w:rPr>
                <w:rFonts w:ascii="Cambria Math" w:hAnsi="Cambria Math" w:cs="Arial"/>
              </w:rPr>
            </m:ctrlPr>
          </m:sSubPr>
          <m:e>
            <m:r>
              <w:rPr>
                <w:rFonts w:ascii="Cambria Math" w:hAnsi="Cambria Math" w:cs="Arial"/>
              </w:rPr>
              <m:t>ε</m:t>
            </m:r>
          </m:e>
          <m:sub>
            <m:r>
              <w:rPr>
                <w:rFonts w:ascii="Cambria Math" w:hAnsi="Cambria Math" w:cs="Arial"/>
              </w:rPr>
              <m:t>0</m:t>
            </m:r>
          </m:sub>
        </m:sSub>
        <m:r>
          <m:rPr>
            <m:sty m:val="p"/>
          </m:rPr>
          <w:rPr>
            <w:rFonts w:ascii="Cambria Math" w:hAnsi="Cambria Math" w:cs="Arial"/>
          </w:rPr>
          <m:t>/</m:t>
        </m:r>
        <m:d>
          <m:dPr>
            <m:ctrlPr>
              <w:rPr>
                <w:rFonts w:ascii="Cambria Math" w:hAnsi="Cambria Math" w:cs="Arial"/>
              </w:rPr>
            </m:ctrlPr>
          </m:dPr>
          <m:e>
            <m:r>
              <w:rPr>
                <w:rFonts w:ascii="Cambria Math" w:hAnsi="Cambria Math" w:cs="Arial"/>
              </w:rPr>
              <m:t>r</m:t>
            </m:r>
            <m:r>
              <m:rPr>
                <m:sty m:val="p"/>
              </m:rPr>
              <w:rPr>
                <w:rFonts w:ascii="Cambria Math" w:hAnsi="Cambria Math" w:cs="Arial"/>
              </w:rPr>
              <m:t>+</m:t>
            </m:r>
            <m:r>
              <w:rPr>
                <w:rFonts w:ascii="Cambria Math" w:hAnsi="Cambria Math" w:cs="Arial"/>
              </w:rPr>
              <m:t>δ</m:t>
            </m:r>
          </m:e>
        </m:d>
      </m:oMath>
      <w:r>
        <w:rPr>
          <w:rFonts w:ascii="Arial" w:hAnsi="Arial" w:cs="Arial"/>
        </w:rPr>
        <w:t xml:space="preserve">, independent of </w:t>
      </w:r>
      <m:oMath>
        <m:r>
          <w:rPr>
            <w:rFonts w:ascii="Cambria Math" w:hAnsi="Cambria Math" w:cs="Arial"/>
          </w:rPr>
          <m:t>Δ</m:t>
        </m:r>
      </m:oMath>
      <w:r>
        <w:rPr>
          <w:rFonts w:ascii="Arial" w:hAnsi="Arial" w:cs="Arial"/>
        </w:rPr>
        <w:t>. Refreshing then adds cost without improving the adaptation channel modelled here.</w:t>
      </w:r>
    </w:p>
    <w:p w14:paraId="7ECA8950" w14:textId="77777777" w:rsidR="00D12CB2" w:rsidRPr="00163B18" w:rsidRDefault="007D41D8">
      <w:pPr>
        <w:pStyle w:val="Textkrper"/>
        <w:rPr>
          <w:rFonts w:ascii="Arial" w:hAnsi="Arial" w:cs="Arial"/>
        </w:rPr>
      </w:pPr>
      <w:r>
        <w:rPr>
          <w:rFonts w:ascii="Arial" w:hAnsi="Arial" w:cs="Arial"/>
        </w:rPr>
        <w:t xml:space="preserve">For </w:t>
      </w:r>
      <m:oMath>
        <m:r>
          <w:rPr>
            <w:rFonts w:ascii="Cambria Math" w:hAnsi="Cambria Math" w:cs="Arial"/>
          </w:rPr>
          <m:t>0</m:t>
        </m:r>
        <m:r>
          <m:rPr>
            <m:sty m:val="p"/>
          </m:rPr>
          <w:rPr>
            <w:rFonts w:ascii="Cambria Math" w:hAnsi="Cambria Math" w:cs="Arial"/>
          </w:rPr>
          <m:t>&lt;</m:t>
        </m:r>
        <m:r>
          <w:rPr>
            <w:rFonts w:ascii="Cambria Math" w:hAnsi="Cambria Math" w:cs="Arial"/>
          </w:rPr>
          <m:t>χ</m:t>
        </m:r>
        <m:r>
          <m:rPr>
            <m:sty m:val="p"/>
          </m:rPr>
          <w:rPr>
            <w:rFonts w:ascii="Cambria Math" w:hAnsi="Cambria Math" w:cs="Arial"/>
          </w:rPr>
          <m:t>&lt;</m:t>
        </m:r>
        <m:r>
          <w:rPr>
            <w:rFonts w:ascii="Cambria Math" w:hAnsi="Cambria Math" w:cs="Arial"/>
          </w:rPr>
          <m:t>1</m:t>
        </m:r>
      </m:oMath>
      <w:r>
        <w:rPr>
          <w:rFonts w:ascii="Arial" w:hAnsi="Arial" w:cs="Arial"/>
        </w:rPr>
        <w:t xml:space="preserve">, carried effort converges to </w:t>
      </w:r>
      <m:oMath>
        <m:r>
          <w:rPr>
            <w:rFonts w:ascii="Cambria Math" w:hAnsi="Cambria Math" w:cs="Arial"/>
          </w:rPr>
          <m:t>χmΔ</m:t>
        </m:r>
        <m:r>
          <m:rPr>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χ</m:t>
            </m:r>
          </m:e>
        </m:d>
      </m:oMath>
      <w:r>
        <w:rPr>
          <w:rFonts w:ascii="Arial" w:hAnsi="Arial" w:cs="Arial"/>
        </w:rPr>
        <w:t xml:space="preserve">, and post-refresh efficacy converges to a positive plateau under these assumptions. This is more precise than assuming that every same-substrate refresh inevitably becomes worthless. Whether a substrate switch reduces </w:t>
      </w:r>
      <m:oMath>
        <m:r>
          <w:rPr>
            <w:rFonts w:ascii="Cambria Math" w:hAnsi="Cambria Math" w:cs="Arial"/>
          </w:rPr>
          <m:t>χ</m:t>
        </m:r>
      </m:oMath>
      <w:r>
        <w:rPr>
          <w:rFonts w:ascii="Arial" w:hAnsi="Arial" w:cs="Arial"/>
        </w:rPr>
        <w:t xml:space="preserve">, changes </w:t>
      </w:r>
      <m:oMath>
        <m:r>
          <w:rPr>
            <w:rFonts w:ascii="Cambria Math" w:hAnsi="Cambria Math" w:cs="Arial"/>
          </w:rPr>
          <m:t>κ</m:t>
        </m:r>
      </m:oMath>
      <w:r>
        <w:rPr>
          <w:rFonts w:ascii="Arial" w:hAnsi="Arial" w:cs="Arial"/>
        </w:rPr>
        <w:t>, or opens a new failure mode is an empirical question. The recurrence is a testable idealization; it does not claim that real attacker knowledge is a scalar or literally erased.</w:t>
      </w:r>
    </w:p>
    <w:p w14:paraId="3B02B84D" w14:textId="77777777" w:rsidR="00D12CB2" w:rsidRPr="00163B18" w:rsidRDefault="007D41D8">
      <w:pPr>
        <w:pStyle w:val="berschrift1"/>
        <w:pageBreakBefore/>
        <w:rPr>
          <w:rFonts w:ascii="Arial" w:hAnsi="Arial" w:cs="Arial"/>
        </w:rPr>
      </w:pPr>
      <w:bookmarkStart w:id="48" w:name="X77172b6ba68ca1f5066718564cc592a6adbb81e"/>
      <w:bookmarkEnd w:id="47"/>
      <w:r>
        <w:rPr>
          <w:rFonts w:ascii="Arial" w:hAnsi="Arial" w:cs="Arial"/>
        </w:rPr>
        <w:t>Appendix D. Reproducibility specification</w:t>
      </w:r>
    </w:p>
    <w:p w14:paraId="72652DB9" w14:textId="77777777" w:rsidR="00D12CB2" w:rsidRPr="00163B18" w:rsidRDefault="007D41D8">
      <w:pPr>
        <w:pStyle w:val="berschrift2"/>
        <w:rPr>
          <w:rFonts w:ascii="Arial" w:hAnsi="Arial" w:cs="Arial"/>
        </w:rPr>
      </w:pPr>
      <w:bookmarkStart w:id="49" w:name="d.1.-workbook-structure"/>
      <w:r>
        <w:rPr>
          <w:rFonts w:ascii="Arial" w:hAnsi="Arial" w:cs="Arial"/>
        </w:rPr>
        <w:t>D.1. Workbook structure</w:t>
      </w:r>
    </w:p>
    <w:p w14:paraId="2E98048D" w14:textId="77777777" w:rsidR="00D12CB2" w:rsidRPr="00163B18" w:rsidRDefault="007D41D8">
      <w:pPr>
        <w:rPr>
          <w:rFonts w:ascii="Arial" w:hAnsi="Arial" w:cs="Arial"/>
        </w:rPr>
      </w:pPr>
      <w:r>
        <w:rPr>
          <w:rFonts w:ascii="Arial" w:hAnsi="Arial" w:cs="Arial"/>
        </w:rPr>
        <w:t>Dashboard contains the retained baseline, the editable control dial, exact marginal signs, grid optima, outside-option comparison and summary charts. Curves contains the full legacy-model calculation on 1,001 intensity points. Examples retains four synthetic presets and adds the two high-loss variants; ScenarioCurves evaluates all six. Durability evaluates gross discounted avoided loss from zero to five years in steps of 0.01. Stacking evaluates one to ten layers. BoundedMigration implements (16), its derivative and analytical minimum. Notes, Sources and Verification record scope, provenance and default regression checks.</w:t>
      </w:r>
    </w:p>
    <w:p w14:paraId="18F34FE5" w14:textId="77777777" w:rsidR="00D12CB2" w:rsidRPr="00163B18" w:rsidRDefault="007D41D8">
      <w:pPr>
        <w:pStyle w:val="Textkrper"/>
        <w:rPr>
          <w:rFonts w:ascii="Arial" w:hAnsi="Arial" w:cs="Arial"/>
        </w:rPr>
      </w:pPr>
      <w:r>
        <w:rPr>
          <w:rFonts w:ascii="Arial" w:hAnsi="Arial" w:cs="Arial"/>
        </w:rPr>
        <w:t xml:space="preserve">The legacy simulator’s input domain is nonnegative arrival, severity, productivity, cash cost, capability burden, review demand and displacement coefficient; </w:t>
      </w:r>
      <m:oMath>
        <m:sSub>
          <m:sSubPr>
            <m:ctrlPr>
              <w:rPr>
                <w:rFonts w:ascii="Cambria Math" w:hAnsi="Cambria Math" w:cs="Arial"/>
              </w:rPr>
            </m:ctrlPr>
          </m:sSubPr>
          <m:e>
            <m:r>
              <w:rPr>
                <w:rFonts w:ascii="Cambria Math" w:hAnsi="Cambria Math" w:cs="Arial"/>
              </w:rPr>
              <m:t>q</m:t>
            </m:r>
          </m:e>
          <m:sub>
            <m:r>
              <w:rPr>
                <w:rFonts w:ascii="Cambria Math" w:hAnsi="Cambria Math" w:cs="Arial"/>
              </w:rPr>
              <m:t>0</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h</m:t>
            </m:r>
          </m:e>
          <m:sub>
            <m:r>
              <m:rPr>
                <m:nor/>
              </m:rPr>
              <w:rPr>
                <w:rFonts w:ascii="Arial" w:hAnsi="Arial" w:cs="Arial"/>
              </w:rPr>
              <m:t>max</m:t>
            </m:r>
          </m:sub>
        </m:sSub>
        <m:r>
          <m:rPr>
            <m:sty m:val="p"/>
          </m:rPr>
          <w:rPr>
            <w:rFonts w:ascii="Cambria Math" w:hAnsi="Cambria Math" w:cs="Arial"/>
          </w:rPr>
          <m:t>∈</m:t>
        </m:r>
        <m:d>
          <m:dPr>
            <m:begChr m:val="["/>
            <m:endChr m:val="]"/>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1</m:t>
            </m:r>
          </m:e>
        </m:d>
      </m:oMath>
      <w:r>
        <w:rPr>
          <w:rFonts w:ascii="Arial" w:hAnsi="Arial" w:cs="Arial"/>
        </w:rPr>
        <w:t xml:space="preserve">; </w:t>
      </w:r>
      <m:oMath>
        <m:r>
          <w:rPr>
            <w:rFonts w:ascii="Cambria Math" w:hAnsi="Cambria Math" w:cs="Arial"/>
          </w:rPr>
          <m:t>s</m:t>
        </m:r>
        <m:r>
          <m:rPr>
            <m:sty m:val="p"/>
          </m:rPr>
          <w:rPr>
            <w:rFonts w:ascii="Cambria Math" w:hAnsi="Cambria Math" w:cs="Arial"/>
          </w:rPr>
          <m:t>&gt;</m:t>
        </m:r>
        <m:r>
          <w:rPr>
            <w:rFonts w:ascii="Cambria Math" w:hAnsi="Cambria Math" w:cs="Arial"/>
          </w:rPr>
          <m:t>0</m:t>
        </m:r>
      </m:oMath>
      <w:r>
        <w:rPr>
          <w:rFonts w:ascii="Arial" w:hAnsi="Arial" w:cs="Arial"/>
        </w:rPr>
        <w:t xml:space="preserve">; and </w:t>
      </w:r>
      <m:oMath>
        <m:r>
          <w:rPr>
            <w:rFonts w:ascii="Cambria Math" w:hAnsi="Cambria Math" w:cs="Arial"/>
          </w:rPr>
          <m:t>c</m:t>
        </m:r>
        <m:r>
          <m:rPr>
            <m:sty m:val="p"/>
          </m:rPr>
          <w:rPr>
            <w:rFonts w:ascii="Cambria Math" w:hAnsi="Cambria Math" w:cs="Arial"/>
          </w:rPr>
          <m:t>+</m:t>
        </m:r>
        <m:r>
          <w:rPr>
            <w:rFonts w:ascii="Cambria Math" w:hAnsi="Cambria Math" w:cs="Arial"/>
          </w:rPr>
          <m:t>τ</m:t>
        </m:r>
        <m:r>
          <m:rPr>
            <m:sty m:val="p"/>
          </m:rPr>
          <w:rPr>
            <w:rFonts w:ascii="Cambria Math" w:hAnsi="Cambria Math" w:cs="Arial"/>
          </w:rPr>
          <m:t>&gt;</m:t>
        </m:r>
        <m:r>
          <w:rPr>
            <w:rFonts w:ascii="Cambria Math" w:hAnsi="Cambria Math" w:cs="Arial"/>
          </w:rPr>
          <m:t>0</m:t>
        </m:r>
      </m:oMath>
      <w:r>
        <w:rPr>
          <w:rFonts w:ascii="Arial" w:hAnsi="Arial" w:cs="Arial"/>
        </w:rPr>
        <w:t xml:space="preserve">. The bounded closed-form theorem additionally requires strictly positive </w:t>
      </w:r>
      <m:oMath>
        <m:sSub>
          <m:sSubPr>
            <m:ctrlPr>
              <w:rPr>
                <w:rFonts w:ascii="Cambria Math" w:hAnsi="Cambria Math" w:cs="Arial"/>
              </w:rPr>
            </m:ctrlPr>
          </m:sSubPr>
          <m:e>
            <m:r>
              <w:rPr>
                <w:rFonts w:ascii="Cambria Math" w:hAnsi="Cambria Math" w:cs="Arial"/>
              </w:rPr>
              <m:t>r</m:t>
            </m:r>
          </m:e>
          <m:sub>
            <m:r>
              <w:rPr>
                <w:rFonts w:ascii="Cambria Math" w:hAnsi="Cambria Math" w:cs="Arial"/>
              </w:rPr>
              <m:t>0</m:t>
            </m:r>
          </m:sub>
        </m:sSub>
        <m:r>
          <m:rPr>
            <m:sty m:val="p"/>
          </m:rPr>
          <w:rPr>
            <w:rFonts w:ascii="Cambria Math" w:hAnsi="Cambria Math" w:cs="Arial"/>
          </w:rPr>
          <m:t>,</m:t>
        </m:r>
        <m:r>
          <w:rPr>
            <w:rFonts w:ascii="Cambria Math" w:hAnsi="Cambria Math" w:cs="Arial"/>
          </w:rPr>
          <m:t>U</m:t>
        </m:r>
        <m:r>
          <m:rPr>
            <m:sty m:val="p"/>
          </m:rPr>
          <w:rPr>
            <w:rFonts w:ascii="Cambria Math" w:hAnsi="Cambria Math" w:cs="Arial"/>
          </w:rPr>
          <m:t>,</m:t>
        </m:r>
        <m:r>
          <w:rPr>
            <w:rFonts w:ascii="Cambria Math" w:hAnsi="Cambria Math" w:cs="Arial"/>
          </w:rPr>
          <m:t>γ</m:t>
        </m:r>
        <m:r>
          <m:rPr>
            <m:sty m:val="p"/>
          </m:rPr>
          <w:rPr>
            <w:rFonts w:ascii="Cambria Math" w:hAnsi="Cambria Math" w:cs="Arial"/>
          </w:rPr>
          <m:t>,</m:t>
        </m:r>
        <m:r>
          <w:rPr>
            <w:rFonts w:ascii="Cambria Math" w:hAnsi="Cambria Math" w:cs="Arial"/>
          </w:rPr>
          <m:t>ρ</m:t>
        </m:r>
      </m:oMath>
      <w:r>
        <w:rPr>
          <w:rFonts w:ascii="Arial" w:hAnsi="Arial" w:cs="Arial"/>
        </w:rPr>
        <w:t>. The formula engine clips only the logistic exponent at numerical overflow limits; that stabilization is immaterial to the reported examples. Changing a parameter invalidates default-specific regression expectations unless the reference run is updated accordingly.</w:t>
      </w:r>
    </w:p>
    <w:p w14:paraId="494CC049" w14:textId="77777777" w:rsidR="00D12CB2" w:rsidRPr="00163B18" w:rsidRDefault="007D41D8">
      <w:pPr>
        <w:pStyle w:val="berschrift2"/>
        <w:rPr>
          <w:rFonts w:ascii="Arial" w:hAnsi="Arial" w:cs="Arial"/>
        </w:rPr>
      </w:pPr>
      <w:bookmarkStart w:id="50" w:name="d.2.-independent-execution"/>
      <w:bookmarkEnd w:id="49"/>
      <w:r>
        <w:rPr>
          <w:rFonts w:ascii="Arial" w:hAnsi="Arial" w:cs="Arial"/>
        </w:rPr>
        <w:t>D.2. Independent execution</w:t>
      </w:r>
    </w:p>
    <w:p w14:paraId="20797DEC" w14:textId="77777777" w:rsidR="00D12CB2" w:rsidRPr="00163B18" w:rsidRDefault="007D41D8">
      <w:pPr>
        <w:rPr>
          <w:rFonts w:ascii="Arial" w:hAnsi="Arial" w:cs="Arial"/>
        </w:rPr>
      </w:pPr>
      <w:r>
        <w:rPr>
          <w:rFonts w:ascii="Arial" w:hAnsi="Arial" w:cs="Arial"/>
        </w:rPr>
        <w:t>The reference implementation requires Python 3.10 or later and the standard library. Plot generation additionally requires Matplotlib. From the extracted supplement directory, run:</w:t>
      </w:r>
    </w:p>
    <w:p w14:paraId="6FE0928F" w14:textId="77777777" w:rsidR="00D12CB2" w:rsidRPr="00163B18" w:rsidRDefault="007D41D8">
      <w:pPr>
        <w:pStyle w:val="SourceCode"/>
        <w:rPr>
          <w:rFonts w:ascii="Arial" w:hAnsi="Arial" w:cs="Arial"/>
        </w:rPr>
      </w:pPr>
      <w:r>
        <w:rPr>
          <w:rFonts w:ascii="Arial" w:hAnsi="Arial" w:cs="Arial"/>
          <w:sz w:val="17"/>
        </w:rPr>
        <w:t>python gl_agent_reference.py --out results --plots</w:t>
      </w:r>
      <w:r>
        <w:rPr>
          <w:rFonts w:ascii="Arial" w:hAnsi="Arial" w:cs="Arial"/>
          <w:sz w:val="17"/>
        </w:rPr>
        <w:br/>
        <w:t>python gl_agent_reference.py --out results --check-workbook GL_Agent_Simulator_v1.0.xlsx</w:t>
      </w:r>
    </w:p>
    <w:p w14:paraId="15637143" w14:textId="77777777" w:rsidR="00D12CB2" w:rsidRPr="00163B18" w:rsidRDefault="007D41D8">
      <w:pPr>
        <w:rPr>
          <w:rFonts w:ascii="Arial" w:hAnsi="Arial" w:cs="Arial"/>
        </w:rPr>
      </w:pPr>
      <w:r>
        <w:rPr>
          <w:rFonts w:ascii="Arial" w:hAnsi="Arial" w:cs="Arial"/>
        </w:rPr>
        <w:t>The first command recreates summary results, the dense curves and three figures. The second reads cached numerical values from the publication workbook without editing it and compares them with independent calculations. A changed workbook without recalculated caches is not an appropriate input to that default regression check. The command returns a nonzero exit code if a check fails.</w:t>
      </w:r>
    </w:p>
    <w:p w14:paraId="22FCCDD1" w14:textId="77777777" w:rsidR="00D12CB2" w:rsidRPr="00163B18" w:rsidRDefault="007D41D8">
      <w:pPr>
        <w:pStyle w:val="Textkrper"/>
        <w:rPr>
          <w:rFonts w:ascii="Arial" w:hAnsi="Arial" w:cs="Arial"/>
        </w:rPr>
      </w:pPr>
      <w:r>
        <w:rPr>
          <w:rFonts w:ascii="Arial" w:hAnsi="Arial" w:cs="Arial"/>
        </w:rPr>
        <w:t>parameters.json records the synthetic scenario presets and provenance. The publication regression tests intentionally retain the source-default and theorem-example constants in the reference implementation; changing the corresponding JSON metadata alone does not redefine those tests. For a new study, change the model inputs and regression expectations together, assign a new version, and report the departure from this publication baseline.</w:t>
      </w:r>
    </w:p>
    <w:p w14:paraId="5770806C" w14:textId="77777777" w:rsidR="00D12CB2" w:rsidRPr="00163B18" w:rsidRDefault="007D41D8">
      <w:pPr>
        <w:pStyle w:val="Textkrper"/>
        <w:rPr>
          <w:rFonts w:ascii="Arial" w:hAnsi="Arial" w:cs="Arial"/>
        </w:rPr>
      </w:pPr>
      <w:r>
        <w:rPr>
          <w:rFonts w:ascii="Arial" w:hAnsi="Arial" w:cs="Arial"/>
        </w:rPr>
        <w:t>numerical_results.csv reports continuous candidates and selected extrema. curve_results.csv and bounded_results.csv expose the full computed trajectories. verification_results.csv records each implementation check and its status. Checksums in the package identify the released files; they verify file identity, not scientific validity.</w:t>
      </w:r>
    </w:p>
    <w:p w14:paraId="11FBA39A" w14:textId="77777777" w:rsidR="00D12CB2" w:rsidRPr="00163B18" w:rsidRDefault="007D41D8">
      <w:pPr>
        <w:pStyle w:val="berschrift2"/>
        <w:rPr>
          <w:rFonts w:ascii="Arial" w:hAnsi="Arial" w:cs="Arial"/>
        </w:rPr>
      </w:pPr>
      <w:bookmarkStart w:id="51" w:name="X203c7575e2da07c3c1ca0a1dd9484cdf27c108c"/>
      <w:bookmarkEnd w:id="50"/>
      <w:r>
        <w:rPr>
          <w:rFonts w:ascii="Arial" w:hAnsi="Arial" w:cs="Arial"/>
        </w:rPr>
        <w:t>D.3. Minimum record for a subsequent empirical release</w:t>
      </w:r>
    </w:p>
    <w:p w14:paraId="7DC001CA" w14:textId="77777777" w:rsidR="00D12CB2" w:rsidRPr="00163B18" w:rsidRDefault="007D41D8">
      <w:pPr>
        <w:rPr>
          <w:rFonts w:ascii="Arial" w:hAnsi="Arial" w:cs="Arial"/>
        </w:rPr>
      </w:pPr>
      <w:r>
        <w:rPr>
          <w:rFonts w:ascii="Arial" w:hAnsi="Arial" w:cs="Arial"/>
        </w:rPr>
        <w:t>A future empirical supplement should identify the task and authority class, selected attack generator, budget and feedback, model/tool versions, control portfolio, corpus split and mutation lineage for each evaluation unit. It should retain boundary crossing, gross severity weight, prevented amount, residual outcome, benign-task utility and reviewer load. Migration records require a separate design linking governed share to task completion and substitute outcomes without unjustified surveillance or double attribution. The absence of those observations in this version is deliberate and explicit: the present supplement reproduces a theoretical model, not a completed empirical study.</w:t>
      </w:r>
      <w:bookmarkEnd w:id="48"/>
      <w:bookmarkEnd w:id="51"/>
    </w:p>
    <w:sectPr w:rsidR="00D12CB2" w:rsidRPr="00163B18" w:rsidSect="00034616">
      <w:headerReference w:type="default" r:id="rId12"/>
      <w:footerReference w:type="default" r:id="rId13"/>
      <w:footerReference w:type="first" r:id="rId14"/>
      <w:pgSz w:w="11905" w:h="16838"/>
      <w:pgMar w:top="1224" w:right="1296" w:bottom="1181"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C76F8" w14:textId="77777777" w:rsidR="007D41D8" w:rsidRDefault="007D41D8">
      <w:pPr>
        <w:spacing w:after="0" w:line="240" w:lineRule="auto"/>
        <w:rPr>
          <w:rFonts w:hint="eastAsia"/>
        </w:rPr>
      </w:pPr>
      <w:r>
        <w:separator/>
      </w:r>
    </w:p>
  </w:endnote>
  <w:endnote w:type="continuationSeparator" w:id="0">
    <w:p w14:paraId="685A341E" w14:textId="77777777" w:rsidR="007D41D8" w:rsidRDefault="007D41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D8E3" w14:textId="77777777" w:rsidR="00D12CB2" w:rsidRDefault="00000000">
    <w:pPr>
      <w:pStyle w:val="Fuzeile"/>
      <w:jc w:val="center"/>
      <w:rPr>
        <w:rFonts w:hint="eastAsia"/>
      </w:rPr>
    </w:pPr>
    <w:r>
      <w:fldChar w:fldCharType="begin"/>
    </w:r>
    <w:r>
      <w:instrText>PAGE</w:instrText>
    </w:r>
    <w:r>
      <w:rPr>
        <w:rFonts w:hint="eastAsia"/>
      </w:rPr>
      <w:fldChar w:fldCharType="separate"/>
    </w:r>
    <w:r w:rsidR="00163B18">
      <w:rPr>
        <w:rFonts w:hint="eastAsia"/>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300C" w14:textId="77777777" w:rsidR="00D12CB2" w:rsidRDefault="00000000">
    <w:pPr>
      <w:pStyle w:val="Fuzeile"/>
      <w:jc w:val="center"/>
      <w:rPr>
        <w:rFonts w:hint="eastAsia"/>
      </w:rPr>
    </w:pPr>
    <w:r>
      <w:fldChar w:fldCharType="begin"/>
    </w:r>
    <w:r>
      <w:instrText>PAGE</w:instrText>
    </w:r>
    <w:r>
      <w:rPr>
        <w:rFonts w:hint="eastAsia"/>
      </w:rPr>
      <w:fldChar w:fldCharType="separate"/>
    </w:r>
    <w:r w:rsidR="00163B18">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C7C8" w14:textId="77777777" w:rsidR="007D41D8" w:rsidRDefault="007D41D8">
      <w:pPr>
        <w:rPr>
          <w:rFonts w:hint="eastAsia"/>
        </w:rPr>
      </w:pPr>
      <w:r>
        <w:separator/>
      </w:r>
    </w:p>
  </w:footnote>
  <w:footnote w:type="continuationSeparator" w:id="0">
    <w:p w14:paraId="78EE98B8" w14:textId="77777777" w:rsidR="007D41D8" w:rsidRDefault="007D41D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8C25B" w14:textId="77777777" w:rsidR="00D12CB2" w:rsidRDefault="00000000">
    <w:pPr>
      <w:pStyle w:val="Kopfzeile"/>
      <w:jc w:val="right"/>
      <w:rPr>
        <w:rFonts w:hint="eastAsia"/>
      </w:rPr>
    </w:pPr>
    <w:r>
      <w:rPr>
        <w:rFonts w:ascii="Liberation Sans" w:hAnsi="Liberation Sans"/>
        <w:color w:val="646464"/>
        <w:sz w:val="16"/>
      </w:rPr>
      <w:t>Muhlert | GL-Agent | Preprint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9FE7A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15249417">
    <w:abstractNumId w:val="8"/>
  </w:num>
  <w:num w:numId="2" w16cid:durableId="63572120">
    <w:abstractNumId w:val="6"/>
  </w:num>
  <w:num w:numId="3" w16cid:durableId="216010933">
    <w:abstractNumId w:val="5"/>
  </w:num>
  <w:num w:numId="4" w16cid:durableId="42951581">
    <w:abstractNumId w:val="4"/>
  </w:num>
  <w:num w:numId="5" w16cid:durableId="381100753">
    <w:abstractNumId w:val="7"/>
  </w:num>
  <w:num w:numId="6" w16cid:durableId="2002848688">
    <w:abstractNumId w:val="3"/>
  </w:num>
  <w:num w:numId="7" w16cid:durableId="1427573492">
    <w:abstractNumId w:val="2"/>
  </w:num>
  <w:num w:numId="8" w16cid:durableId="711154702">
    <w:abstractNumId w:val="1"/>
  </w:num>
  <w:num w:numId="9" w16cid:durableId="1635333828">
    <w:abstractNumId w:val="0"/>
  </w:num>
  <w:num w:numId="10" w16cid:durableId="381517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B18"/>
    <w:rsid w:val="0029639D"/>
    <w:rsid w:val="00326F90"/>
    <w:rsid w:val="0044652A"/>
    <w:rsid w:val="007D41D8"/>
    <w:rsid w:val="00AA16AB"/>
    <w:rsid w:val="00AA1D8D"/>
    <w:rsid w:val="00B47730"/>
    <w:rsid w:val="00B91B12"/>
    <w:rsid w:val="00CB0664"/>
    <w:rsid w:val="00D12CB2"/>
    <w:rsid w:val="00DE2DBC"/>
    <w:rsid w:val="00EE4B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136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4" w:lineRule="auto"/>
    </w:pPr>
    <w:rPr>
      <w:rFonts w:ascii="Liberation Serif" w:hAnsi="Liberation Serif"/>
    </w:rPr>
  </w:style>
  <w:style w:type="paragraph" w:styleId="berschrift1">
    <w:name w:val="heading 1"/>
    <w:basedOn w:val="Standard"/>
    <w:next w:val="Standard"/>
    <w:link w:val="berschrift1Zchn"/>
    <w:uiPriority w:val="9"/>
    <w:qFormat/>
    <w:rsid w:val="00FC693F"/>
    <w:pPr>
      <w:keepNext/>
      <w:keepLines/>
      <w:spacing w:before="280"/>
      <w:outlineLvl w:val="0"/>
    </w:pPr>
    <w:rPr>
      <w:rFonts w:asciiTheme="majorHAnsi" w:eastAsiaTheme="majorEastAsia" w:hAnsiTheme="majorHAnsi" w:cstheme="majorBidi"/>
      <w:b/>
      <w:bCs/>
      <w:color w:val="000000"/>
      <w:sz w:val="28"/>
      <w:szCs w:val="28"/>
    </w:rPr>
  </w:style>
  <w:style w:type="paragraph" w:styleId="berschrift2">
    <w:name w:val="heading 2"/>
    <w:basedOn w:val="Standard"/>
    <w:next w:val="Standard"/>
    <w:link w:val="berschrift2Zchn"/>
    <w:uiPriority w:val="9"/>
    <w:unhideWhenUsed/>
    <w:qFormat/>
    <w:rsid w:val="00FC693F"/>
    <w:pPr>
      <w:keepNext/>
      <w:keepLines/>
      <w:spacing w:before="280"/>
      <w:outlineLvl w:val="1"/>
    </w:pPr>
    <w:rPr>
      <w:rFonts w:asciiTheme="majorHAnsi" w:eastAsiaTheme="majorEastAsia" w:hAnsiTheme="majorHAnsi" w:cstheme="majorBidi"/>
      <w:b/>
      <w:bCs/>
      <w:color w:val="000000"/>
      <w:sz w:val="23"/>
      <w:szCs w:val="26"/>
    </w:rPr>
  </w:style>
  <w:style w:type="paragraph" w:styleId="berschrift3">
    <w:name w:val="heading 3"/>
    <w:basedOn w:val="Standard"/>
    <w:next w:val="Standard"/>
    <w:link w:val="berschrift3Zchn"/>
    <w:uiPriority w:val="9"/>
    <w:unhideWhenUsed/>
    <w:qFormat/>
    <w:rsid w:val="00FC693F"/>
    <w:pPr>
      <w:keepNext/>
      <w:keepLines/>
      <w:spacing w:before="280"/>
      <w:outlineLvl w:val="2"/>
    </w:pPr>
    <w:rPr>
      <w:rFonts w:asciiTheme="majorHAnsi" w:eastAsiaTheme="majorEastAsia" w:hAnsiTheme="majorHAnsi" w:cstheme="majorBidi"/>
      <w:b/>
      <w:bCs/>
      <w:color w:val="00000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spacing w:line="240" w:lineRule="auto"/>
      <w:contextualSpacing/>
      <w:jc w:val="center"/>
    </w:pPr>
    <w:rPr>
      <w:rFonts w:asciiTheme="majorHAnsi" w:eastAsiaTheme="majorEastAsia" w:hAnsiTheme="majorHAnsi" w:cstheme="majorBidi"/>
      <w:color w:val="000000"/>
      <w:spacing w:val="5"/>
      <w:kern w:val="28"/>
      <w:sz w:val="3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jc w:val="center"/>
    </w:pPr>
    <w:rPr>
      <w:rFonts w:asciiTheme="majorHAnsi" w:eastAsiaTheme="majorEastAsia" w:hAnsiTheme="majorHAnsi" w:cstheme="majorBidi"/>
      <w:i/>
      <w:iCs/>
      <w:color w:val="000000"/>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after="180" w:line="240" w:lineRule="auto"/>
    </w:pPr>
    <w:rPr>
      <w:b/>
      <w:bCs/>
      <w:color w:val="4F81BD" w:themeColor="accent1"/>
      <w:sz w:val="19"/>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Standard"/>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44bf6ff-de76-46d9-9c42-32dece70be80}" enabled="1" method="Privileged" siteId="{34bf29ee-12a0-45b9-9c3b-c492c975108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10752</Words>
  <Characters>67955</Characters>
  <Application>Microsoft Office Word</Application>
  <DocSecurity>0</DocSecurity>
  <Lines>1132</Lines>
  <Paragraphs>474</Paragraphs>
  <ScaleCrop>false</ScaleCrop>
  <Manager/>
  <Company/>
  <LinksUpToDate>false</LinksUpToDate>
  <CharactersWithSpaces>78233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2026-10-27T14:59:00Z</dcterms:created>
  <dcterms:modified xsi:type="dcterms:W3CDTF">2026-10-27T14:59:00Z</dcterms:modified>
  <dc:language/>
</cp:coreProperties>
</file>