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04D78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Signal View Screening Services</w:t>
            </w:r>
          </w:p>
        </w:tc>
      </w:tr>
      <w:tr>
        <w:tc>
          <w:tcPr>
            <w:tcW w:type="dxa" w:w="10800"/>
            <w:shd w:val="clear" w:color="auto" w:fill="004D78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CCE0EE"/>
                <w:sz w:val="22"/>
              </w:rPr>
              <w:t>Patient Intake &amp; Consent Packet</w:t>
            </w:r>
          </w:p>
        </w:tc>
      </w:tr>
      <w:tr>
        <w:tc>
          <w:tcPr>
            <w:tcW w:type="dxa" w:w="10800"/>
            <w:shd w:val="clear" w:color="auto" w:fill="004D78"/>
          </w:tcPr>
          <w:p>
            <w:pPr>
              <w:spacing w:before="40" w:after="200"/>
              <w:jc w:val="center"/>
            </w:pPr>
            <w:r>
              <w:rPr>
                <w:rFonts w:ascii="Calibri" w:hAnsi="Calibri"/>
                <w:b w:val="0"/>
                <w:i w:val="0"/>
                <w:color w:val="CCE0EE"/>
                <w:sz w:val="18"/>
              </w:rPr>
              <w:t>3150 N Tenaya Way, Suite 400  ·  Las Vegas, NV 89128  ·  702.843.6612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80"/>
        </w:trPr>
        <w:tc>
          <w:tcPr>
            <w:tcW w:type="dxa" w:w="10080"/>
            <w:shd w:val="clear" w:color="auto" w:fill="B8973A"/>
          </w:tcPr>
          <w:p/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04D78"/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Section 1  |  Patient Information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776"/>
      </w:tblGrid>
      <w:tr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Patient Full Name</w:t>
            </w:r>
          </w:p>
        </w:tc>
        <w:tc>
          <w:tcPr>
            <w:tcW w:type="dxa" w:w="504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Date of Birth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Age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Phone Number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Email Address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776"/>
      </w:tblGrid>
      <w:tr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Home Address (City, State, Zip)</w:t>
            </w:r>
          </w:p>
        </w:tc>
        <w:tc>
          <w:tcPr>
            <w:tcW w:type="dxa" w:w="504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Emergency Contact Name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Relationship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776"/>
      </w:tblGrid>
      <w:tr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Emergency Contact Phone</w:t>
            </w:r>
          </w:p>
        </w:tc>
        <w:tc>
          <w:tcPr>
            <w:tcW w:type="dxa" w:w="504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Referring Physician (if any)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Physician Phone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04D78"/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Section 2  |  Reason for Visit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sz w:val="18"/>
        </w:rPr>
        <w:t>Please select the service(s) you are here for today: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☐  Carotid Artery Screening</w:t>
            </w:r>
          </w:p>
        </w:tc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☐  Aortic Aneurysm Screening</w:t>
            </w:r>
          </w:p>
        </w:tc>
      </w:tr>
      <w:tr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☐  Echocardiogram (Heart)</w:t>
            </w:r>
          </w:p>
        </w:tc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☐  Peripheral Artery Disease (PAD)</w:t>
            </w:r>
          </w:p>
        </w:tc>
      </w:tr>
      <w:tr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☐  Lower Extremity Venous (DVT)</w:t>
            </w:r>
          </w:p>
        </w:tc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☐  Abdominal Ultrasound</w:t>
            </w:r>
          </w:p>
        </w:tc>
      </w:tr>
      <w:tr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☐  Thyroid Ultrasound</w:t>
            </w:r>
          </w:p>
        </w:tc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☐  Renal Ultrasound</w:t>
            </w:r>
          </w:p>
        </w:tc>
      </w:tr>
      <w:tr>
        <w:tc>
          <w:tcPr>
            <w:tcW w:type="dxa" w:w="504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☐  Other: ___________________________</w:t>
            </w:r>
          </w:p>
        </w:tc>
        <w:tc>
          <w:tcPr>
            <w:tcW w:type="dxa" w:w="5040"/>
          </w:tcPr>
          <w:p/>
          <w:p>
            <w:pPr>
              <w:spacing w:before="0" w:after="60"/>
              <w:jc w:val="left"/>
            </w:pP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sz w:val="18"/>
        </w:rPr>
        <w:t>Brief reason or symptoms (optional):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360"/>
        </w:trPr>
        <w:tc>
          <w:tcPr>
            <w:tcW w:type="dxa" w:w="10800"/>
            <w:tcBorders>
              <w:bottom w:val="single" w:sz="4" w:color="CCCCCC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360"/>
        </w:trPr>
        <w:tc>
          <w:tcPr>
            <w:tcW w:type="dxa" w:w="10800"/>
            <w:tcBorders>
              <w:bottom w:val="single" w:sz="4" w:color="CCCCCC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360"/>
        </w:trPr>
        <w:tc>
          <w:tcPr>
            <w:tcW w:type="dxa" w:w="10800"/>
            <w:tcBorders>
              <w:bottom w:val="single" w:sz="4" w:color="CCCCCC"/>
            </w:tcBorders>
          </w:tcPr>
          <w:p/>
        </w:tc>
      </w:tr>
    </w:tbl>
    <w:p>
      <w:pPr>
        <w:spacing w:after="20"/>
      </w:pP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04D78"/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Section 3  |  Consent to Perform Ultrasound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I, the undersigned, voluntarily consent to the performance of diagnostic or screening ultrasound examination(s) by Signal View Screening Services and its qualified sonographers. I understand the following: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1.  </w:t>
      </w:r>
      <w:r>
        <w:rPr>
          <w:rFonts w:ascii="Calibri" w:hAnsi="Calibri"/>
          <w:b w:val="0"/>
          <w:i w:val="0"/>
          <w:sz w:val="18"/>
        </w:rPr>
        <w:t>Ultrasound imaging uses high-frequency sound waves and involves no radiation, needles, or injections.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2.  </w:t>
      </w:r>
      <w:r>
        <w:rPr>
          <w:rFonts w:ascii="Calibri" w:hAnsi="Calibri"/>
          <w:b w:val="0"/>
          <w:i w:val="0"/>
          <w:sz w:val="18"/>
        </w:rPr>
        <w:t>This examination is performed by a registered/experienced sonographer and is not a substitute for a physician examination or diagnosis.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3.  </w:t>
      </w:r>
      <w:r>
        <w:rPr>
          <w:rFonts w:ascii="Calibri" w:hAnsi="Calibri"/>
          <w:b w:val="0"/>
          <w:i w:val="0"/>
          <w:sz w:val="18"/>
        </w:rPr>
        <w:t>Results and images will be provided to me as a screening summary. For Executive Heart and Gold Standard packages, a physician-interpreted report will be provided within 48 hours.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4.  </w:t>
      </w:r>
      <w:r>
        <w:rPr>
          <w:rFonts w:ascii="Calibri" w:hAnsi="Calibri"/>
          <w:b w:val="0"/>
          <w:i w:val="0"/>
          <w:sz w:val="18"/>
        </w:rPr>
        <w:t>A positive or abnormal finding will be communicated to me and I will be advised to follow up with my primary care physician or appropriate specialist.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5.  </w:t>
      </w:r>
      <w:r>
        <w:rPr>
          <w:rFonts w:ascii="Calibri" w:hAnsi="Calibri"/>
          <w:b w:val="0"/>
          <w:i w:val="0"/>
          <w:sz w:val="18"/>
        </w:rPr>
        <w:t>Signal View Screening Services does not provide medical diagnoses, prescriptions, or treatment plans.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6.  </w:t>
      </w:r>
      <w:r>
        <w:rPr>
          <w:rFonts w:ascii="Calibri" w:hAnsi="Calibri"/>
          <w:b w:val="0"/>
          <w:i w:val="0"/>
          <w:sz w:val="18"/>
        </w:rPr>
        <w:t>I have had the opportunity to ask questions and have received satisfactory answers.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736"/>
        <w:gridCol w:w="720"/>
        <w:gridCol w:w="432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Patient Signature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Date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736"/>
        <w:gridCol w:w="720"/>
        <w:gridCol w:w="432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Printed Name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555555"/>
          <w:sz w:val="16"/>
        </w:rPr>
        <w:t>If patient is under 18, a parent or legal guardian must sign above. Guardian name &amp; relationship: 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04D78"/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Section 4  |  Cash-Pay Financial Acknowledgment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 xml:space="preserve">Signal View Screening Services operates on a </w:t>
      </w:r>
      <w:r>
        <w:rPr>
          <w:rFonts w:ascii="Calibri" w:hAnsi="Calibri"/>
          <w:b/>
          <w:i w:val="0"/>
          <w:sz w:val="18"/>
        </w:rPr>
        <w:t xml:space="preserve">direct-pay, cash-pay basis only. </w:t>
      </w:r>
      <w:r>
        <w:rPr>
          <w:rFonts w:ascii="Calibri" w:hAnsi="Calibri"/>
          <w:b w:val="0"/>
          <w:i w:val="0"/>
          <w:sz w:val="18"/>
        </w:rPr>
        <w:t>We do not bill Medicare, Medicaid, or private insurance. By signing below, I acknowledge the following: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1.  </w:t>
      </w:r>
      <w:r>
        <w:rPr>
          <w:rFonts w:ascii="Calibri" w:hAnsi="Calibri"/>
          <w:b w:val="0"/>
          <w:i w:val="0"/>
          <w:sz w:val="18"/>
        </w:rPr>
        <w:t>I understand that Signal View Screening Services does not accept or bill insurance of any kind.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2.  </w:t>
      </w:r>
      <w:r>
        <w:rPr>
          <w:rFonts w:ascii="Calibri" w:hAnsi="Calibri"/>
          <w:b w:val="0"/>
          <w:i w:val="0"/>
          <w:sz w:val="18"/>
        </w:rPr>
        <w:t>Payment is due in full at the time of service. Accepted methods: credit/debit card, cash, HSA/FSA card.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3.  </w:t>
      </w:r>
      <w:r>
        <w:rPr>
          <w:rFonts w:ascii="Calibri" w:hAnsi="Calibri"/>
          <w:b w:val="0"/>
          <w:i w:val="0"/>
          <w:sz w:val="18"/>
        </w:rPr>
        <w:t>I understand the cost of my selected service(s) and agree to pay the amount due today.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4.  </w:t>
      </w:r>
      <w:r>
        <w:rPr>
          <w:rFonts w:ascii="Calibri" w:hAnsi="Calibri"/>
          <w:b w:val="0"/>
          <w:i w:val="0"/>
          <w:sz w:val="18"/>
        </w:rPr>
        <w:t>I understand that HSA and FSA funds may be used for these services as preventative health screenings.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5.  </w:t>
      </w:r>
      <w:r>
        <w:rPr>
          <w:rFonts w:ascii="Calibri" w:hAnsi="Calibri"/>
          <w:b w:val="0"/>
          <w:i w:val="0"/>
          <w:sz w:val="18"/>
        </w:rPr>
        <w:t>No refunds will be issued once the examination has begun.</w:t>
      </w:r>
    </w:p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616"/>
            <w:shd w:val="clear" w:color="auto" w:fill="E8EFF5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Service</w:t>
            </w:r>
          </w:p>
        </w:tc>
        <w:tc>
          <w:tcPr>
            <w:tcW w:type="dxa" w:w="1944"/>
            <w:shd w:val="clear" w:color="auto" w:fill="E8EFF5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Price</w:t>
            </w:r>
          </w:p>
        </w:tc>
        <w:tc>
          <w:tcPr>
            <w:tcW w:type="dxa" w:w="3240"/>
            <w:shd w:val="clear" w:color="auto" w:fill="E8EFF5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Physician Report Add-on</w:t>
            </w:r>
          </w:p>
        </w:tc>
      </w:tr>
      <w:tr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Essential Wellness Package</w:t>
            </w:r>
          </w:p>
        </w:tc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$199</w:t>
            </w:r>
          </w:p>
        </w:tc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+ $49</w:t>
            </w:r>
          </w:p>
        </w:tc>
      </w:tr>
      <w:tr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Executive Heart Package</w:t>
            </w:r>
          </w:p>
        </w:tc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$349</w:t>
            </w:r>
          </w:p>
        </w:tc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+ $49</w:t>
            </w:r>
          </w:p>
        </w:tc>
      </w:tr>
      <w:tr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The Gold Standard (Mobile)</w:t>
            </w:r>
          </w:p>
        </w:tc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$597</w:t>
            </w:r>
          </w:p>
        </w:tc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Included</w:t>
            </w:r>
          </w:p>
        </w:tc>
      </w:tr>
      <w:tr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Cash-Pay Diagnostic Study</w:t>
            </w:r>
          </w:p>
        </w:tc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$250–$300</w:t>
            </w:r>
          </w:p>
        </w:tc>
        <w:tc>
          <w:tcPr>
            <w:tcW w:type="dxa" w:w="336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Included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Calibri" w:hAnsi="Calibri"/>
          <w:b/>
          <w:i w:val="0"/>
          <w:sz w:val="18"/>
        </w:rPr>
        <w:t>Service(s) selected today: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Service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Amount Due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736"/>
        <w:gridCol w:w="720"/>
        <w:gridCol w:w="432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Patient Signature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Date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40"/>
      </w:pP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04D78"/>
          </w:tcPr>
          <w:p>
            <w:pPr>
              <w:spacing w:before="100" w:after="100"/>
              <w:ind w:left="16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Section 5  |  HIPAA Notice of Privacy Practices — Acknowledgment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sz w:val="18"/>
        </w:rPr>
        <w:t xml:space="preserve">Your health information is private and protected. </w:t>
      </w:r>
      <w:r>
        <w:rPr>
          <w:rFonts w:ascii="Calibri" w:hAnsi="Calibri"/>
          <w:b w:val="0"/>
          <w:i w:val="0"/>
          <w:sz w:val="18"/>
        </w:rPr>
        <w:t>Signal View Screening Services is committed to maintaining the confidentiality of your protected health information (PHI) in accordance with HIPAA.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•  </w:t>
      </w:r>
      <w:r>
        <w:rPr>
          <w:rFonts w:ascii="Calibri" w:hAnsi="Calibri"/>
          <w:b/>
          <w:i w:val="0"/>
          <w:sz w:val="18"/>
        </w:rPr>
        <w:t xml:space="preserve">How we use your information: </w:t>
      </w:r>
      <w:r>
        <w:rPr>
          <w:rFonts w:ascii="Calibri" w:hAnsi="Calibri"/>
          <w:b w:val="0"/>
          <w:i w:val="0"/>
          <w:sz w:val="18"/>
        </w:rPr>
        <w:t>Your name, contact information, and scan results are used solely to provide and coordinate your care, communicate findings to you, and maintain our business records.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•  </w:t>
      </w:r>
      <w:r>
        <w:rPr>
          <w:rFonts w:ascii="Calibri" w:hAnsi="Calibri"/>
          <w:b/>
          <w:i w:val="0"/>
          <w:sz w:val="18"/>
        </w:rPr>
        <w:t xml:space="preserve">We do not sell your information. </w:t>
      </w:r>
      <w:r>
        <w:rPr>
          <w:rFonts w:ascii="Calibri" w:hAnsi="Calibri"/>
          <w:b w:val="0"/>
          <w:i w:val="0"/>
          <w:sz w:val="18"/>
        </w:rPr>
        <w:t>Your PHI will never be sold, rented, or shared with marketers.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•  </w:t>
      </w:r>
      <w:r>
        <w:rPr>
          <w:rFonts w:ascii="Calibri" w:hAnsi="Calibri"/>
          <w:b/>
          <w:i w:val="0"/>
          <w:sz w:val="18"/>
        </w:rPr>
        <w:t xml:space="preserve">Permitted disclosures: </w:t>
      </w:r>
      <w:r>
        <w:rPr>
          <w:rFonts w:ascii="Calibri" w:hAnsi="Calibri"/>
          <w:b w:val="0"/>
          <w:i w:val="0"/>
          <w:sz w:val="18"/>
        </w:rPr>
        <w:t>We may share your information with your referring physician (with your consent), or as required by law.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•  </w:t>
      </w:r>
      <w:r>
        <w:rPr>
          <w:rFonts w:ascii="Calibri" w:hAnsi="Calibri"/>
          <w:b/>
          <w:i w:val="0"/>
          <w:sz w:val="18"/>
        </w:rPr>
        <w:t xml:space="preserve">Your rights: </w:t>
      </w:r>
      <w:r>
        <w:rPr>
          <w:rFonts w:ascii="Calibri" w:hAnsi="Calibri"/>
          <w:b w:val="0"/>
          <w:i w:val="0"/>
          <w:sz w:val="18"/>
        </w:rPr>
        <w:t>You have the right to access your records, request corrections, and receive a copy of our full Notice of Privacy Practices upon request.</w:t>
      </w:r>
    </w:p>
    <w:p>
      <w:pPr>
        <w:spacing w:before="20" w:after="40"/>
        <w:ind w:left="280"/>
      </w:pPr>
      <w:r>
        <w:rPr>
          <w:rFonts w:ascii="Calibri" w:hAnsi="Calibri"/>
          <w:b w:val="0"/>
          <w:i w:val="0"/>
          <w:sz w:val="18"/>
        </w:rPr>
        <w:t xml:space="preserve">  •  </w:t>
      </w:r>
      <w:r>
        <w:rPr>
          <w:rFonts w:ascii="Calibri" w:hAnsi="Calibri"/>
          <w:b/>
          <w:i w:val="0"/>
          <w:sz w:val="18"/>
        </w:rPr>
        <w:t xml:space="preserve">Retention: </w:t>
      </w:r>
      <w:r>
        <w:rPr>
          <w:rFonts w:ascii="Calibri" w:hAnsi="Calibri"/>
          <w:b w:val="0"/>
          <w:i w:val="0"/>
          <w:sz w:val="18"/>
        </w:rPr>
        <w:t>Patient records are retained for a minimum of 7 years per Nevada state guidelines.</w:t>
      </w:r>
    </w:p>
    <w:p>
      <w:pPr>
        <w:spacing w:after="60"/>
      </w:pP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By signing below, I acknowledge that I have been offered a copy of Signal View Screening Services' Notice of Privacy Practices and understand how my health information may be used.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736"/>
        <w:gridCol w:w="720"/>
        <w:gridCol w:w="432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Patient Signature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Date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736"/>
        <w:gridCol w:w="720"/>
        <w:gridCol w:w="432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Printed Name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>
      <w:pPr>
        <w:spacing w:after="40"/>
      </w:pP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F0F0F0"/>
          </w:tcPr>
          <w:p>
            <w:pPr>
              <w:spacing w:before="80" w:after="80"/>
              <w:ind w:left="160"/>
            </w:pPr>
            <w:r>
              <w:rPr>
                <w:rFonts w:ascii="Calibri" w:hAnsi="Calibri"/>
                <w:b/>
                <w:i w:val="0"/>
                <w:color w:val="555555"/>
                <w:sz w:val="16"/>
              </w:rPr>
              <w:t>OFFICE USE ONLY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1776"/>
        <w:gridCol w:w="1584"/>
        <w:gridCol w:w="1776"/>
        <w:gridCol w:w="1584"/>
        <w:gridCol w:w="1776"/>
      </w:tblGrid>
      <w:tr>
        <w:tc>
          <w:tcPr>
            <w:tcW w:type="dxa" w:w="168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Sonographer</w:t>
            </w:r>
          </w:p>
        </w:tc>
        <w:tc>
          <w:tcPr>
            <w:tcW w:type="dxa" w:w="1680"/>
            <w:tcBorders>
              <w:bottom w:val="single" w:sz="4" w:color="AAAAAA"/>
            </w:tcBorders>
          </w:tcPr>
          <w:p/>
        </w:tc>
        <w:tc>
          <w:tcPr>
            <w:tcW w:type="dxa" w:w="168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Date of Service</w:t>
            </w:r>
          </w:p>
        </w:tc>
        <w:tc>
          <w:tcPr>
            <w:tcW w:type="dxa" w:w="1680"/>
            <w:tcBorders>
              <w:bottom w:val="single" w:sz="4" w:color="AAAAAA"/>
            </w:tcBorders>
          </w:tcPr>
          <w:p/>
        </w:tc>
        <w:tc>
          <w:tcPr>
            <w:tcW w:type="dxa" w:w="168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Time</w:t>
            </w:r>
          </w:p>
        </w:tc>
        <w:tc>
          <w:tcPr>
            <w:tcW w:type="dxa" w:w="168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Services Performed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Amount Collected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Payment Method  ☐ Card  ☐ Cash  ☐ HSA/FSA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  <w:tc>
          <w:tcPr>
            <w:tcW w:type="dxa" w:w="2520"/>
          </w:tcPr>
          <w:p/>
          <w:p>
            <w:pPr>
              <w:spacing w:before="0" w:after="60"/>
              <w:jc w:val="left"/>
            </w:pPr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Receipt / Confirmation #</w:t>
            </w:r>
          </w:p>
        </w:tc>
        <w:tc>
          <w:tcPr>
            <w:tcW w:type="dxa" w:w="2520"/>
            <w:tcBorders>
              <w:bottom w:val="single" w:sz="4" w:color="AAAAAA"/>
            </w:tcBorders>
          </w:tcPr>
          <w:p/>
        </w:tc>
      </w:tr>
    </w:tbl>
    <w:p>
      <w:pPr>
        <w:spacing w:after="2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60"/>
        </w:trPr>
        <w:tc>
          <w:tcPr>
            <w:tcW w:type="dxa" w:w="10080"/>
            <w:shd w:val="clear" w:color="auto" w:fill="B8973A"/>
          </w:tcPr>
          <w:p/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555555"/>
          <w:sz w:val="14"/>
        </w:rPr>
        <w:t>Signal View Screening Services  ·  3150 N Tenaya Way, Suite 400, Las Vegas, NV 89128  ·  702.843.6612  ·  svscreenings.com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4"/>
        </w:rPr>
        <w:t>This form is for administrative and consent purposes only. It does not constitute a medical record or clinical diagnosis.</w:t>
      </w:r>
    </w:p>
    <w:sectPr w:rsidR="00FC693F" w:rsidRPr="0006063C" w:rsidSect="00034616">
      <w:pgSz w:w="12240" w:h="15840"/>
      <w:pgMar w:top="720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