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THE REVIEW TEST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Course: Test Case Design Methods – BlackBox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(Decision Table, State Transition, Pair-Wise, Causes-Effects Diagram and Use Case)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Time: 10 minutes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120" w:line="240" w:lineRule="auto"/>
        <w:ind w:left="720" w:hanging="360"/>
        <w:jc w:val="center"/>
        <w:rPr/>
      </w:pPr>
      <w:r w:rsidDel="00000000" w:rsidR="00000000" w:rsidRPr="00000000">
        <w:rPr>
          <w:vertAlign w:val="baseline"/>
          <w:rtl w:val="0"/>
        </w:rPr>
        <w:t xml:space="preserve">o0o –</w:t>
      </w:r>
    </w:p>
    <w:p w:rsidR="00000000" w:rsidDel="00000000" w:rsidP="00000000" w:rsidRDefault="00000000" w:rsidRPr="00000000" w14:paraId="00000006">
      <w:pPr>
        <w:tabs>
          <w:tab w:val="right" w:leader="none" w:pos="2160"/>
          <w:tab w:val="right" w:leader="none" w:pos="8280"/>
        </w:tabs>
        <w:spacing w:after="120" w:before="12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Name: Nguy</w:t>
      </w:r>
      <w:r w:rsidDel="00000000" w:rsidR="00000000" w:rsidRPr="00000000">
        <w:rPr>
          <w:rtl w:val="0"/>
        </w:rPr>
        <w:t xml:space="preserve">ễn Hồng Thắm</w:t>
      </w:r>
      <w:r w:rsidDel="00000000" w:rsidR="00000000" w:rsidRPr="00000000">
        <w:rPr>
          <w:vertAlign w:val="baseline"/>
          <w:rtl w:val="0"/>
        </w:rPr>
        <w:tab/>
      </w:r>
    </w:p>
    <w:p w:rsidR="00000000" w:rsidDel="00000000" w:rsidP="00000000" w:rsidRDefault="00000000" w:rsidRPr="00000000" w14:paraId="00000007">
      <w:pPr>
        <w:tabs>
          <w:tab w:val="right" w:leader="none" w:pos="2160"/>
          <w:tab w:val="right" w:leader="none" w:pos="8280"/>
        </w:tabs>
        <w:spacing w:after="120" w:before="12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ID:3122411194</w:t>
        <w:tab/>
      </w:r>
    </w:p>
    <w:p w:rsidR="00000000" w:rsidDel="00000000" w:rsidP="00000000" w:rsidRDefault="00000000" w:rsidRPr="00000000" w14:paraId="00000008">
      <w:pPr>
        <w:tabs>
          <w:tab w:val="right" w:leader="none" w:pos="2160"/>
          <w:tab w:val="right" w:leader="none" w:pos="8280"/>
        </w:tabs>
        <w:spacing w:after="120" w:before="12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Class: DCT122C3</w:t>
        <w:tab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60" w:before="60" w:line="240" w:lineRule="auto"/>
        <w:ind w:left="720" w:hanging="360"/>
        <w:jc w:val="center"/>
        <w:rPr/>
      </w:pPr>
      <w:r w:rsidDel="00000000" w:rsidR="00000000" w:rsidRPr="00000000">
        <w:rPr>
          <w:vertAlign w:val="baseline"/>
          <w:rtl w:val="0"/>
        </w:rPr>
        <w:t xml:space="preserve">o0o –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Decision table is used to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capture certain kinds of system requirements and to document internal system design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record complex business rules that a system must implement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serve as a guide to creating test casesAcceptance test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highlight w:val="cyan"/>
        </w:rPr>
      </w:pPr>
      <w:r w:rsidDel="00000000" w:rsidR="00000000" w:rsidRPr="00000000">
        <w:rPr>
          <w:highlight w:val="cyan"/>
          <w:vertAlign w:val="baseline"/>
          <w:rtl w:val="0"/>
        </w:rPr>
        <w:t xml:space="preserve">All of above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Given the business rules as below</w:t>
      </w:r>
    </w:p>
    <w:p w:rsidR="00000000" w:rsidDel="00000000" w:rsidP="00000000" w:rsidRDefault="00000000" w:rsidRPr="00000000" w14:paraId="00000010">
      <w:pPr>
        <w:ind w:left="144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Taxable product: Yes, No</w:t>
      </w:r>
    </w:p>
    <w:p w:rsidR="00000000" w:rsidDel="00000000" w:rsidP="00000000" w:rsidRDefault="00000000" w:rsidRPr="00000000" w14:paraId="00000011">
      <w:pPr>
        <w:ind w:left="144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Retail customer: Yes, No</w:t>
      </w:r>
    </w:p>
    <w:p w:rsidR="00000000" w:rsidDel="00000000" w:rsidP="00000000" w:rsidRDefault="00000000" w:rsidRPr="00000000" w14:paraId="00000012">
      <w:pPr>
        <w:ind w:left="144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Taxable customer: Yes, No</w:t>
      </w:r>
    </w:p>
    <w:p w:rsidR="00000000" w:rsidDel="00000000" w:rsidP="00000000" w:rsidRDefault="00000000" w:rsidRPr="00000000" w14:paraId="00000013">
      <w:pPr>
        <w:ind w:left="144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Customer address: Unknown (U), Domestic (D), Overseas (O)</w:t>
      </w:r>
    </w:p>
    <w:p w:rsidR="00000000" w:rsidDel="00000000" w:rsidP="00000000" w:rsidRDefault="00000000" w:rsidRPr="00000000" w14:paraId="00000014">
      <w:pPr>
        <w:ind w:left="72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Maximum number of rules is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>
          <w:highlight w:val="cyan"/>
        </w:rPr>
      </w:pPr>
      <w:r w:rsidDel="00000000" w:rsidR="00000000" w:rsidRPr="00000000">
        <w:rPr>
          <w:highlight w:val="cyan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019">
      <w:pPr>
        <w:ind w:left="72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Decision table is used when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The system must implement complex business rules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The rules can be represented as a combination of conditions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The conditions have discrete actions associated with them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>
          <w:highlight w:val="cyan"/>
        </w:rPr>
      </w:pPr>
      <w:r w:rsidDel="00000000" w:rsidR="00000000" w:rsidRPr="00000000">
        <w:rPr>
          <w:highlight w:val="cyan"/>
          <w:vertAlign w:val="baseline"/>
          <w:rtl w:val="0"/>
        </w:rPr>
        <w:t xml:space="preserve">All of above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How many steps are there to come up a cause-effect diagram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rPr>
          <w:highlight w:val="cyan"/>
        </w:rPr>
      </w:pPr>
      <w:r w:rsidDel="00000000" w:rsidR="00000000" w:rsidRPr="00000000">
        <w:rPr>
          <w:highlight w:val="cyan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Make the steps below to a correct order</w:t>
      </w:r>
    </w:p>
    <w:p w:rsidR="00000000" w:rsidDel="00000000" w:rsidP="00000000" w:rsidRDefault="00000000" w:rsidRPr="00000000" w14:paraId="00000025">
      <w:pPr>
        <w:ind w:left="720" w:firstLine="0"/>
        <w:rPr>
          <w:vertAlign w:val="baseline"/>
        </w:rPr>
      </w:pPr>
      <w:r w:rsidDel="00000000" w:rsidR="00000000" w:rsidRPr="00000000">
        <w:rPr>
          <w:sz w:val="44"/>
          <w:szCs w:val="44"/>
          <w:rtl w:val="0"/>
        </w:rPr>
        <w:t xml:space="preserve">2</w:t>
      </w:r>
      <w:r w:rsidDel="00000000" w:rsidR="00000000" w:rsidRPr="00000000">
        <w:rPr>
          <w:sz w:val="44"/>
          <w:szCs w:val="44"/>
          <w:vertAlign w:val="baseline"/>
          <w:rtl w:val="0"/>
        </w:rPr>
        <w:t xml:space="preserve">🗆 </w:t>
      </w:r>
      <w:r w:rsidDel="00000000" w:rsidR="00000000" w:rsidRPr="00000000">
        <w:rPr>
          <w:vertAlign w:val="baseline"/>
          <w:rtl w:val="0"/>
        </w:rPr>
        <w:t xml:space="preserve">Develop a cause-effect graph</w:t>
      </w:r>
    </w:p>
    <w:p w:rsidR="00000000" w:rsidDel="00000000" w:rsidP="00000000" w:rsidRDefault="00000000" w:rsidRPr="00000000" w14:paraId="00000026">
      <w:pPr>
        <w:ind w:left="720" w:firstLine="0"/>
        <w:rPr>
          <w:vertAlign w:val="baseline"/>
        </w:rPr>
      </w:pPr>
      <w:r w:rsidDel="00000000" w:rsidR="00000000" w:rsidRPr="00000000">
        <w:rPr>
          <w:sz w:val="44"/>
          <w:szCs w:val="44"/>
          <w:rtl w:val="0"/>
        </w:rPr>
        <w:t xml:space="preserve">3</w:t>
      </w:r>
      <w:r w:rsidDel="00000000" w:rsidR="00000000" w:rsidRPr="00000000">
        <w:rPr>
          <w:sz w:val="44"/>
          <w:szCs w:val="44"/>
          <w:vertAlign w:val="baseline"/>
          <w:rtl w:val="0"/>
        </w:rPr>
        <w:t xml:space="preserve">🗆 </w:t>
      </w:r>
      <w:r w:rsidDel="00000000" w:rsidR="00000000" w:rsidRPr="00000000">
        <w:rPr>
          <w:vertAlign w:val="baseline"/>
          <w:rtl w:val="0"/>
        </w:rPr>
        <w:t xml:space="preserve">Transform cause-effect graph into a decision table</w:t>
      </w:r>
    </w:p>
    <w:p w:rsidR="00000000" w:rsidDel="00000000" w:rsidP="00000000" w:rsidRDefault="00000000" w:rsidRPr="00000000" w14:paraId="00000027">
      <w:pPr>
        <w:ind w:left="720" w:firstLine="0"/>
        <w:rPr>
          <w:sz w:val="44"/>
          <w:szCs w:val="44"/>
          <w:vertAlign w:val="baseline"/>
        </w:rPr>
      </w:pPr>
      <w:r w:rsidDel="00000000" w:rsidR="00000000" w:rsidRPr="00000000">
        <w:rPr>
          <w:sz w:val="44"/>
          <w:szCs w:val="44"/>
          <w:rtl w:val="0"/>
        </w:rPr>
        <w:t xml:space="preserve">1</w:t>
      </w:r>
      <w:r w:rsidDel="00000000" w:rsidR="00000000" w:rsidRPr="00000000">
        <w:rPr>
          <w:sz w:val="44"/>
          <w:szCs w:val="44"/>
          <w:vertAlign w:val="baseline"/>
          <w:rtl w:val="0"/>
        </w:rPr>
        <w:t xml:space="preserve">🗆 </w:t>
      </w:r>
      <w:r w:rsidDel="00000000" w:rsidR="00000000" w:rsidRPr="00000000">
        <w:rPr>
          <w:vertAlign w:val="baseline"/>
          <w:rtl w:val="0"/>
        </w:rPr>
        <w:t xml:space="preserve">For a module, identify the input conditions (causes) and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(effect).</w:t>
      </w:r>
    </w:p>
    <w:p w:rsidR="00000000" w:rsidDel="00000000" w:rsidP="00000000" w:rsidRDefault="00000000" w:rsidRPr="00000000" w14:paraId="00000029">
      <w:pPr>
        <w:ind w:left="720" w:firstLine="0"/>
        <w:rPr>
          <w:vertAlign w:val="baseline"/>
        </w:rPr>
      </w:pPr>
      <w:r w:rsidDel="00000000" w:rsidR="00000000" w:rsidRPr="00000000">
        <w:rPr>
          <w:sz w:val="44"/>
          <w:szCs w:val="44"/>
          <w:rtl w:val="0"/>
        </w:rPr>
        <w:t xml:space="preserve">4</w:t>
      </w:r>
      <w:r w:rsidDel="00000000" w:rsidR="00000000" w:rsidRPr="00000000">
        <w:rPr>
          <w:sz w:val="44"/>
          <w:szCs w:val="44"/>
          <w:vertAlign w:val="baseline"/>
          <w:rtl w:val="0"/>
        </w:rPr>
        <w:t xml:space="preserve">🗆 </w:t>
      </w:r>
      <w:r w:rsidDel="00000000" w:rsidR="00000000" w:rsidRPr="00000000">
        <w:rPr>
          <w:rFonts w:ascii="Libre Baskerville" w:cs="Libre Baskerville" w:eastAsia="Libre Baskerville" w:hAnsi="Libre Baskerville"/>
          <w:vertAlign w:val="baseline"/>
          <w:rtl w:val="0"/>
        </w:rPr>
        <w:t xml:space="preserve">Convert decision table rules to test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How many techniques are used to identify all pairs for creating test cases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  <w:rPr>
          <w:highlight w:val="cyan"/>
        </w:rPr>
      </w:pPr>
      <w:r w:rsidDel="00000000" w:rsidR="00000000" w:rsidRPr="00000000">
        <w:rPr>
          <w:highlight w:val="cyan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State in State Transition is represented by a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  <w:rPr>
          <w:highlight w:val="cyan"/>
        </w:rPr>
      </w:pPr>
      <w:r w:rsidDel="00000000" w:rsidR="00000000" w:rsidRPr="00000000">
        <w:rPr>
          <w:highlight w:val="cyan"/>
          <w:vertAlign w:val="baseline"/>
          <w:rtl w:val="0"/>
        </w:rPr>
        <w:t xml:space="preserve">Circle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Square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Rectangle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Triangle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Transition in State Transition is represented by a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Line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  <w:rPr>
          <w:highlight w:val="cyan"/>
        </w:rPr>
      </w:pPr>
      <w:r w:rsidDel="00000000" w:rsidR="00000000" w:rsidRPr="00000000">
        <w:rPr>
          <w:highlight w:val="cyan"/>
          <w:vertAlign w:val="baseline"/>
          <w:rtl w:val="0"/>
        </w:rPr>
        <w:t xml:space="preserve">Arrow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Circle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Rectangle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Action in State Transition is represented by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  <w:rPr>
          <w:highlight w:val="cyan"/>
        </w:rPr>
      </w:pPr>
      <w:r w:rsidDel="00000000" w:rsidR="00000000" w:rsidRPr="00000000">
        <w:rPr>
          <w:highlight w:val="cyan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\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|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State Transition table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Lists all possible state-transition combinations, not just the valid ones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Using a state-transition table can help detect defects in implementation that enable invalid paths from one state to another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Tables become very large very quickly as the number of states and events increases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ind w:left="1440" w:hanging="360"/>
        <w:rPr>
          <w:highlight w:val="cyan"/>
        </w:rPr>
      </w:pPr>
      <w:r w:rsidDel="00000000" w:rsidR="00000000" w:rsidRPr="00000000">
        <w:rPr>
          <w:highlight w:val="cyan"/>
          <w:vertAlign w:val="baseline"/>
          <w:rtl w:val="0"/>
        </w:rPr>
        <w:t xml:space="preserve">All of above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A use case is 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ind w:left="1440" w:hanging="360"/>
        <w:rPr>
          <w:highlight w:val="cyan"/>
        </w:rPr>
      </w:pPr>
      <w:r w:rsidDel="00000000" w:rsidR="00000000" w:rsidRPr="00000000">
        <w:rPr>
          <w:highlight w:val="cyan"/>
          <w:vertAlign w:val="baseline"/>
          <w:rtl w:val="0"/>
        </w:rPr>
        <w:t xml:space="preserve">A scenario that describes the use of a system by an actor to accomplish a specific goal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A scenario that analyzes the use of a system by an actor to accomplish a specific goal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A scenario that captures the use of a system by an actor to accomplish a specific goal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A scenario that specifies the use of a system by an actor to accomplish a specific goal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A scenario is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1440" w:hanging="360"/>
        <w:rPr>
          <w:highlight w:val="cyan"/>
        </w:rPr>
      </w:pPr>
      <w:r w:rsidDel="00000000" w:rsidR="00000000" w:rsidRPr="00000000">
        <w:rPr>
          <w:highlight w:val="cyan"/>
          <w:vertAlign w:val="baseline"/>
          <w:rtl w:val="0"/>
        </w:rPr>
        <w:t xml:space="preserve">a sequence of steps that describe the interactions between the actor and the system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a subset of steps that describe the interactions between the actor and the system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a sequence of flows that describe the interactions between the actor and the system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a sequence of business rules that describe the interactions between the actor and the system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Times New Roman"/>
  <w:font w:name="Georgia"/>
  <w:font w:name="Arial"/>
  <w:font w:name="Courier New"/>
  <w:font w:name="Libre Baskervill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sz w:val="24"/>
      <w:szCs w:val="24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Baskerville-regular.ttf"/><Relationship Id="rId2" Type="http://schemas.openxmlformats.org/officeDocument/2006/relationships/font" Target="fonts/LibreBaskerville-bold.ttf"/><Relationship Id="rId3" Type="http://schemas.openxmlformats.org/officeDocument/2006/relationships/font" Target="fonts/LibreBaskerville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