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498" w:rsidRDefault="00445498" w:rsidP="00445498">
      <w:pPr>
        <w:pStyle w:val="Ttulo"/>
        <w:rPr>
          <w:rFonts w:ascii="News Gothic" w:hAnsi="News Gothic"/>
        </w:rPr>
      </w:pPr>
    </w:p>
    <w:p w:rsidR="00445498" w:rsidRDefault="00445498" w:rsidP="00445498">
      <w:pPr>
        <w:pStyle w:val="Ttulo"/>
        <w:rPr>
          <w:rFonts w:ascii="News Gothic" w:hAnsi="News Gothic"/>
        </w:rPr>
      </w:pPr>
    </w:p>
    <w:p w:rsidR="00445498" w:rsidRDefault="00445498" w:rsidP="00445498">
      <w:pPr>
        <w:pStyle w:val="Ttulo"/>
        <w:rPr>
          <w:rFonts w:ascii="News Gothic" w:hAnsi="News Gothic"/>
        </w:rPr>
      </w:pPr>
    </w:p>
    <w:p w:rsidR="00445498" w:rsidRDefault="00445498" w:rsidP="00445498">
      <w:pPr>
        <w:pStyle w:val="Ttulo"/>
        <w:rPr>
          <w:rFonts w:ascii="News Gothic" w:hAnsi="News Gothic"/>
        </w:rPr>
      </w:pPr>
    </w:p>
    <w:p w:rsidR="00445498" w:rsidRDefault="00445498" w:rsidP="00445498">
      <w:pPr>
        <w:pStyle w:val="Ttulo"/>
        <w:rPr>
          <w:rFonts w:ascii="News Gothic" w:hAnsi="News Gothic"/>
        </w:rPr>
      </w:pPr>
    </w:p>
    <w:p w:rsidR="00445498" w:rsidRPr="00445498" w:rsidRDefault="00116FE9" w:rsidP="00445498">
      <w:pPr>
        <w:pStyle w:val="Ttulo"/>
        <w:rPr>
          <w:rFonts w:ascii="News Gothic" w:hAnsi="News Gothic"/>
        </w:rPr>
      </w:pPr>
      <w:r>
        <w:rPr>
          <w:rFonts w:ascii="News Gothic" w:hAnsi="News Gothic"/>
        </w:rPr>
        <w:t xml:space="preserve">MANUAL DE </w:t>
      </w:r>
      <w:r w:rsidR="00594A42">
        <w:rPr>
          <w:rFonts w:ascii="News Gothic" w:hAnsi="News Gothic"/>
        </w:rPr>
        <w:t>FUNCIONALIDAD</w:t>
      </w:r>
      <w:r>
        <w:rPr>
          <w:rFonts w:ascii="News Gothic" w:hAnsi="News Gothic"/>
        </w:rPr>
        <w:t xml:space="preserve"> </w:t>
      </w:r>
      <w:r w:rsidR="00594A42">
        <w:rPr>
          <w:rFonts w:ascii="News Gothic" w:hAnsi="News Gothic"/>
        </w:rPr>
        <w:t>RECARGA DE CAMPOS LLAMADAS PREVIAS</w:t>
      </w:r>
    </w:p>
    <w:p w:rsidR="00445498" w:rsidRDefault="00445498">
      <w:r>
        <w:br w:type="page"/>
      </w:r>
    </w:p>
    <w:p w:rsidR="00987717" w:rsidRDefault="00C87501" w:rsidP="00E86A2E">
      <w:pPr>
        <w:pStyle w:val="Ttulo1"/>
        <w:rPr>
          <w:u w:val="single"/>
        </w:rPr>
      </w:pPr>
      <w:r>
        <w:rPr>
          <w:u w:val="single"/>
        </w:rPr>
        <w:lastRenderedPageBreak/>
        <w:t>INTRODUCCIÓN</w:t>
      </w:r>
    </w:p>
    <w:p w:rsidR="006E05E8" w:rsidRDefault="006E05E8" w:rsidP="00C87501"/>
    <w:p w:rsidR="006E05E8" w:rsidRDefault="0073003F" w:rsidP="006E05E8">
      <w:r>
        <w:t xml:space="preserve">La nueva funcionalidad de encuestas con recarga de datos </w:t>
      </w:r>
      <w:r w:rsidR="006E05E8">
        <w:t xml:space="preserve">entre </w:t>
      </w:r>
      <w:r w:rsidR="0074679C">
        <w:t xml:space="preserve">llamadas, permite definir </w:t>
      </w:r>
      <w:r w:rsidR="006E05E8">
        <w:t xml:space="preserve"> campos de una encuesta para ser reutilizados entre las diferentes llamadas que se efectúan a un mismo cliente.</w:t>
      </w:r>
    </w:p>
    <w:p w:rsidR="00C87501" w:rsidRDefault="006E05E8" w:rsidP="006E05E8">
      <w:r>
        <w:t>Permitiendo con ello acumular información sobre el cliente, generadas entre todas y cada una de nuestros contactos con el mismo.</w:t>
      </w:r>
    </w:p>
    <w:p w:rsidR="006E05E8" w:rsidRDefault="006E05E8" w:rsidP="00C87501">
      <w:r>
        <w:t>S</w:t>
      </w:r>
      <w:r w:rsidR="0074679C">
        <w:t xml:space="preserve">e muestra </w:t>
      </w:r>
      <w:r>
        <w:t xml:space="preserve">a continuación </w:t>
      </w:r>
      <w:r w:rsidR="0074679C">
        <w:t xml:space="preserve">el proceso de configuración que debe seguirse </w:t>
      </w:r>
      <w:r>
        <w:t>para dar de alta un nuevo campo “realimentado”.</w:t>
      </w:r>
    </w:p>
    <w:p w:rsidR="006E05E8" w:rsidRDefault="006E05E8" w:rsidP="00C87501"/>
    <w:p w:rsidR="00BA5FAD" w:rsidRDefault="00E73912" w:rsidP="00BA5FAD">
      <w:r>
        <w:rPr>
          <w:noProof/>
          <w:lang w:eastAsia="es-ES"/>
        </w:rPr>
        <w:drawing>
          <wp:inline distT="0" distB="0" distL="0" distR="0">
            <wp:extent cx="5400040" cy="1960245"/>
            <wp:effectExtent l="19050" t="0" r="0" b="0"/>
            <wp:docPr id="23" name="22 Imagen" descr="03_esqu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_esquem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5E8" w:rsidRPr="00BA5FAD" w:rsidRDefault="006E05E8" w:rsidP="00BA5FAD">
      <w:r>
        <w:t xml:space="preserve">Como puede observarse, dicho proceso consta de dos pasos: un primer paso definiendo que campo de la encuesta alimenta el dato en el cliente y un segundo paso, donde se muestra </w:t>
      </w:r>
      <w:r w:rsidR="00600B01">
        <w:t>la carga automática de dicho valor en el campo de la encuesta.</w:t>
      </w:r>
    </w:p>
    <w:p w:rsidR="006E05E8" w:rsidRDefault="006E05E8" w:rsidP="00E86A2E">
      <w:pPr>
        <w:pStyle w:val="Ttulo1"/>
        <w:rPr>
          <w:u w:val="single"/>
        </w:rPr>
      </w:pPr>
    </w:p>
    <w:p w:rsidR="00E86A2E" w:rsidRPr="00E86A2E" w:rsidRDefault="001C00D7" w:rsidP="00E86A2E">
      <w:pPr>
        <w:pStyle w:val="Ttulo1"/>
        <w:rPr>
          <w:u w:val="single"/>
        </w:rPr>
      </w:pPr>
      <w:r>
        <w:rPr>
          <w:u w:val="single"/>
        </w:rPr>
        <w:t xml:space="preserve">Paso 1: </w:t>
      </w:r>
      <w:r w:rsidR="00594A42">
        <w:rPr>
          <w:u w:val="single"/>
        </w:rPr>
        <w:t xml:space="preserve">Edición de campos de </w:t>
      </w:r>
      <w:proofErr w:type="spellStart"/>
      <w:r w:rsidR="00594A42">
        <w:rPr>
          <w:u w:val="single"/>
        </w:rPr>
        <w:t>Token</w:t>
      </w:r>
      <w:proofErr w:type="spellEnd"/>
      <w:r w:rsidR="00594A42">
        <w:rPr>
          <w:u w:val="single"/>
        </w:rPr>
        <w:t xml:space="preserve"> (Mapeado CPDB)</w:t>
      </w:r>
    </w:p>
    <w:p w:rsidR="0074679C" w:rsidRDefault="0074679C" w:rsidP="00E86A2E">
      <w:r>
        <w:t xml:space="preserve">La definición de un campo atributo como recargable, se realiza en la pantalla de administración de </w:t>
      </w:r>
      <w:proofErr w:type="spellStart"/>
      <w:r>
        <w:t>token</w:t>
      </w:r>
      <w:proofErr w:type="spellEnd"/>
      <w:r>
        <w:t xml:space="preserve"> de cada encuesta.</w:t>
      </w:r>
    </w:p>
    <w:p w:rsidR="0074679C" w:rsidRDefault="0074679C" w:rsidP="00E86A2E">
      <w:r>
        <w:t xml:space="preserve">Para ello es necesario entrar en la consola de administración de </w:t>
      </w:r>
      <w:proofErr w:type="spellStart"/>
      <w:r>
        <w:t>limesurvey</w:t>
      </w:r>
      <w:proofErr w:type="spellEnd"/>
      <w:r>
        <w:t>, tal y como se muestra a continuación:</w:t>
      </w:r>
    </w:p>
    <w:p w:rsidR="00BA5FAD" w:rsidRDefault="00930AF9" w:rsidP="00E86A2E">
      <w:r w:rsidRPr="00930AF9">
        <w:t>http://mkpersons.dnsalias.com/limesurvey/index.php/admin/authentication/sa/login</w:t>
      </w:r>
    </w:p>
    <w:p w:rsidR="00930AF9" w:rsidRDefault="00930AF9" w:rsidP="00E86A2E">
      <w:r>
        <w:rPr>
          <w:noProof/>
          <w:lang w:eastAsia="es-ES"/>
        </w:rPr>
        <w:lastRenderedPageBreak/>
        <w:drawing>
          <wp:inline distT="0" distB="0" distL="0" distR="0">
            <wp:extent cx="5400040" cy="2282190"/>
            <wp:effectExtent l="19050" t="0" r="0" b="0"/>
            <wp:docPr id="3" name="2 Imagen" descr="04-11-2015 13-53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-11-2015 13-53-0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79C" w:rsidRDefault="0074679C">
      <w:r>
        <w:t>Localizar la encuesta cuyo BD de clientes se quiere gestionar:</w:t>
      </w:r>
    </w:p>
    <w:p w:rsidR="0084589C" w:rsidRDefault="0084589C" w:rsidP="00E86A2E">
      <w:r>
        <w:rPr>
          <w:noProof/>
          <w:lang w:eastAsia="es-ES"/>
        </w:rPr>
        <w:drawing>
          <wp:inline distT="0" distB="0" distL="0" distR="0">
            <wp:extent cx="5400040" cy="2691765"/>
            <wp:effectExtent l="19050" t="0" r="0" b="0"/>
            <wp:docPr id="15" name="14 Imagen" descr="04-11-2015 13-46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-11-2015 13-46-5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677" w:rsidRDefault="0074679C" w:rsidP="00E86A2E">
      <w:r>
        <w:t>Y u</w:t>
      </w:r>
      <w:r w:rsidR="00967677">
        <w:t xml:space="preserve">na vez en la pantalla de edición de </w:t>
      </w:r>
      <w:r>
        <w:t>encuesta</w:t>
      </w:r>
      <w:r w:rsidR="00967677">
        <w:t xml:space="preserve">, </w:t>
      </w:r>
      <w:r>
        <w:t xml:space="preserve">acceder al </w:t>
      </w:r>
      <w:r w:rsidR="00967677">
        <w:t>es necesario importar el listado de clientes destinatarios de la campaña.</w:t>
      </w:r>
    </w:p>
    <w:p w:rsidR="00967677" w:rsidRDefault="00967677" w:rsidP="00E86A2E">
      <w:r>
        <w:t>Para ello hay que acceder a través del icono abajo marcado:</w:t>
      </w:r>
    </w:p>
    <w:p w:rsidR="00930AF9" w:rsidRDefault="00930AF9" w:rsidP="00E86A2E">
      <w:r>
        <w:rPr>
          <w:noProof/>
          <w:lang w:eastAsia="es-ES"/>
        </w:rPr>
        <w:lastRenderedPageBreak/>
        <w:drawing>
          <wp:inline distT="0" distB="0" distL="0" distR="0">
            <wp:extent cx="5400040" cy="2694305"/>
            <wp:effectExtent l="19050" t="0" r="0" b="0"/>
            <wp:docPr id="7" name="6 Imagen" descr="04-11-2015 13-47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-11-2015 13-47-3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AF9" w:rsidRDefault="005E05B0" w:rsidP="00E86A2E">
      <w:r>
        <w:t>Y u</w:t>
      </w:r>
      <w:r w:rsidR="00967677">
        <w:t>n</w:t>
      </w:r>
      <w:r>
        <w:t>a</w:t>
      </w:r>
      <w:r w:rsidR="00967677">
        <w:t xml:space="preserve"> vez en la zona de edición de clientes (encuestados), lo primero a realizar es la gestión de atributos de los mismos.</w:t>
      </w:r>
    </w:p>
    <w:p w:rsidR="00967677" w:rsidRDefault="00967677" w:rsidP="00E86A2E">
      <w:r>
        <w:t xml:space="preserve">Esta zona de </w:t>
      </w:r>
      <w:r w:rsidR="005E05B0">
        <w:t>gestión</w:t>
      </w:r>
      <w:r>
        <w:t xml:space="preserve"> de atributos es accesible mediante el icono abajo mar</w:t>
      </w:r>
      <w:r w:rsidR="00F75122">
        <w:t>c</w:t>
      </w:r>
      <w:r>
        <w:t>ado:</w:t>
      </w:r>
    </w:p>
    <w:p w:rsidR="00930AF9" w:rsidRDefault="007062D1" w:rsidP="00E86A2E">
      <w:r>
        <w:rPr>
          <w:noProof/>
          <w:lang w:eastAsia="es-ES"/>
        </w:rPr>
        <w:drawing>
          <wp:inline distT="0" distB="0" distL="0" distR="0">
            <wp:extent cx="5400040" cy="2545715"/>
            <wp:effectExtent l="19050" t="0" r="0" b="0"/>
            <wp:docPr id="11" name="10 Imagen" descr="04-11-2015 13-59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-11-2015 13-59-2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BAB" w:rsidRDefault="00606BAB">
      <w:r>
        <w:br w:type="page"/>
      </w:r>
    </w:p>
    <w:p w:rsidR="00334321" w:rsidRDefault="00606BAB" w:rsidP="00E86A2E">
      <w:r>
        <w:lastRenderedPageBreak/>
        <w:t xml:space="preserve">Una vez en la pantalla de gestión de atributos, se puede observar que la </w:t>
      </w:r>
      <w:proofErr w:type="spellStart"/>
      <w:r>
        <w:t>columa</w:t>
      </w:r>
      <w:proofErr w:type="spellEnd"/>
      <w:r>
        <w:t xml:space="preserve"> “Mapeado CPDB” aparece en formato de menú desplegable relleno con todas las preguntas que componen la encuesta actual.</w:t>
      </w:r>
    </w:p>
    <w:p w:rsidR="00606BAB" w:rsidRDefault="00606BAB" w:rsidP="00E86A2E">
      <w:r>
        <w:t>Tan solo habrá que seleccionar el campo que alimenta este atributo y pulsar el botón de “Guardar”.</w:t>
      </w:r>
    </w:p>
    <w:p w:rsidR="00606BAB" w:rsidRDefault="00606BAB" w:rsidP="00E86A2E">
      <w:r>
        <w:t>Pueden definirse como “realimentado” cuantos campos se deseen.</w:t>
      </w:r>
    </w:p>
    <w:p w:rsidR="007062D1" w:rsidRDefault="001C00D7" w:rsidP="00E86A2E">
      <w:r>
        <w:rPr>
          <w:noProof/>
          <w:lang w:eastAsia="es-ES"/>
        </w:rPr>
        <w:drawing>
          <wp:inline distT="0" distB="0" distL="0" distR="0">
            <wp:extent cx="5400040" cy="2251075"/>
            <wp:effectExtent l="19050" t="0" r="0" b="0"/>
            <wp:docPr id="8" name="7 Imagen" descr="01_Pantalla gestion atribu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_Pantalla gestion atributos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3C3" w:rsidRDefault="00ED53C3" w:rsidP="00E86A2E"/>
    <w:p w:rsidR="00B73255" w:rsidRDefault="00606BAB" w:rsidP="00E86A2E">
      <w:r>
        <w:t>Resaltar que el campo “</w:t>
      </w:r>
      <w:r w:rsidRPr="00606BAB">
        <w:t>attribute</w:t>
      </w:r>
      <w:r>
        <w:t xml:space="preserve">_1” </w:t>
      </w:r>
      <w:r w:rsidR="00B73255">
        <w:t>no puede ser definido como “realimentado”. El motivo es que dicho campo almacena la información del operador responsable de llamar al cliente, por lo que dicha información no puede ser alterada.</w:t>
      </w:r>
    </w:p>
    <w:p w:rsidR="001C00D7" w:rsidRDefault="00ED53C3">
      <w:r>
        <w:br w:type="page"/>
      </w:r>
    </w:p>
    <w:p w:rsidR="00B73255" w:rsidRDefault="00B73255" w:rsidP="00B73255">
      <w:pPr>
        <w:pStyle w:val="Ttulo1"/>
        <w:rPr>
          <w:u w:val="single"/>
        </w:rPr>
      </w:pPr>
      <w:r>
        <w:rPr>
          <w:u w:val="single"/>
        </w:rPr>
        <w:lastRenderedPageBreak/>
        <w:t>Paso 2: Edición del valor por defecto del campo de la encuesta</w:t>
      </w:r>
    </w:p>
    <w:p w:rsidR="00B73255" w:rsidRDefault="00B73255" w:rsidP="00B73255">
      <w:r>
        <w:t>Se detalla a continuación el segundo paso en la configuración del campo “realimentado”.</w:t>
      </w:r>
    </w:p>
    <w:p w:rsidR="00B73255" w:rsidRDefault="00B73255" w:rsidP="00B73255">
      <w:r>
        <w:t>Para ello hay que localizar la pregunta en cuestión.</w:t>
      </w:r>
    </w:p>
    <w:p w:rsidR="00B73255" w:rsidRPr="00B73255" w:rsidRDefault="00B73255" w:rsidP="00B73255">
      <w:r>
        <w:t>Una vez localizado, pulsar en el icono de respuesta por defecto indicado en la captura siguiente:</w:t>
      </w:r>
    </w:p>
    <w:p w:rsidR="001C00D7" w:rsidRDefault="001C00D7"/>
    <w:p w:rsidR="001C00D7" w:rsidRDefault="004028FF">
      <w:r>
        <w:rPr>
          <w:noProof/>
          <w:lang w:eastAsia="es-ES"/>
        </w:rPr>
        <w:drawing>
          <wp:inline distT="0" distB="0" distL="0" distR="0">
            <wp:extent cx="5400040" cy="2613660"/>
            <wp:effectExtent l="19050" t="0" r="0" b="0"/>
            <wp:docPr id="1" name="0 Imagen" descr="0200_Pantalla gestion pregu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00_Pantalla gestion pregunta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8FF" w:rsidRDefault="004028FF"/>
    <w:p w:rsidR="004028FF" w:rsidRDefault="004028FF">
      <w:r>
        <w:t xml:space="preserve">Y una vez dentro introducir en el campo del valor predeterminado el nombre del atributo que alimenta este campo, en este caso </w:t>
      </w:r>
      <w:r>
        <w:rPr>
          <w:b/>
        </w:rPr>
        <w:t>{TOKEN</w:t>
      </w:r>
      <w:proofErr w:type="gramStart"/>
      <w:r>
        <w:rPr>
          <w:b/>
        </w:rPr>
        <w:t>:ATTRIBUTE</w:t>
      </w:r>
      <w:proofErr w:type="gramEnd"/>
      <w:r>
        <w:rPr>
          <w:b/>
        </w:rPr>
        <w:t>_2}</w:t>
      </w:r>
      <w:r>
        <w:t xml:space="preserve"> </w:t>
      </w:r>
    </w:p>
    <w:p w:rsidR="004028FF" w:rsidRPr="004028FF" w:rsidRDefault="004028FF">
      <w:r>
        <w:t>A continuación pulsar el botón guardar.</w:t>
      </w:r>
    </w:p>
    <w:p w:rsidR="004028FF" w:rsidRDefault="004028FF"/>
    <w:p w:rsidR="00ED53C3" w:rsidRDefault="001C00D7">
      <w:r>
        <w:rPr>
          <w:noProof/>
          <w:lang w:eastAsia="es-ES"/>
        </w:rPr>
        <w:drawing>
          <wp:inline distT="0" distB="0" distL="0" distR="0">
            <wp:extent cx="5400040" cy="2270125"/>
            <wp:effectExtent l="19050" t="0" r="0" b="0"/>
            <wp:docPr id="10" name="9 Imagen" descr="0201_Pantalla valor por defecto de cam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01_Pantalla valor por defecto de campo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3C3" w:rsidSect="00A10A7D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6C4A" w:rsidRDefault="00936C4A" w:rsidP="005D3C35">
      <w:pPr>
        <w:spacing w:after="0" w:line="240" w:lineRule="auto"/>
      </w:pPr>
      <w:r>
        <w:separator/>
      </w:r>
    </w:p>
  </w:endnote>
  <w:endnote w:type="continuationSeparator" w:id="0">
    <w:p w:rsidR="00936C4A" w:rsidRDefault="00936C4A" w:rsidP="005D3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ews Gothic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944200"/>
      <w:docPartObj>
        <w:docPartGallery w:val="Page Numbers (Bottom of Page)"/>
        <w:docPartUnique/>
      </w:docPartObj>
    </w:sdtPr>
    <w:sdtContent>
      <w:p w:rsidR="005E32DF" w:rsidRDefault="00B62455">
        <w:pPr>
          <w:pStyle w:val="Piedepgina"/>
        </w:pPr>
        <w:fldSimple w:instr=" PAGE   \* MERGEFORMAT ">
          <w:r w:rsidR="004028FF">
            <w:rPr>
              <w:noProof/>
            </w:rPr>
            <w:t>6</w:t>
          </w:r>
        </w:fldSimple>
      </w:p>
    </w:sdtContent>
  </w:sdt>
  <w:p w:rsidR="005E32DF" w:rsidRDefault="005E32D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6C4A" w:rsidRDefault="00936C4A" w:rsidP="005D3C35">
      <w:pPr>
        <w:spacing w:after="0" w:line="240" w:lineRule="auto"/>
      </w:pPr>
      <w:r>
        <w:separator/>
      </w:r>
    </w:p>
  </w:footnote>
  <w:footnote w:type="continuationSeparator" w:id="0">
    <w:p w:rsidR="00936C4A" w:rsidRDefault="00936C4A" w:rsidP="005D3C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2DF" w:rsidRPr="00AF5B7D" w:rsidRDefault="005E32DF" w:rsidP="00A45336">
    <w:pPr>
      <w:rPr>
        <w:sz w:val="18"/>
        <w:u w:val="single"/>
      </w:rPr>
    </w:pPr>
    <w:r>
      <w:rPr>
        <w:sz w:val="18"/>
      </w:rPr>
      <w:t>Manual de usuarios y administración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F49E8"/>
    <w:multiLevelType w:val="hybridMultilevel"/>
    <w:tmpl w:val="741AA9B0"/>
    <w:lvl w:ilvl="0" w:tplc="F836D6A8">
      <w:numFmt w:val="bullet"/>
      <w:lvlText w:val="-"/>
      <w:lvlJc w:val="left"/>
      <w:pPr>
        <w:ind w:left="720" w:hanging="360"/>
      </w:pPr>
      <w:rPr>
        <w:rFonts w:ascii="News Gothic" w:eastAsiaTheme="minorHAnsi" w:hAnsi="News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76F1A"/>
    <w:multiLevelType w:val="hybridMultilevel"/>
    <w:tmpl w:val="17F09EA4"/>
    <w:lvl w:ilvl="0" w:tplc="46C2DF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970113"/>
    <w:multiLevelType w:val="hybridMultilevel"/>
    <w:tmpl w:val="B5C48DEA"/>
    <w:lvl w:ilvl="0" w:tplc="46C2DF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/>
  <w:rsids>
    <w:rsidRoot w:val="00EC29AA"/>
    <w:rsid w:val="00010C90"/>
    <w:rsid w:val="00033039"/>
    <w:rsid w:val="0004722B"/>
    <w:rsid w:val="00056B8B"/>
    <w:rsid w:val="00070CEE"/>
    <w:rsid w:val="0008251C"/>
    <w:rsid w:val="00116FE9"/>
    <w:rsid w:val="00117F7D"/>
    <w:rsid w:val="001267E1"/>
    <w:rsid w:val="00131EF9"/>
    <w:rsid w:val="001346D3"/>
    <w:rsid w:val="00163EFB"/>
    <w:rsid w:val="00170EE7"/>
    <w:rsid w:val="001B47FA"/>
    <w:rsid w:val="001B6262"/>
    <w:rsid w:val="001C00D7"/>
    <w:rsid w:val="001E3230"/>
    <w:rsid w:val="001F79A7"/>
    <w:rsid w:val="002739DF"/>
    <w:rsid w:val="002810A7"/>
    <w:rsid w:val="002A15DD"/>
    <w:rsid w:val="002B2F8E"/>
    <w:rsid w:val="002C2EA7"/>
    <w:rsid w:val="00302533"/>
    <w:rsid w:val="00306E70"/>
    <w:rsid w:val="00334321"/>
    <w:rsid w:val="00334BF8"/>
    <w:rsid w:val="003359D3"/>
    <w:rsid w:val="00367AC4"/>
    <w:rsid w:val="00376A00"/>
    <w:rsid w:val="003A475F"/>
    <w:rsid w:val="003A57B5"/>
    <w:rsid w:val="003A5FB1"/>
    <w:rsid w:val="003C3C37"/>
    <w:rsid w:val="003D7053"/>
    <w:rsid w:val="003E02CE"/>
    <w:rsid w:val="004028FF"/>
    <w:rsid w:val="00417CCC"/>
    <w:rsid w:val="00441FDB"/>
    <w:rsid w:val="00445498"/>
    <w:rsid w:val="00461A1C"/>
    <w:rsid w:val="004826B9"/>
    <w:rsid w:val="00495FB4"/>
    <w:rsid w:val="004A298A"/>
    <w:rsid w:val="004F1D3C"/>
    <w:rsid w:val="005051B6"/>
    <w:rsid w:val="00516565"/>
    <w:rsid w:val="00527353"/>
    <w:rsid w:val="00567071"/>
    <w:rsid w:val="00594A42"/>
    <w:rsid w:val="005A3926"/>
    <w:rsid w:val="005D3C35"/>
    <w:rsid w:val="005E05B0"/>
    <w:rsid w:val="005E3020"/>
    <w:rsid w:val="005E32DF"/>
    <w:rsid w:val="00600B01"/>
    <w:rsid w:val="00606BAB"/>
    <w:rsid w:val="00613A83"/>
    <w:rsid w:val="0065595F"/>
    <w:rsid w:val="006B139A"/>
    <w:rsid w:val="006D0134"/>
    <w:rsid w:val="006E05E8"/>
    <w:rsid w:val="007036C5"/>
    <w:rsid w:val="007062D1"/>
    <w:rsid w:val="0073003F"/>
    <w:rsid w:val="00736071"/>
    <w:rsid w:val="007376C9"/>
    <w:rsid w:val="007418B0"/>
    <w:rsid w:val="0074679C"/>
    <w:rsid w:val="007606BC"/>
    <w:rsid w:val="00763C38"/>
    <w:rsid w:val="00763DFC"/>
    <w:rsid w:val="00792E37"/>
    <w:rsid w:val="007D0261"/>
    <w:rsid w:val="007F6C0D"/>
    <w:rsid w:val="008075AE"/>
    <w:rsid w:val="0084589C"/>
    <w:rsid w:val="00872A83"/>
    <w:rsid w:val="008826C9"/>
    <w:rsid w:val="00884814"/>
    <w:rsid w:val="00910FC8"/>
    <w:rsid w:val="00917FB1"/>
    <w:rsid w:val="00923B88"/>
    <w:rsid w:val="00930AF9"/>
    <w:rsid w:val="00931B1D"/>
    <w:rsid w:val="00934653"/>
    <w:rsid w:val="00936C4A"/>
    <w:rsid w:val="0096430C"/>
    <w:rsid w:val="00964691"/>
    <w:rsid w:val="00967677"/>
    <w:rsid w:val="00984CBF"/>
    <w:rsid w:val="00987717"/>
    <w:rsid w:val="00987D92"/>
    <w:rsid w:val="00993F1C"/>
    <w:rsid w:val="00996CCB"/>
    <w:rsid w:val="009E46CD"/>
    <w:rsid w:val="009F3CC2"/>
    <w:rsid w:val="00A10A7D"/>
    <w:rsid w:val="00A12B72"/>
    <w:rsid w:val="00A12F2F"/>
    <w:rsid w:val="00A45336"/>
    <w:rsid w:val="00AA04E8"/>
    <w:rsid w:val="00AA7565"/>
    <w:rsid w:val="00AE30A3"/>
    <w:rsid w:val="00AF5B7D"/>
    <w:rsid w:val="00B158D8"/>
    <w:rsid w:val="00B22D7F"/>
    <w:rsid w:val="00B36E34"/>
    <w:rsid w:val="00B62455"/>
    <w:rsid w:val="00B70501"/>
    <w:rsid w:val="00B73255"/>
    <w:rsid w:val="00B941F0"/>
    <w:rsid w:val="00B96FC2"/>
    <w:rsid w:val="00BA5FAD"/>
    <w:rsid w:val="00BB3626"/>
    <w:rsid w:val="00BE39E3"/>
    <w:rsid w:val="00BE7559"/>
    <w:rsid w:val="00BF2D83"/>
    <w:rsid w:val="00BF3F6D"/>
    <w:rsid w:val="00BF5BE4"/>
    <w:rsid w:val="00C03EB3"/>
    <w:rsid w:val="00C30B3B"/>
    <w:rsid w:val="00C46E76"/>
    <w:rsid w:val="00C475B3"/>
    <w:rsid w:val="00C87501"/>
    <w:rsid w:val="00C92A6C"/>
    <w:rsid w:val="00C93B3E"/>
    <w:rsid w:val="00CA4FB7"/>
    <w:rsid w:val="00CB2CE8"/>
    <w:rsid w:val="00CC159E"/>
    <w:rsid w:val="00CC4147"/>
    <w:rsid w:val="00CF3A06"/>
    <w:rsid w:val="00D45997"/>
    <w:rsid w:val="00D648C8"/>
    <w:rsid w:val="00D7189D"/>
    <w:rsid w:val="00D743AE"/>
    <w:rsid w:val="00D8453B"/>
    <w:rsid w:val="00DB3D61"/>
    <w:rsid w:val="00DD2FD3"/>
    <w:rsid w:val="00DD5A76"/>
    <w:rsid w:val="00DE3595"/>
    <w:rsid w:val="00DE5469"/>
    <w:rsid w:val="00E15474"/>
    <w:rsid w:val="00E45A6B"/>
    <w:rsid w:val="00E45EA9"/>
    <w:rsid w:val="00E609B1"/>
    <w:rsid w:val="00E73912"/>
    <w:rsid w:val="00E86A2E"/>
    <w:rsid w:val="00EA725F"/>
    <w:rsid w:val="00EC1654"/>
    <w:rsid w:val="00EC29AA"/>
    <w:rsid w:val="00EC74C0"/>
    <w:rsid w:val="00ED53C3"/>
    <w:rsid w:val="00F26808"/>
    <w:rsid w:val="00F540E4"/>
    <w:rsid w:val="00F61D84"/>
    <w:rsid w:val="00F63ACB"/>
    <w:rsid w:val="00F75122"/>
    <w:rsid w:val="00F7587A"/>
    <w:rsid w:val="00F85964"/>
    <w:rsid w:val="00FB0C40"/>
    <w:rsid w:val="00FC5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336"/>
    <w:rPr>
      <w:rFonts w:ascii="News Gothic" w:hAnsi="News Gothic"/>
      <w:sz w:val="20"/>
    </w:rPr>
  </w:style>
  <w:style w:type="paragraph" w:styleId="Ttulo1">
    <w:name w:val="heading 1"/>
    <w:basedOn w:val="Normal"/>
    <w:next w:val="Normal"/>
    <w:link w:val="Ttulo1Car"/>
    <w:qFormat/>
    <w:rsid w:val="006D013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6CCB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454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29A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33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303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6D0134"/>
    <w:rPr>
      <w:rFonts w:ascii="News Gothic" w:eastAsiaTheme="majorEastAsia" w:hAnsi="News Gothic" w:cstheme="majorBidi"/>
      <w:b/>
      <w:bCs/>
      <w:color w:val="365F91" w:themeColor="accent1" w:themeShade="BF"/>
      <w:sz w:val="24"/>
      <w:szCs w:val="28"/>
    </w:rPr>
  </w:style>
  <w:style w:type="paragraph" w:styleId="Encabezado">
    <w:name w:val="header"/>
    <w:basedOn w:val="Normal"/>
    <w:link w:val="EncabezadoCar"/>
    <w:uiPriority w:val="99"/>
    <w:semiHidden/>
    <w:unhideWhenUsed/>
    <w:rsid w:val="005D3C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D3C35"/>
  </w:style>
  <w:style w:type="paragraph" w:styleId="Piedepgina">
    <w:name w:val="footer"/>
    <w:basedOn w:val="Normal"/>
    <w:link w:val="PiedepginaCar"/>
    <w:uiPriority w:val="99"/>
    <w:unhideWhenUsed/>
    <w:rsid w:val="005D3C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3C35"/>
  </w:style>
  <w:style w:type="character" w:customStyle="1" w:styleId="Ttulo2Car">
    <w:name w:val="Título 2 Car"/>
    <w:basedOn w:val="Fuentedeprrafopredeter"/>
    <w:link w:val="Ttulo2"/>
    <w:uiPriority w:val="9"/>
    <w:rsid w:val="00996CCB"/>
    <w:rPr>
      <w:rFonts w:ascii="News Gothic" w:eastAsiaTheme="majorEastAsia" w:hAnsi="News Gothic" w:cstheme="majorBidi"/>
      <w:b/>
      <w:bCs/>
      <w:sz w:val="20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993F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3F1C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93F1C"/>
    <w:rPr>
      <w:rFonts w:ascii="News Gothic" w:hAnsi="News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3F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93F1C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4454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454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445498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styleId="Hipervnculo">
    <w:name w:val="Hyperlink"/>
    <w:basedOn w:val="Fuentedeprrafopredeter"/>
    <w:uiPriority w:val="99"/>
    <w:unhideWhenUsed/>
    <w:rsid w:val="0004722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DE67A3-B8EC-4031-9457-2843B13E9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6</Pages>
  <Words>416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Manuel de usuarios y administración</vt:lpstr>
    </vt:vector>
  </TitlesOfParts>
  <Company>ACSA</Company>
  <LinksUpToDate>false</LinksUpToDate>
  <CharactersWithSpaces>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de usuarios y administración</dc:title>
  <dc:creator>Joaquín Navarro</dc:creator>
  <cp:lastModifiedBy>navarrojoaquin50G</cp:lastModifiedBy>
  <cp:revision>35</cp:revision>
  <cp:lastPrinted>2014-01-30T16:35:00Z</cp:lastPrinted>
  <dcterms:created xsi:type="dcterms:W3CDTF">2015-11-04T12:49:00Z</dcterms:created>
  <dcterms:modified xsi:type="dcterms:W3CDTF">2016-02-04T15:41:00Z</dcterms:modified>
</cp:coreProperties>
</file>