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Default="00B437EF" w:rsidP="00380932">
      <w:pPr>
        <w:pStyle w:val="1"/>
        <w:spacing w:before="312" w:after="312"/>
      </w:pPr>
      <w:r>
        <w:rPr>
          <w:rFonts w:hint="eastAsia"/>
        </w:rPr>
        <w:t>机场地面拥挤分析及控制研究</w:t>
      </w:r>
    </w:p>
    <w:p w:rsidR="00AB359A" w:rsidRDefault="00AB359A" w:rsidP="00380932">
      <w:pPr>
        <w:pStyle w:val="1"/>
        <w:spacing w:before="312" w:after="312"/>
      </w:pPr>
      <w:r>
        <w:t xml:space="preserve">Research on </w:t>
      </w:r>
      <w:r>
        <w:rPr>
          <w:rFonts w:hint="eastAsia"/>
        </w:rPr>
        <w:t>Airport Surface Congestion Analysis and Control</w:t>
      </w:r>
    </w:p>
    <w:p w:rsidR="008A7C2D" w:rsidRDefault="008A7C2D" w:rsidP="00380932"/>
    <w:p w:rsidR="008A7C2D" w:rsidRDefault="008A7C2D" w:rsidP="00380932"/>
    <w:p w:rsidR="008A7C2D" w:rsidRPr="004B459C" w:rsidRDefault="00A80896" w:rsidP="004B459C">
      <w:pPr>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2747D7"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0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2747D7" w:rsidP="00380932">
      <w:r>
        <w:lastRenderedPageBreak/>
        <w:pict>
          <v:shape id="_x0000_i1026" type="#_x0000_t75" style="width:414.75pt;height:240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2747D7" w:rsidP="00380932">
      <w:r>
        <w:pict>
          <v:shape id="_x0000_i1027" type="#_x0000_t75" style="width:415.5pt;height:237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DC3B28">
        <w:rPr>
          <w:rFonts w:hint="eastAsia"/>
        </w:rPr>
        <w:t>15.</w:t>
      </w:r>
      <w:r w:rsidR="00DC3B28">
        <w:t>69</w:t>
      </w:r>
      <w:r w:rsidR="00DC3B28">
        <w:rPr>
          <w:rFonts w:hint="eastAsia"/>
        </w:rPr>
        <w:t>万亿客公里。年报同时</w:t>
      </w:r>
      <w:r w:rsidR="00F46D4A">
        <w:rPr>
          <w:rFonts w:hint="eastAsia"/>
        </w:rPr>
        <w:lastRenderedPageBreak/>
        <w:t>指出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AF4315">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46D4A">
        <w:t>58</w:t>
      </w:r>
      <w:r w:rsidR="00F46D4A">
        <w:rPr>
          <w:rFonts w:hint="eastAsia"/>
        </w:rPr>
        <w:t>万亿客公里</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机场系统及运行分析。本章对机场物理布局中的各个关键部位进行介绍，对机场容量、进离场航空器滑行程序进行详细描述。提出场面航班数这一指标的计算方法和分布特性，确定机场场面运行拥挤状态的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运行分析</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A333C8" w:rsidRDefault="00A333C8" w:rsidP="00380932">
      <w:r>
        <w:rPr>
          <w:rFonts w:hint="eastAsia"/>
        </w:rPr>
        <w:t>机场系统由</w:t>
      </w:r>
      <w:r w:rsidR="00E977DE">
        <w:rPr>
          <w:rFonts w:hint="eastAsia"/>
        </w:rPr>
        <w:t>空侧（</w:t>
      </w:r>
      <w:r w:rsidR="00E977DE">
        <w:rPr>
          <w:rFonts w:hint="eastAsia"/>
        </w:rPr>
        <w:t>airside</w:t>
      </w:r>
      <w:r w:rsidR="00E977DE">
        <w:rPr>
          <w:rFonts w:hint="eastAsia"/>
        </w:rPr>
        <w:t>）和陆侧（</w:t>
      </w:r>
      <w:r w:rsidR="00E977DE">
        <w:rPr>
          <w:rFonts w:hint="eastAsia"/>
        </w:rPr>
        <w:t>landside</w:t>
      </w:r>
      <w:r w:rsidR="00E977DE">
        <w:rPr>
          <w:rFonts w:hint="eastAsia"/>
        </w:rPr>
        <w:t>）两部分组成。</w:t>
      </w:r>
    </w:p>
    <w:p w:rsidR="009F634A" w:rsidRDefault="000654E1" w:rsidP="00380932">
      <w:pPr>
        <w:pStyle w:val="4"/>
        <w:ind w:firstLine="482"/>
      </w:pPr>
      <w:r>
        <w:rPr>
          <w:rFonts w:hint="eastAsia"/>
        </w:rPr>
        <w:t>2.</w:t>
      </w:r>
      <w:r>
        <w:t>1</w:t>
      </w:r>
      <w:r>
        <w:rPr>
          <w:rFonts w:hint="eastAsia"/>
        </w:rPr>
        <w:t>.</w:t>
      </w:r>
      <w:r>
        <w:t xml:space="preserve">2 </w:t>
      </w:r>
      <w:r w:rsidR="003A665D">
        <w:rPr>
          <w:rFonts w:hint="eastAsia"/>
        </w:rPr>
        <w:t>跑道与滑行道</w:t>
      </w:r>
    </w:p>
    <w:p w:rsidR="009F634A" w:rsidRDefault="009F634A" w:rsidP="00380932"/>
    <w:p w:rsidR="009F634A" w:rsidRDefault="00C036CA" w:rsidP="00380932">
      <w:pPr>
        <w:pStyle w:val="4"/>
        <w:ind w:firstLine="482"/>
      </w:pPr>
      <w:r>
        <w:rPr>
          <w:rFonts w:hint="eastAsia"/>
        </w:rPr>
        <w:t>2.</w:t>
      </w:r>
      <w:r>
        <w:t>1</w:t>
      </w:r>
      <w:r>
        <w:rPr>
          <w:rFonts w:hint="eastAsia"/>
        </w:rPr>
        <w:t>.</w:t>
      </w:r>
      <w:r>
        <w:t xml:space="preserve">3 </w:t>
      </w:r>
      <w:r w:rsidR="003A665D">
        <w:rPr>
          <w:rFonts w:hint="eastAsia"/>
        </w:rPr>
        <w:t>机场管制</w:t>
      </w:r>
    </w:p>
    <w:p w:rsidR="00C036CA" w:rsidRDefault="00C036CA" w:rsidP="00380932"/>
    <w:p w:rsidR="009F634A" w:rsidRDefault="003A665D" w:rsidP="00380932">
      <w:pPr>
        <w:pStyle w:val="3"/>
      </w:pPr>
      <w:r>
        <w:rPr>
          <w:rFonts w:hint="eastAsia"/>
        </w:rPr>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进离场航空器场面运行程序</w:t>
      </w:r>
    </w:p>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w:t>
      </w:r>
      <w:r w:rsidR="0024659D">
        <w:rPr>
          <w:rFonts w:hint="eastAsia"/>
        </w:rPr>
        <w:lastRenderedPageBreak/>
        <w:t>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运行时刻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0431A8" w:rsidRDefault="000431A8" w:rsidP="000431A8">
      <w:pPr>
        <w:jc w:val="center"/>
      </w:pPr>
      <w:r>
        <w:object w:dxaOrig="9698" w:dyaOrig="3047">
          <v:shape id="_x0000_i1028" type="#_x0000_t75" style="width:332.25pt;height:104.25pt" o:ole="">
            <v:imagedata r:id="rId10" o:title=""/>
          </v:shape>
          <o:OLEObject Type="Embed" ProgID="Visio.Drawing.15" ShapeID="_x0000_i1028" DrawAspect="Content" ObjectID="_1543816192" r:id="rId11"/>
        </w:object>
      </w:r>
    </w:p>
    <w:p w:rsidR="000431A8" w:rsidRDefault="000431A8" w:rsidP="000431A8">
      <w:pPr>
        <w:jc w:val="center"/>
      </w:pPr>
      <w:r>
        <w:rPr>
          <w:rFonts w:hint="eastAsia"/>
        </w:rPr>
        <w:t>图</w:t>
      </w:r>
      <w:r>
        <w:rPr>
          <w:rFonts w:hint="eastAsia"/>
        </w:rPr>
        <w:t>2-</w:t>
      </w:r>
      <w:r>
        <w:t xml:space="preserve">1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t>1</w:t>
      </w:r>
      <w:r>
        <w:rPr>
          <w:rFonts w:hint="eastAsia"/>
        </w:rPr>
        <w:t>是航空器在机场场面运行过程的时间轴，包含以下重要时刻：</w:t>
      </w:r>
    </w:p>
    <w:p w:rsidR="00AC0270" w:rsidRDefault="00A90AA6" w:rsidP="00380932">
      <w:r>
        <w:rPr>
          <w:rFonts w:hint="eastAsia"/>
        </w:rPr>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Pr>
          <w:rFonts w:hint="eastAsia"/>
        </w:rPr>
        <w:t>重要运行位置</w:t>
      </w:r>
    </w:p>
    <w:p w:rsidR="00E9028A" w:rsidRDefault="002747D7" w:rsidP="00380932">
      <w:pPr>
        <w:rPr>
          <w:rFonts w:hint="eastAsia"/>
        </w:rPr>
      </w:pPr>
      <w:r>
        <w:rPr>
          <w:rFonts w:hint="eastAsia"/>
        </w:rPr>
        <w:t>航空器从触地时刻开始，直到下一次</w:t>
      </w:r>
      <w:r w:rsidR="00DA7605">
        <w:rPr>
          <w:rFonts w:hint="eastAsia"/>
        </w:rPr>
        <w:t>起飞</w:t>
      </w:r>
      <w:r>
        <w:rPr>
          <w:rFonts w:hint="eastAsia"/>
        </w:rPr>
        <w:t>离地期间，均需要在机场场面运行。场面运行过程中的关键位置，</w:t>
      </w:r>
      <w:r w:rsidR="00DA7605">
        <w:rPr>
          <w:rFonts w:hint="eastAsia"/>
        </w:rPr>
        <w:t>这些位置是场面</w:t>
      </w:r>
      <w:proofErr w:type="gramStart"/>
      <w:r w:rsidR="00DA7605">
        <w:rPr>
          <w:rFonts w:hint="eastAsia"/>
        </w:rPr>
        <w:t>各运行</w:t>
      </w:r>
      <w:proofErr w:type="gramEnd"/>
      <w:r w:rsidR="00DA7605">
        <w:rPr>
          <w:rFonts w:hint="eastAsia"/>
        </w:rPr>
        <w:t>子系统的进出点，对于控制场面运行起到重要作用。图</w:t>
      </w:r>
      <w:r w:rsidR="00DA7605">
        <w:rPr>
          <w:rFonts w:hint="eastAsia"/>
        </w:rPr>
        <w:t>2-</w:t>
      </w:r>
      <w:r w:rsidR="00DA7605">
        <w:t>2</w:t>
      </w:r>
      <w:r w:rsidR="00DA7605">
        <w:rPr>
          <w:rFonts w:hint="eastAsia"/>
        </w:rPr>
        <w:t>中标示出了航班场面运行的关键位置。</w:t>
      </w:r>
    </w:p>
    <w:p w:rsidR="00E9028A" w:rsidRDefault="001427DC" w:rsidP="001427DC">
      <w:pPr>
        <w:jc w:val="left"/>
      </w:pPr>
      <w:r>
        <w:object w:dxaOrig="15007" w:dyaOrig="10071">
          <v:shape id="_x0000_i1038" type="#_x0000_t75" style="width:372.75pt;height:250.5pt" o:ole="">
            <v:imagedata r:id="rId12" o:title=""/>
          </v:shape>
          <o:OLEObject Type="Embed" ProgID="Visio.Drawing.15" ShapeID="_x0000_i1038" DrawAspect="Content" ObjectID="_1543816193" r:id="rId13"/>
        </w:object>
      </w:r>
    </w:p>
    <w:p w:rsidR="00E9028A" w:rsidRDefault="00DA7605" w:rsidP="00380932">
      <w:r>
        <w:rPr>
          <w:rFonts w:hint="eastAsia"/>
        </w:rPr>
        <w:t>图</w:t>
      </w:r>
      <w:r>
        <w:rPr>
          <w:rFonts w:hint="eastAsia"/>
        </w:rPr>
        <w:t>2-</w:t>
      </w:r>
      <w:r>
        <w:t xml:space="preserve">2 </w:t>
      </w:r>
      <w:r>
        <w:rPr>
          <w:rFonts w:hint="eastAsia"/>
        </w:rPr>
        <w:t>场面运行关键位置</w:t>
      </w:r>
    </w:p>
    <w:p w:rsidR="00DA7605" w:rsidRDefault="00DA7605" w:rsidP="00380932"/>
    <w:p w:rsidR="00E40FA9" w:rsidRDefault="00DA7605" w:rsidP="00380932">
      <w:r>
        <w:rPr>
          <w:rFonts w:hint="eastAsia"/>
        </w:rPr>
        <w:t>跑道、滑行道和停机位是</w:t>
      </w:r>
      <w:proofErr w:type="gramStart"/>
      <w:r>
        <w:rPr>
          <w:rFonts w:hint="eastAsia"/>
        </w:rPr>
        <w:t>机场空侧的</w:t>
      </w:r>
      <w:proofErr w:type="gramEnd"/>
      <w:r>
        <w:rPr>
          <w:rFonts w:hint="eastAsia"/>
        </w:rPr>
        <w:t>重要组成部分，</w:t>
      </w:r>
      <w:r w:rsidR="001427DC">
        <w:rPr>
          <w:rFonts w:hint="eastAsia"/>
        </w:rPr>
        <w:t>进出子系统的位置产生拥挤会导致场面运行效率下降。</w:t>
      </w:r>
      <w:r w:rsidR="00E40FA9">
        <w:rPr>
          <w:rFonts w:hint="eastAsia"/>
        </w:rPr>
        <w:t>场面运行过程中有以下关键位置，如图</w:t>
      </w:r>
      <w:r w:rsidR="00E40FA9">
        <w:rPr>
          <w:rFonts w:hint="eastAsia"/>
        </w:rPr>
        <w:t>2-</w:t>
      </w:r>
      <w:r w:rsidR="00E40FA9">
        <w:t>2</w:t>
      </w:r>
      <w:r w:rsidR="00E40FA9">
        <w:rPr>
          <w:rFonts w:hint="eastAsia"/>
        </w:rPr>
        <w:t>所示：</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pPr>
        <w:rPr>
          <w:rFonts w:hint="eastAsia"/>
        </w:rPr>
      </w:pPr>
      <w:r>
        <w:rPr>
          <w:rFonts w:hint="eastAsia"/>
        </w:rPr>
        <w:t>2</w:t>
      </w:r>
      <w:r>
        <w:rPr>
          <w:rFonts w:hint="eastAsia"/>
        </w:rPr>
        <w:t>、等待推出队列：将在停机位等待推出许可的航班虚拟成航班推出队列，一次</w:t>
      </w:r>
      <w:bookmarkStart w:id="0" w:name="_GoBack"/>
      <w:bookmarkEnd w:id="0"/>
    </w:p>
    <w:p w:rsidR="00DA7605" w:rsidRDefault="00DA7605" w:rsidP="00380932"/>
    <w:p w:rsidR="00DA7605" w:rsidRDefault="00DA7605" w:rsidP="00380932"/>
    <w:p w:rsidR="00DA7605" w:rsidRDefault="00DA7605" w:rsidP="00380932"/>
    <w:p w:rsidR="00DA7605" w:rsidRDefault="00DA7605" w:rsidP="00380932"/>
    <w:p w:rsidR="00DA7605" w:rsidRDefault="00DA7605" w:rsidP="00380932"/>
    <w:p w:rsidR="00DA7605" w:rsidRDefault="00DA7605" w:rsidP="00380932">
      <w:pPr>
        <w:rPr>
          <w:rFonts w:hint="eastAsia"/>
        </w:rPr>
      </w:pPr>
    </w:p>
    <w:p w:rsidR="004C4E8B" w:rsidRDefault="002561B5" w:rsidP="00380932">
      <w:r>
        <w:br w:type="page"/>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w:t>
      </w:r>
      <w:r w:rsidRPr="00746D55">
        <w:lastRenderedPageBreak/>
        <w:t>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Pr="00137372"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2561B5" w:rsidRPr="003843C4" w:rsidRDefault="002561B5" w:rsidP="00380932"/>
    <w:sectPr w:rsidR="002561B5" w:rsidRPr="003843C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3EB" w:rsidRDefault="004B53EB" w:rsidP="00380932">
      <w:r>
        <w:separator/>
      </w:r>
    </w:p>
  </w:endnote>
  <w:endnote w:type="continuationSeparator" w:id="0">
    <w:p w:rsidR="004B53EB" w:rsidRDefault="004B53EB"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3EB" w:rsidRDefault="004B53EB" w:rsidP="00380932">
      <w:r>
        <w:separator/>
      </w:r>
    </w:p>
  </w:footnote>
  <w:footnote w:type="continuationSeparator" w:id="0">
    <w:p w:rsidR="004B53EB" w:rsidRDefault="004B53EB"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10C1C"/>
    <w:rsid w:val="000431A8"/>
    <w:rsid w:val="000654E1"/>
    <w:rsid w:val="00081B48"/>
    <w:rsid w:val="000864E9"/>
    <w:rsid w:val="00092638"/>
    <w:rsid w:val="001218BA"/>
    <w:rsid w:val="001427DC"/>
    <w:rsid w:val="00143CA9"/>
    <w:rsid w:val="0016765C"/>
    <w:rsid w:val="00173E8B"/>
    <w:rsid w:val="001833F9"/>
    <w:rsid w:val="001F46D8"/>
    <w:rsid w:val="002418D8"/>
    <w:rsid w:val="0024659D"/>
    <w:rsid w:val="00247444"/>
    <w:rsid w:val="002525E0"/>
    <w:rsid w:val="002561B5"/>
    <w:rsid w:val="002669B3"/>
    <w:rsid w:val="002747D7"/>
    <w:rsid w:val="0027670B"/>
    <w:rsid w:val="00287803"/>
    <w:rsid w:val="002D00BA"/>
    <w:rsid w:val="002D7ADF"/>
    <w:rsid w:val="00305339"/>
    <w:rsid w:val="00307E51"/>
    <w:rsid w:val="00380932"/>
    <w:rsid w:val="003843C4"/>
    <w:rsid w:val="003A665D"/>
    <w:rsid w:val="003E716F"/>
    <w:rsid w:val="003F2B05"/>
    <w:rsid w:val="00402B9E"/>
    <w:rsid w:val="00474E89"/>
    <w:rsid w:val="00487B04"/>
    <w:rsid w:val="00491118"/>
    <w:rsid w:val="0049789B"/>
    <w:rsid w:val="004A5AA2"/>
    <w:rsid w:val="004B459C"/>
    <w:rsid w:val="004B53EB"/>
    <w:rsid w:val="004C4E8B"/>
    <w:rsid w:val="004E4DE9"/>
    <w:rsid w:val="0054797B"/>
    <w:rsid w:val="00575C5F"/>
    <w:rsid w:val="0059499A"/>
    <w:rsid w:val="005C7F18"/>
    <w:rsid w:val="005D1E94"/>
    <w:rsid w:val="005D2407"/>
    <w:rsid w:val="005D7E70"/>
    <w:rsid w:val="00632C02"/>
    <w:rsid w:val="00641A7A"/>
    <w:rsid w:val="00663887"/>
    <w:rsid w:val="006831A8"/>
    <w:rsid w:val="006B255F"/>
    <w:rsid w:val="006C0559"/>
    <w:rsid w:val="007663C9"/>
    <w:rsid w:val="007A732E"/>
    <w:rsid w:val="007A7FF7"/>
    <w:rsid w:val="007D7BCB"/>
    <w:rsid w:val="00825257"/>
    <w:rsid w:val="00876ABB"/>
    <w:rsid w:val="008A7C2D"/>
    <w:rsid w:val="008B0D55"/>
    <w:rsid w:val="008E1E88"/>
    <w:rsid w:val="008E7CF1"/>
    <w:rsid w:val="008F562A"/>
    <w:rsid w:val="00915D60"/>
    <w:rsid w:val="00966865"/>
    <w:rsid w:val="00971934"/>
    <w:rsid w:val="009726D5"/>
    <w:rsid w:val="0098370F"/>
    <w:rsid w:val="00992945"/>
    <w:rsid w:val="009D52F0"/>
    <w:rsid w:val="009E049B"/>
    <w:rsid w:val="009E6961"/>
    <w:rsid w:val="009F2E1E"/>
    <w:rsid w:val="009F634A"/>
    <w:rsid w:val="00A333C8"/>
    <w:rsid w:val="00A80896"/>
    <w:rsid w:val="00A90AA6"/>
    <w:rsid w:val="00AB359A"/>
    <w:rsid w:val="00AB6564"/>
    <w:rsid w:val="00AC0270"/>
    <w:rsid w:val="00AF01BE"/>
    <w:rsid w:val="00AF4315"/>
    <w:rsid w:val="00B35634"/>
    <w:rsid w:val="00B36DE4"/>
    <w:rsid w:val="00B437EF"/>
    <w:rsid w:val="00B74B51"/>
    <w:rsid w:val="00BA0CBC"/>
    <w:rsid w:val="00BA3570"/>
    <w:rsid w:val="00BA7F20"/>
    <w:rsid w:val="00BB20CF"/>
    <w:rsid w:val="00BC3E67"/>
    <w:rsid w:val="00C036CA"/>
    <w:rsid w:val="00C36E6B"/>
    <w:rsid w:val="00C67A61"/>
    <w:rsid w:val="00D25EA2"/>
    <w:rsid w:val="00D34F4E"/>
    <w:rsid w:val="00D43770"/>
    <w:rsid w:val="00DA70D9"/>
    <w:rsid w:val="00DA7605"/>
    <w:rsid w:val="00DC07B7"/>
    <w:rsid w:val="00DC3B28"/>
    <w:rsid w:val="00DC4884"/>
    <w:rsid w:val="00E00976"/>
    <w:rsid w:val="00E21ADA"/>
    <w:rsid w:val="00E330A4"/>
    <w:rsid w:val="00E40FA9"/>
    <w:rsid w:val="00E43C2B"/>
    <w:rsid w:val="00E805CD"/>
    <w:rsid w:val="00E9028A"/>
    <w:rsid w:val="00E977DE"/>
    <w:rsid w:val="00EB4001"/>
    <w:rsid w:val="00EF4CDA"/>
    <w:rsid w:val="00F46D4A"/>
    <w:rsid w:val="00F806BE"/>
    <w:rsid w:val="00F849A3"/>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FD3DB2"/>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B994C-706F-4C9A-9AAA-8CFD88EAD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15</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21</cp:revision>
  <dcterms:created xsi:type="dcterms:W3CDTF">2016-12-07T07:55:00Z</dcterms:created>
  <dcterms:modified xsi:type="dcterms:W3CDTF">2016-12-21T01:03:00Z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