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Default="00B437EF" w:rsidP="008A7C2D">
      <w:pPr>
        <w:pStyle w:val="1"/>
        <w:spacing w:before="312" w:after="312"/>
      </w:pPr>
      <w:r>
        <w:rPr>
          <w:rFonts w:hint="eastAsia"/>
        </w:rPr>
        <w:t>机场地面拥挤分析及控制研究</w:t>
      </w:r>
    </w:p>
    <w:p w:rsidR="00AB359A" w:rsidRDefault="00AB359A" w:rsidP="008A7C2D">
      <w:pPr>
        <w:pStyle w:val="1"/>
        <w:spacing w:before="312" w:after="312"/>
      </w:pPr>
      <w:r>
        <w:t xml:space="preserve">Research on </w:t>
      </w:r>
      <w:r>
        <w:rPr>
          <w:rFonts w:hint="eastAsia"/>
        </w:rPr>
        <w:t>Airport Surface Congestion Analysis and Control</w:t>
      </w:r>
    </w:p>
    <w:p w:rsidR="008A7C2D" w:rsidRDefault="008A7C2D" w:rsidP="008A7C2D">
      <w:pPr>
        <w:ind w:firstLine="420"/>
      </w:pPr>
    </w:p>
    <w:p w:rsidR="008A7C2D" w:rsidRDefault="008A7C2D" w:rsidP="008A7C2D">
      <w:pPr>
        <w:ind w:firstLine="420"/>
      </w:pPr>
    </w:p>
    <w:p w:rsidR="008A7C2D" w:rsidRPr="00B74B51" w:rsidRDefault="00A80896" w:rsidP="00A80896">
      <w:pPr>
        <w:ind w:firstLine="643"/>
        <w:jc w:val="center"/>
        <w:rPr>
          <w:b/>
          <w:sz w:val="32"/>
          <w:szCs w:val="32"/>
        </w:rPr>
      </w:pPr>
      <w:r w:rsidRPr="00B74B51">
        <w:rPr>
          <w:rFonts w:hint="eastAsia"/>
          <w:b/>
          <w:sz w:val="32"/>
          <w:szCs w:val="32"/>
        </w:rPr>
        <w:t>瞿也丰</w:t>
      </w:r>
    </w:p>
    <w:p w:rsidR="008A7C2D" w:rsidRDefault="008A7C2D" w:rsidP="008A7C2D">
      <w:pPr>
        <w:ind w:firstLine="420"/>
      </w:pPr>
    </w:p>
    <w:p w:rsidR="008A7C2D" w:rsidRDefault="008A7C2D" w:rsidP="008A7C2D">
      <w:pPr>
        <w:ind w:firstLine="420"/>
      </w:pPr>
    </w:p>
    <w:p w:rsidR="008A7C2D" w:rsidRDefault="008A7C2D">
      <w:pPr>
        <w:widowControl/>
        <w:spacing w:line="240" w:lineRule="auto"/>
        <w:ind w:firstLineChars="0" w:firstLine="0"/>
        <w:jc w:val="left"/>
      </w:pPr>
      <w:r>
        <w:br w:type="page"/>
      </w:r>
    </w:p>
    <w:p w:rsidR="008A7C2D" w:rsidRDefault="008A7C2D" w:rsidP="0059499A">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59499A">
      <w:pPr>
        <w:pStyle w:val="3"/>
      </w:pPr>
      <w:r>
        <w:rPr>
          <w:rFonts w:hint="eastAsia"/>
        </w:rPr>
        <w:t>1.</w:t>
      </w:r>
      <w:r>
        <w:t xml:space="preserve">1 </w:t>
      </w:r>
      <w:r>
        <w:rPr>
          <w:rFonts w:hint="eastAsia"/>
        </w:rPr>
        <w:t>研究意义及背景</w:t>
      </w:r>
    </w:p>
    <w:p w:rsidR="00DC07B7" w:rsidRDefault="005D1E94" w:rsidP="00474E89">
      <w:pPr>
        <w:ind w:firstLine="420"/>
      </w:pPr>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3E716F" w:rsidP="00575C5F">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40.2pt">
            <v:imagedata r:id="rId7" o:title="图1-1 2011-2015年民航运输总周转量"/>
          </v:shape>
        </w:pict>
      </w:r>
    </w:p>
    <w:p w:rsidR="00575C5F" w:rsidRDefault="00575C5F" w:rsidP="00575C5F">
      <w:pPr>
        <w:ind w:firstLine="420"/>
        <w:jc w:val="center"/>
      </w:pPr>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5C7F18">
      <w:pPr>
        <w:ind w:firstLineChars="0" w:firstLine="0"/>
      </w:pPr>
    </w:p>
    <w:p w:rsidR="00575C5F" w:rsidRDefault="003E716F" w:rsidP="00575C5F">
      <w:pPr>
        <w:ind w:firstLine="420"/>
      </w:pPr>
      <w:r>
        <w:lastRenderedPageBreak/>
        <w:pict>
          <v:shape id="_x0000_i1026" type="#_x0000_t75" style="width:414.8pt;height:240.2pt">
            <v:imagedata r:id="rId8" o:title="图1-2 2011-2015年民航旅客运输量"/>
          </v:shape>
        </w:pict>
      </w:r>
    </w:p>
    <w:p w:rsidR="00575C5F" w:rsidRPr="00575C5F" w:rsidRDefault="00575C5F" w:rsidP="00575C5F">
      <w:pPr>
        <w:ind w:firstLine="420"/>
        <w:jc w:val="center"/>
      </w:pPr>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575C5F">
      <w:pPr>
        <w:ind w:firstLine="420"/>
        <w:jc w:val="center"/>
      </w:pPr>
    </w:p>
    <w:p w:rsidR="00575C5F" w:rsidRDefault="003E716F" w:rsidP="00575C5F">
      <w:pPr>
        <w:ind w:firstLine="420"/>
        <w:jc w:val="center"/>
      </w:pPr>
      <w:r>
        <w:pict>
          <v:shape id="_x0000_i1027" type="#_x0000_t75" style="width:415.35pt;height:237.5pt">
            <v:imagedata r:id="rId9" o:title="图1-3 2011-2015年民航货邮运输量"/>
          </v:shape>
        </w:pict>
      </w:r>
    </w:p>
    <w:p w:rsidR="00575C5F" w:rsidRDefault="00575C5F" w:rsidP="00575C5F">
      <w:pPr>
        <w:ind w:firstLine="420"/>
        <w:jc w:val="center"/>
      </w:pPr>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575C5F">
      <w:pPr>
        <w:ind w:firstLine="420"/>
        <w:jc w:val="center"/>
      </w:pPr>
    </w:p>
    <w:p w:rsidR="00575C5F" w:rsidRDefault="005C7F18" w:rsidP="005C7F18">
      <w:pPr>
        <w:ind w:firstLine="420"/>
      </w:pPr>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DC3B28">
        <w:rPr>
          <w:rFonts w:hint="eastAsia"/>
        </w:rPr>
        <w:t>15.</w:t>
      </w:r>
      <w:r w:rsidR="00DC3B28">
        <w:t>69</w:t>
      </w:r>
      <w:r w:rsidR="00DC3B28">
        <w:rPr>
          <w:rFonts w:hint="eastAsia"/>
        </w:rPr>
        <w:t>万亿客公里。年报同时</w:t>
      </w:r>
      <w:r w:rsidR="00F46D4A">
        <w:rPr>
          <w:rFonts w:hint="eastAsia"/>
        </w:rPr>
        <w:t>指出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AF4315">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46D4A">
        <w:t>58</w:t>
      </w:r>
      <w:r w:rsidR="00F46D4A">
        <w:rPr>
          <w:rFonts w:hint="eastAsia"/>
        </w:rPr>
        <w:t>万亿客公里</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w:t>
      </w:r>
      <w:r w:rsidR="005D1E94">
        <w:rPr>
          <w:rFonts w:hint="eastAsia"/>
        </w:rPr>
        <w:lastRenderedPageBreak/>
        <w:t>相同，中国民航的市场尚未达到饱和，且随着经济复苏可能会迎来更大的发展。</w:t>
      </w:r>
    </w:p>
    <w:p w:rsidR="00F46D4A" w:rsidRDefault="00F46D4A" w:rsidP="005C7F18">
      <w:pPr>
        <w:ind w:firstLine="420"/>
      </w:pPr>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5C7F18">
      <w:pPr>
        <w:ind w:firstLine="420"/>
      </w:pPr>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5C7F18">
      <w:pPr>
        <w:ind w:firstLine="420"/>
      </w:pPr>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6B255F">
      <w:pPr>
        <w:ind w:firstLine="420"/>
        <w:jc w:val="left"/>
      </w:pPr>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143CA9">
      <w:pPr>
        <w:pStyle w:val="3"/>
      </w:pPr>
      <w:r>
        <w:rPr>
          <w:rFonts w:hint="eastAsia"/>
        </w:rPr>
        <w:t>1.</w:t>
      </w:r>
      <w:r>
        <w:t xml:space="preserve">2 </w:t>
      </w:r>
      <w:r>
        <w:rPr>
          <w:rFonts w:hint="eastAsia"/>
        </w:rPr>
        <w:t>国内外研究现状</w:t>
      </w:r>
    </w:p>
    <w:p w:rsidR="0059499A" w:rsidRDefault="0059499A" w:rsidP="006B255F">
      <w:pPr>
        <w:ind w:firstLine="420"/>
        <w:jc w:val="left"/>
      </w:pPr>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0864E9">
      <w:pPr>
        <w:pStyle w:val="4"/>
        <w:ind w:firstLine="422"/>
      </w:pPr>
      <w:r>
        <w:rPr>
          <w:rFonts w:hint="eastAsia"/>
        </w:rPr>
        <w:t>1.</w:t>
      </w:r>
      <w:r>
        <w:t>2</w:t>
      </w:r>
      <w:r>
        <w:rPr>
          <w:rFonts w:hint="eastAsia"/>
        </w:rPr>
        <w:t>.</w:t>
      </w:r>
      <w:r>
        <w:t xml:space="preserve">1 </w:t>
      </w:r>
      <w:r>
        <w:rPr>
          <w:rFonts w:hint="eastAsia"/>
        </w:rPr>
        <w:t>国外研究现状</w:t>
      </w:r>
    </w:p>
    <w:p w:rsidR="008A7C2D" w:rsidRDefault="00143CA9" w:rsidP="008A7C2D">
      <w:pPr>
        <w:ind w:firstLine="420"/>
      </w:pPr>
      <w:r>
        <w:rPr>
          <w:rFonts w:hint="eastAsia"/>
        </w:rPr>
        <w:t>1</w:t>
      </w:r>
      <w:r>
        <w:rPr>
          <w:rFonts w:hint="eastAsia"/>
        </w:rPr>
        <w:t>、跑道运行模式研究</w:t>
      </w:r>
    </w:p>
    <w:p w:rsidR="00143CA9" w:rsidRDefault="00143CA9" w:rsidP="008A7C2D">
      <w:pPr>
        <w:ind w:firstLine="420"/>
      </w:pPr>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8A7C2D">
      <w:pPr>
        <w:ind w:firstLine="420"/>
      </w:pPr>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8A7C2D">
      <w:pPr>
        <w:ind w:firstLine="420"/>
      </w:pPr>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w:t>
      </w:r>
      <w:r w:rsidR="007D7BCB">
        <w:rPr>
          <w:rFonts w:hint="eastAsia"/>
        </w:rPr>
        <w:lastRenderedPageBreak/>
        <w:t>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7D7BCB">
      <w:pPr>
        <w:ind w:firstLine="420"/>
      </w:pPr>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8A7C2D">
      <w:pPr>
        <w:ind w:firstLine="420"/>
      </w:pPr>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8A7C2D">
      <w:pPr>
        <w:ind w:firstLine="420"/>
      </w:pPr>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8A7C2D">
      <w:pPr>
        <w:ind w:firstLine="420"/>
      </w:pPr>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。实际运行中，管制员根据天气情况（风和能见度）、预计进离场流量及空域状态等要素来选择适当的跑道运行模式。跑道运行模式的切换过程中，管制员、机组和地面人员需要充分协调以保证机场的运行效率。</w:t>
      </w:r>
    </w:p>
    <w:p w:rsidR="003843C4" w:rsidRDefault="003843C4" w:rsidP="008A7C2D">
      <w:pPr>
        <w:ind w:firstLine="420"/>
      </w:pPr>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8A7C2D">
      <w:pPr>
        <w:ind w:firstLine="420"/>
      </w:pPr>
      <w:r>
        <w:rPr>
          <w:rFonts w:hint="eastAsia"/>
        </w:rPr>
        <w:t>2</w:t>
      </w:r>
      <w:r>
        <w:rPr>
          <w:rFonts w:hint="eastAsia"/>
        </w:rPr>
        <w:t>、</w:t>
      </w:r>
      <w:r w:rsidR="001F46D8">
        <w:rPr>
          <w:rFonts w:hint="eastAsia"/>
        </w:rPr>
        <w:t>机场跑道容量研究</w:t>
      </w:r>
    </w:p>
    <w:p w:rsidR="00EB4001" w:rsidRDefault="00EB4001" w:rsidP="008A7C2D">
      <w:pPr>
        <w:ind w:firstLine="420"/>
      </w:pPr>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8A7C2D">
      <w:pPr>
        <w:ind w:firstLine="420"/>
      </w:pPr>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8A7C2D">
      <w:pPr>
        <w:ind w:firstLine="420"/>
      </w:pPr>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287803">
      <w:pPr>
        <w:ind w:firstLine="420"/>
      </w:pPr>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w:t>
      </w:r>
      <w:r>
        <w:rPr>
          <w:rFonts w:hint="eastAsia"/>
        </w:rPr>
        <w:lastRenderedPageBreak/>
        <w:t>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287803">
      <w:pPr>
        <w:ind w:firstLine="420"/>
      </w:pPr>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287803">
      <w:pPr>
        <w:ind w:firstLine="420"/>
      </w:pPr>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287803">
      <w:pPr>
        <w:ind w:firstLine="420"/>
      </w:pPr>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2669B3">
      <w:pPr>
        <w:ind w:firstLine="420"/>
      </w:pPr>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287803">
      <w:pPr>
        <w:ind w:firstLine="420"/>
      </w:pPr>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287803">
      <w:pPr>
        <w:ind w:firstLine="420"/>
      </w:pPr>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287803">
      <w:pPr>
        <w:ind w:firstLine="420"/>
      </w:pPr>
      <w:r>
        <w:rPr>
          <w:rFonts w:hint="eastAsia"/>
        </w:rPr>
        <w:t>（</w:t>
      </w:r>
      <w:r>
        <w:rPr>
          <w:rFonts w:hint="eastAsia"/>
        </w:rPr>
        <w:t>2</w:t>
      </w:r>
      <w:r>
        <w:rPr>
          <w:rFonts w:hint="eastAsia"/>
        </w:rPr>
        <w:t>）推出率控制策略</w:t>
      </w:r>
    </w:p>
    <w:p w:rsidR="000864E9" w:rsidRDefault="000864E9" w:rsidP="000864E9">
      <w:pPr>
        <w:ind w:firstLine="420"/>
      </w:pPr>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287803">
      <w:pPr>
        <w:ind w:firstLine="420"/>
      </w:pPr>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0864E9">
      <w:pPr>
        <w:ind w:firstLine="420"/>
      </w:pPr>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等人提出采用根据统计经验，控制推出率的方法缓解场面拥堵，在停机位处制定策略，避免航班滑行进入拥堵区域，减少滑行时间，并在波士顿机场进行实地测试，验证了模型的可行性</w:t>
      </w:r>
      <w:r w:rsidRPr="00A80896">
        <w:rPr>
          <w:rFonts w:hint="eastAsia"/>
          <w:vertAlign w:val="superscript"/>
        </w:rPr>
        <w:t>[22]</w:t>
      </w:r>
      <w:r>
        <w:rPr>
          <w:rFonts w:hint="eastAsia"/>
        </w:rPr>
        <w:t>。</w:t>
      </w:r>
    </w:p>
    <w:p w:rsidR="000864E9" w:rsidRDefault="000864E9" w:rsidP="000864E9">
      <w:pPr>
        <w:pStyle w:val="4"/>
        <w:ind w:firstLine="422"/>
      </w:pPr>
      <w:r>
        <w:rPr>
          <w:rFonts w:hint="eastAsia"/>
        </w:rPr>
        <w:t>1.2.2</w:t>
      </w:r>
      <w:r>
        <w:rPr>
          <w:rFonts w:hint="eastAsia"/>
        </w:rPr>
        <w:t>国内研究现状</w:t>
      </w:r>
    </w:p>
    <w:p w:rsidR="000864E9" w:rsidRPr="000864E9" w:rsidRDefault="000864E9" w:rsidP="000864E9">
      <w:pPr>
        <w:ind w:firstLine="420"/>
      </w:pPr>
      <w:r>
        <w:rPr>
          <w:rFonts w:hint="eastAsia"/>
        </w:rPr>
        <w:t>1</w:t>
      </w:r>
      <w:r>
        <w:rPr>
          <w:rFonts w:hint="eastAsia"/>
        </w:rPr>
        <w:t>、</w:t>
      </w:r>
    </w:p>
    <w:p w:rsidR="000864E9" w:rsidRDefault="00173E8B" w:rsidP="00173E8B">
      <w:pPr>
        <w:pStyle w:val="3"/>
      </w:pPr>
      <w:r>
        <w:rPr>
          <w:rFonts w:hint="eastAsia"/>
        </w:rPr>
        <w:t>1.</w:t>
      </w:r>
      <w:r>
        <w:t xml:space="preserve">3 </w:t>
      </w:r>
      <w:r>
        <w:rPr>
          <w:rFonts w:hint="eastAsia"/>
        </w:rPr>
        <w:t>研究目标及内容</w:t>
      </w:r>
    </w:p>
    <w:p w:rsidR="008A7C2D" w:rsidRDefault="00173E8B" w:rsidP="008A7C2D">
      <w:pPr>
        <w:ind w:firstLine="420"/>
      </w:pPr>
      <w:r>
        <w:rPr>
          <w:rFonts w:hint="eastAsia"/>
        </w:rPr>
        <w:t>为了</w:t>
      </w:r>
      <w:r w:rsidR="00010C1C">
        <w:rPr>
          <w:rFonts w:hint="eastAsia"/>
        </w:rPr>
        <w:t>解决大型枢纽机场场面拥挤的问题，需要对机场拥挤状态进行定义，通过对场面航</w:t>
      </w:r>
      <w:r w:rsidR="00010C1C">
        <w:rPr>
          <w:rFonts w:hint="eastAsia"/>
        </w:rPr>
        <w:lastRenderedPageBreak/>
        <w:t>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8A7C2D">
      <w:pPr>
        <w:ind w:firstLine="420"/>
      </w:pPr>
      <w:r>
        <w:rPr>
          <w:rFonts w:hint="eastAsia"/>
        </w:rPr>
        <w:t>本文内容安排如下：</w:t>
      </w:r>
    </w:p>
    <w:p w:rsidR="00010C1C" w:rsidRDefault="00010C1C" w:rsidP="008A7C2D">
      <w:pPr>
        <w:ind w:firstLine="420"/>
      </w:pPr>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8A7C2D">
      <w:pPr>
        <w:ind w:firstLine="420"/>
      </w:pPr>
      <w:r>
        <w:rPr>
          <w:rFonts w:hint="eastAsia"/>
        </w:rPr>
        <w:t>第二章</w:t>
      </w:r>
      <w:r>
        <w:rPr>
          <w:rFonts w:hint="eastAsia"/>
        </w:rPr>
        <w:t xml:space="preserve"> </w:t>
      </w:r>
      <w:r>
        <w:rPr>
          <w:rFonts w:hint="eastAsia"/>
        </w:rPr>
        <w:t>机场系统及运行分析。本章对机场物理布局中的各个关键部位进行介绍，对机场容量、进离场航空器滑行程序进行详细描述。提出场面航班数这一指标的计算方法和分布特性，确定机场场面运行拥挤状态的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8A7C2D">
      <w:pPr>
        <w:ind w:firstLine="420"/>
      </w:pPr>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8A7C2D">
      <w:pPr>
        <w:ind w:firstLine="420"/>
      </w:pPr>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E21ADA">
      <w:pPr>
        <w:ind w:firstLine="420"/>
      </w:pPr>
      <w:r>
        <w:rPr>
          <w:rFonts w:hint="eastAsia"/>
        </w:rPr>
        <w:t>第五章</w:t>
      </w:r>
      <w:r>
        <w:rPr>
          <w:rFonts w:hint="eastAsia"/>
        </w:rPr>
        <w:t xml:space="preserve"> </w:t>
      </w:r>
      <w:r>
        <w:rPr>
          <w:rFonts w:hint="eastAsia"/>
        </w:rPr>
        <w:t>离场航班排队模型研究。本章确定排队模型的输入与输出数据，确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E21ADA">
      <w:pPr>
        <w:ind w:firstLine="420"/>
      </w:pPr>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E21ADA">
      <w:pPr>
        <w:ind w:firstLine="420"/>
      </w:pPr>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E21ADA">
      <w:pPr>
        <w:ind w:firstLine="420"/>
      </w:pPr>
    </w:p>
    <w:p w:rsidR="002561B5" w:rsidRDefault="002561B5" w:rsidP="00E21ADA">
      <w:pPr>
        <w:ind w:firstLine="420"/>
      </w:pPr>
    </w:p>
    <w:p w:rsidR="002561B5" w:rsidRDefault="002561B5" w:rsidP="00E21ADA">
      <w:pPr>
        <w:ind w:firstLine="420"/>
      </w:pPr>
    </w:p>
    <w:p w:rsidR="004C4E8B" w:rsidRDefault="004C4E8B">
      <w:pPr>
        <w:widowControl/>
        <w:spacing w:line="240" w:lineRule="auto"/>
        <w:ind w:firstLineChars="0" w:firstLine="0"/>
        <w:jc w:val="left"/>
      </w:pPr>
      <w:r>
        <w:br w:type="page"/>
      </w:r>
    </w:p>
    <w:p w:rsidR="002561B5" w:rsidRDefault="002561B5" w:rsidP="00E21ADA">
      <w:pPr>
        <w:ind w:firstLine="420"/>
      </w:pPr>
    </w:p>
    <w:p w:rsidR="009F634A" w:rsidRDefault="004C4E8B" w:rsidP="009F634A">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运行分析</w:t>
      </w:r>
    </w:p>
    <w:p w:rsidR="00487B04" w:rsidRDefault="00487B04" w:rsidP="00487B04">
      <w:pPr>
        <w:ind w:firstLine="420"/>
      </w:pPr>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9F634A">
      <w:pPr>
        <w:pStyle w:val="3"/>
      </w:pPr>
      <w:r>
        <w:rPr>
          <w:rFonts w:hint="eastAsia"/>
        </w:rPr>
        <w:t>2.</w:t>
      </w:r>
      <w:r>
        <w:t xml:space="preserve">1 </w:t>
      </w:r>
      <w:r>
        <w:rPr>
          <w:rFonts w:hint="eastAsia"/>
        </w:rPr>
        <w:t>机场系统</w:t>
      </w:r>
    </w:p>
    <w:p w:rsidR="009F634A" w:rsidRDefault="009F634A" w:rsidP="009F634A">
      <w:pPr>
        <w:pStyle w:val="4"/>
        <w:ind w:firstLine="422"/>
      </w:pPr>
      <w:r>
        <w:rPr>
          <w:rFonts w:hint="eastAsia"/>
        </w:rPr>
        <w:t>2.</w:t>
      </w:r>
      <w:r>
        <w:t>1</w:t>
      </w:r>
      <w:r>
        <w:rPr>
          <w:rFonts w:hint="eastAsia"/>
        </w:rPr>
        <w:t>.</w:t>
      </w:r>
      <w:r>
        <w:t xml:space="preserve">1 </w:t>
      </w:r>
      <w:r>
        <w:rPr>
          <w:rFonts w:hint="eastAsia"/>
        </w:rPr>
        <w:t>机场</w:t>
      </w:r>
    </w:p>
    <w:p w:rsidR="009F634A" w:rsidRDefault="00487B04" w:rsidP="00487B04">
      <w:pPr>
        <w:ind w:firstLine="420"/>
      </w:pPr>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A333C8" w:rsidRDefault="00A333C8" w:rsidP="00A333C8">
      <w:pPr>
        <w:ind w:firstLine="420"/>
      </w:pPr>
      <w:r>
        <w:rPr>
          <w:rFonts w:hint="eastAsia"/>
        </w:rPr>
        <w:t>机场系统由</w:t>
      </w:r>
      <w:r w:rsidR="00E977DE">
        <w:rPr>
          <w:rFonts w:hint="eastAsia"/>
        </w:rPr>
        <w:t>空侧（</w:t>
      </w:r>
      <w:r w:rsidR="00E977DE">
        <w:rPr>
          <w:rFonts w:hint="eastAsia"/>
        </w:rPr>
        <w:t>airside</w:t>
      </w:r>
      <w:r w:rsidR="00E977DE">
        <w:rPr>
          <w:rFonts w:hint="eastAsia"/>
        </w:rPr>
        <w:t>）和陆侧（</w:t>
      </w:r>
      <w:r w:rsidR="00E977DE">
        <w:rPr>
          <w:rFonts w:hint="eastAsia"/>
        </w:rPr>
        <w:t>landside</w:t>
      </w:r>
      <w:r w:rsidR="00E977DE">
        <w:rPr>
          <w:rFonts w:hint="eastAsia"/>
        </w:rPr>
        <w:t>）两部分组成。</w:t>
      </w:r>
    </w:p>
    <w:p w:rsidR="009F634A" w:rsidRDefault="000654E1" w:rsidP="00402B9E">
      <w:pPr>
        <w:pStyle w:val="4"/>
        <w:ind w:firstLine="422"/>
      </w:pPr>
      <w:r>
        <w:rPr>
          <w:rFonts w:hint="eastAsia"/>
        </w:rPr>
        <w:t>2.</w:t>
      </w:r>
      <w:r>
        <w:t>1</w:t>
      </w:r>
      <w:r>
        <w:rPr>
          <w:rFonts w:hint="eastAsia"/>
        </w:rPr>
        <w:t>.</w:t>
      </w:r>
      <w:r>
        <w:t xml:space="preserve">2 </w:t>
      </w:r>
      <w:r w:rsidR="003A665D">
        <w:rPr>
          <w:rFonts w:hint="eastAsia"/>
        </w:rPr>
        <w:t>跑道与滑行道</w:t>
      </w:r>
    </w:p>
    <w:p w:rsidR="009F634A" w:rsidRDefault="009F634A" w:rsidP="009F634A">
      <w:pPr>
        <w:ind w:firstLineChars="0" w:firstLine="0"/>
      </w:pPr>
    </w:p>
    <w:p w:rsidR="009F634A" w:rsidRDefault="00C036CA" w:rsidP="00402B9E">
      <w:pPr>
        <w:pStyle w:val="4"/>
        <w:ind w:firstLine="422"/>
      </w:pPr>
      <w:r>
        <w:rPr>
          <w:rFonts w:hint="eastAsia"/>
        </w:rPr>
        <w:t>2.</w:t>
      </w:r>
      <w:r>
        <w:t>1</w:t>
      </w:r>
      <w:r>
        <w:rPr>
          <w:rFonts w:hint="eastAsia"/>
        </w:rPr>
        <w:t>.</w:t>
      </w:r>
      <w:r>
        <w:t xml:space="preserve">3 </w:t>
      </w:r>
      <w:r w:rsidR="003A665D">
        <w:rPr>
          <w:rFonts w:hint="eastAsia"/>
        </w:rPr>
        <w:t>机场管制</w:t>
      </w:r>
    </w:p>
    <w:p w:rsidR="00C036CA" w:rsidRDefault="00C036CA" w:rsidP="00487B04">
      <w:pPr>
        <w:ind w:firstLineChars="0" w:firstLine="0"/>
      </w:pPr>
    </w:p>
    <w:p w:rsidR="009F634A" w:rsidRDefault="003A665D" w:rsidP="003A665D">
      <w:pPr>
        <w:pStyle w:val="3"/>
      </w:pPr>
      <w:r>
        <w:rPr>
          <w:rFonts w:hint="eastAsia"/>
        </w:rPr>
        <w:t>2.</w:t>
      </w:r>
      <w:r>
        <w:t xml:space="preserve">2 </w:t>
      </w:r>
      <w:r>
        <w:rPr>
          <w:rFonts w:hint="eastAsia"/>
        </w:rPr>
        <w:t>场面运行</w:t>
      </w:r>
    </w:p>
    <w:p w:rsidR="009F634A" w:rsidRDefault="003A665D" w:rsidP="003A665D">
      <w:pPr>
        <w:pStyle w:val="4"/>
        <w:ind w:firstLine="422"/>
      </w:pPr>
      <w:r>
        <w:rPr>
          <w:rFonts w:hint="eastAsia"/>
        </w:rPr>
        <w:t>2.</w:t>
      </w:r>
      <w:r>
        <w:t>2</w:t>
      </w:r>
      <w:r>
        <w:rPr>
          <w:rFonts w:hint="eastAsia"/>
        </w:rPr>
        <w:t>.</w:t>
      </w:r>
      <w:r>
        <w:t xml:space="preserve">1 </w:t>
      </w:r>
      <w:r>
        <w:rPr>
          <w:rFonts w:hint="eastAsia"/>
        </w:rPr>
        <w:t>机场运行概述</w:t>
      </w:r>
    </w:p>
    <w:p w:rsidR="003A665D" w:rsidRDefault="003A665D" w:rsidP="003A665D">
      <w:pPr>
        <w:ind w:firstLine="420"/>
      </w:pPr>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A665D">
      <w:pPr>
        <w:ind w:firstLine="420"/>
      </w:pPr>
      <w:r>
        <w:rPr>
          <w:rFonts w:hint="eastAsia"/>
        </w:rPr>
        <w:t>在经过一段时间后，航空器完成检修、补给、装载客货等过程，关闭舱门。此时飞行员需要根据提前制定好并交由管制部门备案存档的航班飞行计划，向管制员申请推出许可。管制员根据当时的机场气象条件、周边空域通行能力以及当时的流量控制方案等限制决定是否</w:t>
      </w:r>
      <w:r>
        <w:rPr>
          <w:rFonts w:hint="eastAsia"/>
        </w:rPr>
        <w:lastRenderedPageBreak/>
        <w:t>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A665D">
      <w:pPr>
        <w:ind w:firstLine="420"/>
      </w:pPr>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FB2E21">
      <w:pPr>
        <w:pStyle w:val="4"/>
        <w:ind w:firstLine="422"/>
        <w:rPr>
          <w:rFonts w:hint="eastAsia"/>
        </w:rPr>
      </w:pPr>
      <w:r>
        <w:rPr>
          <w:rFonts w:hint="eastAsia"/>
        </w:rPr>
        <w:t>2.</w:t>
      </w:r>
      <w:r>
        <w:t>2</w:t>
      </w:r>
      <w:r>
        <w:rPr>
          <w:rFonts w:hint="eastAsia"/>
        </w:rPr>
        <w:t>.2</w:t>
      </w:r>
      <w:r>
        <w:t xml:space="preserve"> </w:t>
      </w:r>
      <w:r>
        <w:rPr>
          <w:rFonts w:hint="eastAsia"/>
        </w:rPr>
        <w:t>场面运行重要位置与时刻</w:t>
      </w:r>
    </w:p>
    <w:p w:rsidR="00E9028A" w:rsidRDefault="009F2E1E" w:rsidP="009F634A">
      <w:pPr>
        <w:ind w:firstLineChars="0" w:firstLine="0"/>
        <w:rPr>
          <w:rFonts w:hint="eastAsia"/>
        </w:rPr>
      </w:pPr>
      <w:r>
        <w:rPr>
          <w:rFonts w:hint="eastAsia"/>
        </w:rPr>
        <w:t>机场场面运行中，</w:t>
      </w:r>
      <w:r w:rsidR="00307E51">
        <w:rPr>
          <w:rFonts w:hint="eastAsia"/>
        </w:rPr>
        <w:t>航班滑行</w:t>
      </w:r>
      <w:bookmarkStart w:id="0" w:name="_GoBack"/>
      <w:bookmarkEnd w:id="0"/>
    </w:p>
    <w:p w:rsidR="00E9028A" w:rsidRDefault="00E9028A" w:rsidP="009F634A">
      <w:pPr>
        <w:ind w:firstLineChars="0" w:firstLine="0"/>
      </w:pPr>
    </w:p>
    <w:p w:rsidR="00E9028A" w:rsidRDefault="00E9028A" w:rsidP="009F634A">
      <w:pPr>
        <w:ind w:firstLineChars="0" w:firstLine="0"/>
      </w:pPr>
    </w:p>
    <w:p w:rsidR="00E9028A" w:rsidRDefault="00E9028A" w:rsidP="009F634A">
      <w:pPr>
        <w:ind w:firstLineChars="0" w:firstLine="0"/>
      </w:pPr>
    </w:p>
    <w:p w:rsidR="00E9028A" w:rsidRDefault="00E9028A" w:rsidP="009F634A">
      <w:pPr>
        <w:ind w:firstLineChars="0" w:firstLine="0"/>
      </w:pPr>
    </w:p>
    <w:p w:rsidR="004C4E8B" w:rsidRDefault="002561B5" w:rsidP="009F634A">
      <w:pPr>
        <w:ind w:firstLineChars="0" w:firstLine="0"/>
      </w:pPr>
      <w:r>
        <w:br w:type="page"/>
      </w:r>
    </w:p>
    <w:p w:rsidR="004C4E8B" w:rsidRDefault="004C4E8B">
      <w:pPr>
        <w:widowControl/>
        <w:spacing w:line="240" w:lineRule="auto"/>
        <w:ind w:firstLineChars="0" w:firstLine="0"/>
        <w:jc w:val="left"/>
      </w:pPr>
    </w:p>
    <w:p w:rsidR="002561B5" w:rsidRPr="004C4E8B" w:rsidRDefault="002561B5">
      <w:pPr>
        <w:widowControl/>
        <w:spacing w:line="240" w:lineRule="auto"/>
        <w:ind w:firstLineChars="0" w:firstLine="0"/>
        <w:jc w:val="left"/>
      </w:pPr>
    </w:p>
    <w:p w:rsidR="002561B5" w:rsidRDefault="002561B5" w:rsidP="002561B5">
      <w:pPr>
        <w:pStyle w:val="3"/>
      </w:pPr>
      <w:r>
        <w:rPr>
          <w:rFonts w:hint="eastAsia"/>
        </w:rPr>
        <w:t>参考文献</w:t>
      </w:r>
    </w:p>
    <w:p w:rsidR="002561B5" w:rsidRDefault="002561B5" w:rsidP="002561B5">
      <w:pPr>
        <w:ind w:firstLine="420"/>
      </w:pPr>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2561B5">
      <w:pPr>
        <w:ind w:firstLine="420"/>
      </w:pPr>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2561B5">
      <w:pPr>
        <w:ind w:firstLine="420"/>
      </w:pPr>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2561B5">
      <w:pPr>
        <w:ind w:firstLine="420"/>
      </w:pPr>
      <w:r>
        <w:t xml:space="preserve">[4] </w:t>
      </w:r>
      <w:r w:rsidRPr="00137372">
        <w:t>Hall W D. Efficient capacity allocation in a collaborative air transportation system[D]. Massachusetts Institute of Technology, 1999.</w:t>
      </w:r>
    </w:p>
    <w:p w:rsidR="002561B5" w:rsidRDefault="002561B5" w:rsidP="002561B5">
      <w:pPr>
        <w:ind w:firstLine="420"/>
      </w:pPr>
      <w:r>
        <w:rPr>
          <w:rFonts w:hint="eastAsia"/>
        </w:rPr>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2561B5">
      <w:pPr>
        <w:ind w:firstLine="420"/>
      </w:pPr>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2561B5">
      <w:pPr>
        <w:ind w:firstLine="420"/>
      </w:pPr>
      <w:r>
        <w:t xml:space="preserve">[7] </w:t>
      </w:r>
      <w:r w:rsidRPr="00565461">
        <w:t>Li L, Clarke J P. A stochastic model of runway configuration planning[C]//AIAA Guidance, Navigation and Control Conference. 2010.</w:t>
      </w:r>
    </w:p>
    <w:p w:rsidR="002561B5" w:rsidRDefault="002561B5" w:rsidP="002561B5">
      <w:pPr>
        <w:ind w:firstLine="420"/>
      </w:pPr>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2561B5">
      <w:pPr>
        <w:ind w:firstLine="420"/>
      </w:pPr>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2561B5">
      <w:pPr>
        <w:ind w:firstLine="420"/>
      </w:pPr>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2561B5">
      <w:pPr>
        <w:ind w:firstLine="420"/>
      </w:pPr>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2561B5">
      <w:pPr>
        <w:ind w:firstLine="420"/>
      </w:pPr>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2561B5">
      <w:pPr>
        <w:ind w:firstLine="420"/>
      </w:pPr>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2561B5">
      <w:pPr>
        <w:ind w:firstLine="420"/>
      </w:pPr>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2561B5">
      <w:pPr>
        <w:ind w:firstLine="420"/>
      </w:pPr>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w:t>
      </w:r>
      <w:r w:rsidRPr="001059DB">
        <w:lastRenderedPageBreak/>
        <w:t>selection process[J]. IEEE Transactions on Human-Machine Systems, 2015, 45(4): 490-499.</w:t>
      </w:r>
    </w:p>
    <w:p w:rsidR="002561B5" w:rsidRDefault="002561B5" w:rsidP="002561B5">
      <w:pPr>
        <w:ind w:firstLine="420"/>
      </w:pPr>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conceptual discussion[J]. 1997.</w:t>
      </w:r>
    </w:p>
    <w:p w:rsidR="002561B5" w:rsidRDefault="002561B5" w:rsidP="002561B5">
      <w:pPr>
        <w:ind w:firstLine="420"/>
      </w:pPr>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2561B5">
      <w:pPr>
        <w:ind w:firstLine="420"/>
      </w:pPr>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2561B5">
      <w:pPr>
        <w:ind w:firstLine="420"/>
      </w:pPr>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2561B5">
      <w:pPr>
        <w:ind w:firstLine="420"/>
      </w:pPr>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2561B5">
      <w:pPr>
        <w:ind w:firstLine="420"/>
      </w:pPr>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Pr="00137372" w:rsidRDefault="002561B5" w:rsidP="002561B5">
      <w:pPr>
        <w:ind w:firstLine="420"/>
      </w:pPr>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2561B5" w:rsidRPr="003843C4" w:rsidRDefault="002561B5" w:rsidP="00E21ADA">
      <w:pPr>
        <w:ind w:firstLine="420"/>
      </w:pPr>
    </w:p>
    <w:sectPr w:rsidR="002561B5" w:rsidRPr="003843C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70F" w:rsidRDefault="0098370F" w:rsidP="00B437EF">
      <w:pPr>
        <w:spacing w:line="240" w:lineRule="auto"/>
        <w:ind w:firstLine="420"/>
      </w:pPr>
      <w:r>
        <w:separator/>
      </w:r>
    </w:p>
  </w:endnote>
  <w:endnote w:type="continuationSeparator" w:id="0">
    <w:p w:rsidR="0098370F" w:rsidRDefault="0098370F" w:rsidP="00B437E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70F" w:rsidRDefault="0098370F" w:rsidP="00B437EF">
      <w:pPr>
        <w:spacing w:line="240" w:lineRule="auto"/>
        <w:ind w:firstLine="420"/>
      </w:pPr>
      <w:r>
        <w:separator/>
      </w:r>
    </w:p>
  </w:footnote>
  <w:footnote w:type="continuationSeparator" w:id="0">
    <w:p w:rsidR="0098370F" w:rsidRDefault="0098370F" w:rsidP="00B437E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B437EF">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10C1C"/>
    <w:rsid w:val="000654E1"/>
    <w:rsid w:val="00081B48"/>
    <w:rsid w:val="000864E9"/>
    <w:rsid w:val="00092638"/>
    <w:rsid w:val="00143CA9"/>
    <w:rsid w:val="0016765C"/>
    <w:rsid w:val="00173E8B"/>
    <w:rsid w:val="001833F9"/>
    <w:rsid w:val="001F46D8"/>
    <w:rsid w:val="002418D8"/>
    <w:rsid w:val="0024659D"/>
    <w:rsid w:val="00247444"/>
    <w:rsid w:val="002525E0"/>
    <w:rsid w:val="002561B5"/>
    <w:rsid w:val="002669B3"/>
    <w:rsid w:val="0027670B"/>
    <w:rsid w:val="00287803"/>
    <w:rsid w:val="002D00BA"/>
    <w:rsid w:val="002D7ADF"/>
    <w:rsid w:val="00305339"/>
    <w:rsid w:val="00307E51"/>
    <w:rsid w:val="003843C4"/>
    <w:rsid w:val="003A665D"/>
    <w:rsid w:val="003E716F"/>
    <w:rsid w:val="003F2B05"/>
    <w:rsid w:val="00402B9E"/>
    <w:rsid w:val="00474E89"/>
    <w:rsid w:val="00487B04"/>
    <w:rsid w:val="00491118"/>
    <w:rsid w:val="0049789B"/>
    <w:rsid w:val="004C4E8B"/>
    <w:rsid w:val="004E4DE9"/>
    <w:rsid w:val="0054797B"/>
    <w:rsid w:val="00575C5F"/>
    <w:rsid w:val="0059499A"/>
    <w:rsid w:val="005C7F18"/>
    <w:rsid w:val="005D1E94"/>
    <w:rsid w:val="005D7E70"/>
    <w:rsid w:val="00632C02"/>
    <w:rsid w:val="00641A7A"/>
    <w:rsid w:val="00663887"/>
    <w:rsid w:val="006B255F"/>
    <w:rsid w:val="006C0559"/>
    <w:rsid w:val="007663C9"/>
    <w:rsid w:val="007A732E"/>
    <w:rsid w:val="007D7BCB"/>
    <w:rsid w:val="00825257"/>
    <w:rsid w:val="00876ABB"/>
    <w:rsid w:val="008A7C2D"/>
    <w:rsid w:val="008B0D55"/>
    <w:rsid w:val="00915D60"/>
    <w:rsid w:val="00971934"/>
    <w:rsid w:val="0098370F"/>
    <w:rsid w:val="00992945"/>
    <w:rsid w:val="009D52F0"/>
    <w:rsid w:val="009E049B"/>
    <w:rsid w:val="009E6961"/>
    <w:rsid w:val="009F2E1E"/>
    <w:rsid w:val="009F634A"/>
    <w:rsid w:val="00A333C8"/>
    <w:rsid w:val="00A80896"/>
    <w:rsid w:val="00AB359A"/>
    <w:rsid w:val="00AB6564"/>
    <w:rsid w:val="00AF4315"/>
    <w:rsid w:val="00B35634"/>
    <w:rsid w:val="00B36DE4"/>
    <w:rsid w:val="00B437EF"/>
    <w:rsid w:val="00B74B51"/>
    <w:rsid w:val="00BB20CF"/>
    <w:rsid w:val="00C036CA"/>
    <w:rsid w:val="00C67A61"/>
    <w:rsid w:val="00D25EA2"/>
    <w:rsid w:val="00D34F4E"/>
    <w:rsid w:val="00D43770"/>
    <w:rsid w:val="00DC07B7"/>
    <w:rsid w:val="00DC3B28"/>
    <w:rsid w:val="00DC4884"/>
    <w:rsid w:val="00E21ADA"/>
    <w:rsid w:val="00E805CD"/>
    <w:rsid w:val="00E9028A"/>
    <w:rsid w:val="00E977DE"/>
    <w:rsid w:val="00EB4001"/>
    <w:rsid w:val="00EF4CDA"/>
    <w:rsid w:val="00F46D4A"/>
    <w:rsid w:val="00F849A3"/>
    <w:rsid w:val="00FB2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0FF5B"/>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36DE4"/>
    <w:pPr>
      <w:widowControl w:val="0"/>
      <w:spacing w:line="300" w:lineRule="auto"/>
      <w:ind w:firstLineChars="200" w:firstLine="200"/>
      <w:jc w:val="both"/>
    </w:pPr>
    <w:rPr>
      <w:rFonts w:ascii="Times New Roman" w:eastAsia="宋体" w:hAnsi="Times New Roman"/>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EFDE-B69E-4676-81CB-85A5B9E4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11</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14</cp:revision>
  <dcterms:created xsi:type="dcterms:W3CDTF">2016-12-07T07:55:00Z</dcterms:created>
  <dcterms:modified xsi:type="dcterms:W3CDTF">2016-12-12T15:59:00Z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