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微软雅黑" w:hAnsi="微软雅黑" w:eastAsia="微软雅黑"/>
          <w:b/>
          <w:color w:val="1A1A1A"/>
          <w:sz w:val="56"/>
        </w:rPr>
        <w:t>分单宝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444444"/>
          <w:sz w:val="36"/>
        </w:rPr>
        <w:t>产品功能介绍</w:t>
      </w:r>
    </w:p>
    <w:p>
      <w:pPr>
        <w:spacing w:after="56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多平台订单导入 · 智能分单 · 批量回单 · 对账售后一站完成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1A1A"/>
          <w:sz w:val="36"/>
        </w:rPr>
        <w:t>一、产品概述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分单宝是一款面向电商运营、代发与分销场景的订单处理工具。支持将淘宝、拼多多等多平台导出的 Excel 订单统一导入系统，按商家规则自动分单，完成物流回单、对账导出与售后跟踪，形成从接单到结账的完整业务闭环。</w:t>
      </w:r>
    </w:p>
    <w:p>
      <w:pPr>
        <w:spacing w:after="120" w:line="324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产品以本地 Web 应用形式提供，Mac / Windows 单机版双击即可使用，数据保存在本机，无需额外安装 Java 或数据库环境，适合小团队与个人运营日常使用。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1A1A"/>
          <w:sz w:val="36"/>
        </w:rPr>
        <w:t>二、核心价值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2"/>
        </w:rPr>
        <w:t>1. 多平台兼容：</w:t>
      </w:r>
      <w:r>
        <w:rPr>
          <w:rFonts w:ascii="微软雅黑" w:hAnsi="微软雅黑" w:eastAsia="微软雅黑"/>
          <w:b w:val="0"/>
          <w:sz w:val="22"/>
        </w:rPr>
        <w:t>各电商平台 Excel 表头不同，系统通过预配置的平台表头映射与智能列识别，上传即可自动归类入库，减少手工整理。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2"/>
        </w:rPr>
        <w:t>2. 智能分单：</w:t>
      </w:r>
      <w:r>
        <w:rPr>
          <w:rFonts w:ascii="微软雅黑" w:hAnsi="微软雅黑" w:eastAsia="微软雅黑"/>
          <w:b w:val="0"/>
          <w:sz w:val="22"/>
        </w:rPr>
        <w:t>依据商家配置的商品关键字，将订单自动分配给对应供货商家；未识别订单归入「未定义」，补充规则后可一键重新分单。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2"/>
        </w:rPr>
        <w:t>3. 全流程闭环：</w:t>
      </w:r>
      <w:r>
        <w:rPr>
          <w:rFonts w:ascii="微软雅黑" w:hAnsi="微软雅黑" w:eastAsia="微软雅黑"/>
          <w:b w:val="0"/>
          <w:sz w:val="22"/>
        </w:rPr>
        <w:t>覆盖导入、分单导出、批量回单、回单导出回平台、商家/平台对账等关键环节，降低跨表格来回切换成本。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2"/>
        </w:rPr>
        <w:t>4. 经营数据可见：</w:t>
      </w:r>
      <w:r>
        <w:rPr>
          <w:rFonts w:ascii="微软雅黑" w:hAnsi="微软雅黑" w:eastAsia="微软雅黑"/>
          <w:b w:val="0"/>
          <w:sz w:val="22"/>
        </w:rPr>
        <w:t>维护商品成本价与供货价后，首页按日汇总营业额、成本与利润，便于快速掌握经营情况。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2"/>
        </w:rPr>
        <w:t>5. 售后与数据治理：</w:t>
      </w:r>
      <w:r>
        <w:rPr>
          <w:rFonts w:ascii="微软雅黑" w:hAnsi="微软雅黑" w:eastAsia="微软雅黑"/>
          <w:b w:val="0"/>
          <w:sz w:val="22"/>
        </w:rPr>
        <w:t>支持售后标记、完结与导出；误删订单可进回收站恢复；历史订单可归档，保持日常列表清爽可控。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2"/>
        </w:rPr>
        <w:t>6. 零门槛部署：</w:t>
      </w:r>
      <w:r>
        <w:rPr>
          <w:rFonts w:ascii="微软雅黑" w:hAnsi="微软雅黑" w:eastAsia="微软雅黑"/>
          <w:b w:val="0"/>
          <w:sz w:val="22"/>
        </w:rPr>
        <w:t>单机版内置运行环境，解压或安装后即可在浏览器中使用；数据目录可备份迁移，便于更换电脑。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1A1A"/>
          <w:sz w:val="36"/>
        </w:rPr>
        <w:t>三、功能模块详解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系统主界面包含：首页、对账、售后、回收站、商品价格维护、系统配置、使用手册等模块，以下按模块说明能力要点。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1A1A"/>
          <w:sz w:val="28"/>
        </w:rPr>
        <w:t>3.1 首页（订单处理）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首页是日常订单工作台，承担上传、浏览、分单、回单、导出与售后标记等核心操作。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上传订单 Excel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选择平台导出的订单表格上传后，系统按已配置的表头映射自动识别平台并入库；无法匹配商家规则的订单会进入「未定义」，可在商家配置中补充识别词后重新分单。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分单日期与经营汇总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通过顶部日期范围与左侧分单日期列表切换查看历史订单（不可选未来日期）。页面底部展示所选日期的订单数量、营业额、成本价与利润。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搜索与筛选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支持多条件快速定位订单：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2"/>
        </w:rPr>
        <w:t>关键词搜索：商家名、平台名、系统编号、快递单号、订单编号等；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2"/>
        </w:rPr>
        <w:t>回单状态：全部 / 未回单 / 已回单；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2"/>
        </w:rPr>
        <w:t>平台、商家 Tab：在表格上方进一步缩小查看范围。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按商家分单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将当前日期范围内的订单按规则分配给各商家。已正确分单的订单不会被改动；未分或需重分的订单会重新识别。确认后按商家生成 Excel，保存位置由「导出配置」决定（本地文件夹或浏览器下载）。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填写物流信息（回单）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商家发货后，可批量粘贴或录入系统编号、快递公司、快递单号等信息，订单标记为「已回单」。查找范围以顶部「分单日期」为准，不受当前平台/商家 Tab 影响。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回单导出与所选导出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回单导出：将已回单订单按平台导出为表格，便于回传到各电商平台。所选数据导出：将勾选订单导出为文件，用于备份或二次整理。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行内操作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每笔订单支持查看详情、标记售后（填写原因后进入售后页）、取消售后、删除等操作；支持批量删除已勾选订单。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1A1A"/>
          <w:sz w:val="28"/>
        </w:rPr>
        <w:t>3.2 对账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按商家或平台统计指定分单日期范围内的订单，并导出对账 Excel，便于与商家或平台侧数据核对。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商家对账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选定日期范围后，在商家列表中选择目标商家（列表显示订单笔数），一键导出该商家对账表。「未定义」及尚未分单的商家不会出现在列表中。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平台对账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切换至「平台对账」，选择平台后导出对账表格，用于与平台账单或后台数据对照。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导出保存规则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对账文件与分单、回单共用同一套导出配置：可保存到指定本地目录（按日期分子文件夹，对账文件置于「对账」目录），也可通过浏览器下载；保存到本地时，导出完成后会尽量自动打开对应文件夹。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1A1A"/>
          <w:sz w:val="28"/>
        </w:rPr>
        <w:t>3.3 售后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集中管理在首页标记为需售后的订单，与首页售后标记联动，形成售后处理台账。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查询与筛选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默认展示近 30 天数据，可按日期范围、售后状态（需售后 / 售后完结）以及系统编号、订单号、快递单号等条件筛选。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处理动作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支持将订单标记为售后完结、取消售后，以及导出售后数据，便于留存与复盘。完结订单在列表中会高亮区分。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1A1A"/>
          <w:sz w:val="28"/>
        </w:rPr>
        <w:t>3.4 回收站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首页删除的订单进入回收站（软删除），避免误删造成不可恢复的损失。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恢复与清除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支持按日期范围与关键词查询，可对订单执行批量/单条恢复，或永久清除。默认查询近 30 天数据。回收站恢复与「数据归档」恢复是两套不同机制，请按场景选用。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1A1A"/>
          <w:sz w:val="28"/>
        </w:rPr>
        <w:t>3.5 商品价格维护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维护各平台商品的成本价与供货价，供首页利润计算使用。商品列表来源于当前订单与归档订单的汇总结果。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改价与批量维护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支持在表格内直接修改价格；提供模板下载与 Excel 批量导入；支持批量删除价格记录（仅删除价格配置，不删除订单本身）。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1A1A"/>
          <w:sz w:val="28"/>
        </w:rPr>
        <w:t>3.6 系统配置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系统配置是后台能力中心，决定订单如何识别、如何展示、如何导出以及如何授权使用，包含以下子模块。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表头映射（平台）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配置各电商平台 Excel 列与系统标准字段的对应关系。上传订单时依赖此配置完成平台识别与字段入库。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字段映射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自定义界面字段的显示名称，使列表表头更贴合团队内部叫法，不影响底层数据存储。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商家配置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维护商家名称及其商品关键字识别规则。分单时按关键字匹配商家；识别词越完整，「未定义」订单越少。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导出配置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设置导出文件保存方式：本地目录（可按日期自动建子文件夹）或浏览器下载。单机版支持本机选择文件夹。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数据归档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将历史订单从日常表移入归档表，减轻首页数据量；支持预览与恢复，便于阶段性清理与回溯。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C3E50"/>
          <w:sz w:val="24"/>
        </w:rPr>
        <w:t>软件授权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单机版采用一机一码离线授权：绑定机器码，通过激活码完成授权与到期控制，保障正版使用。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A1A1A"/>
          <w:sz w:val="28"/>
        </w:rPr>
        <w:t>3.7 使用手册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软件内置按模块分节的操作说明，内容覆盖首页、对账、售后、配置等日常场景，可随时在界面中查阅，降低上手成本。</w:t>
      </w:r>
    </w:p>
    <w:p>
      <w:pPr>
        <w:spacing w:before="360" w:after="160"/>
      </w:pPr>
      <w:r>
        <w:rPr>
          <w:rFonts w:ascii="微软雅黑" w:hAnsi="微软雅黑" w:eastAsia="微软雅黑"/>
          <w:b/>
          <w:color w:val="1A1A1A"/>
          <w:sz w:val="36"/>
        </w:rPr>
        <w:t>四、典型业务流程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以日常代发/分销作业为例，推荐按以下顺序使用各模块：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sz w:val="22"/>
        </w:rPr>
        <w:t>步骤 1｜初次配置：</w:t>
      </w:r>
      <w:r>
        <w:rPr>
          <w:rFonts w:ascii="微软雅黑" w:hAnsi="微软雅黑" w:eastAsia="微软雅黑"/>
          <w:b w:val="0"/>
          <w:sz w:val="22"/>
        </w:rPr>
        <w:t>在「系统配置」中完成平台表头映射、商家关键字、导出目录（及单机版授权激活）。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sz w:val="22"/>
        </w:rPr>
        <w:t>步骤 2｜导入订单：</w:t>
      </w:r>
      <w:r>
        <w:rPr>
          <w:rFonts w:ascii="微软雅黑" w:hAnsi="微软雅黑" w:eastAsia="微软雅黑"/>
          <w:b w:val="0"/>
          <w:sz w:val="22"/>
        </w:rPr>
        <w:t>从各电商平台导出订单 Excel，在首页「上传订单 Excel」导入系统。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sz w:val="22"/>
        </w:rPr>
        <w:t>步骤 3｜智能分单：</w:t>
      </w:r>
      <w:r>
        <w:rPr>
          <w:rFonts w:ascii="微软雅黑" w:hAnsi="微软雅黑" w:eastAsia="微软雅黑"/>
          <w:b w:val="0"/>
          <w:sz w:val="22"/>
        </w:rPr>
        <w:t>确认分单日期范围后，执行「按商家分单」，将订单分配给各供货商家并导出商家表格。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sz w:val="22"/>
        </w:rPr>
        <w:t>步骤 4｜商家发货与回单：</w:t>
      </w:r>
      <w:r>
        <w:rPr>
          <w:rFonts w:ascii="微软雅黑" w:hAnsi="微软雅黑" w:eastAsia="微软雅黑"/>
          <w:b w:val="0"/>
          <w:sz w:val="22"/>
        </w:rPr>
        <w:t>商家发货后，在首页「填写物流信息」批量回填快递信息；再执行「回单导出」，将结果回传到对应平台。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sz w:val="22"/>
        </w:rPr>
        <w:t>步骤 5｜价格与利润：</w:t>
      </w:r>
      <w:r>
        <w:rPr>
          <w:rFonts w:ascii="微软雅黑" w:hAnsi="微软雅黑" w:eastAsia="微软雅黑"/>
          <w:b w:val="0"/>
          <w:sz w:val="22"/>
        </w:rPr>
        <w:t>在「商品价格维护」中维护成本/供货价，首页即可查看营业额、成本与利润汇总。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sz w:val="22"/>
        </w:rPr>
        <w:t>步骤 6｜对账结算：</w:t>
      </w:r>
      <w:r>
        <w:rPr>
          <w:rFonts w:ascii="微软雅黑" w:hAnsi="微软雅黑" w:eastAsia="微软雅黑"/>
          <w:b w:val="0"/>
          <w:sz w:val="22"/>
        </w:rPr>
        <w:t>在「对账」中按商家或平台导出对账表，完成阶段性结算核对。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sz w:val="22"/>
        </w:rPr>
        <w:t>步骤 7｜售后处理：</w:t>
      </w:r>
      <w:r>
        <w:rPr>
          <w:rFonts w:ascii="微软雅黑" w:hAnsi="微软雅黑" w:eastAsia="微软雅黑"/>
          <w:b w:val="0"/>
          <w:sz w:val="22"/>
        </w:rPr>
        <w:t>异常订单在首页标记售后，于「售后」页跟进完结或取消，必要时导出售后明细。</w:t>
      </w:r>
    </w:p>
    <w:p>
      <w:pPr>
        <w:spacing w:after="100" w:line="324" w:lineRule="auto"/>
      </w:pPr>
      <w:r>
        <w:rPr>
          <w:rFonts w:ascii="微软雅黑" w:hAnsi="微软雅黑" w:eastAsia="微软雅黑"/>
          <w:b/>
          <w:sz w:val="22"/>
        </w:rPr>
        <w:t>步骤 8｜数据治理：</w:t>
      </w:r>
      <w:r>
        <w:rPr>
          <w:rFonts w:ascii="微软雅黑" w:hAnsi="微软雅黑" w:eastAsia="微软雅黑"/>
          <w:b w:val="0"/>
          <w:sz w:val="22"/>
        </w:rPr>
        <w:t>误删订单可从「回收站」恢复；历史订单可通过「数据归档」移出日常列表，需要时再恢复。</w:t>
      </w:r>
    </w:p>
    <w:p>
      <w:pPr>
        <w:spacing w:before="480"/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— 文档结束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