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4"/>
        </w:rPr>
        <w:t>BTRC</w:t>
      </w:r>
    </w:p>
    <w:p>
      <w:pPr>
        <w:pStyle w:val="Normal"/>
        <w:jc w:val="center"/>
        <w:rPr/>
      </w:pPr>
      <w:r>
        <w:rPr>
          <w:rFonts w:ascii="Aptos Display" w:hAnsi="Aptos Display"/>
          <w:b/>
          <w:sz w:val="52"/>
        </w:rPr>
        <w:t>Software Requirements Specification</w:t>
      </w:r>
    </w:p>
    <w:p>
      <w:pPr>
        <w:pStyle w:val="Normal"/>
        <w:jc w:val="center"/>
        <w:rPr/>
      </w:pPr>
      <w:r>
        <w:rPr>
          <w:sz w:val="30"/>
        </w:rPr>
        <w:t>Website &amp; Content Management System</w:t>
      </w:r>
    </w:p>
    <w:p>
      <w:pPr>
        <w:pStyle w:val="Normal"/>
        <w:jc w:val="center"/>
        <w:rPr/>
      </w:pPr>
      <w:r>
        <w:rPr>
          <w:b/>
        </w:rPr>
        <w:t>Bamenda Tech Research Center (BTRC)</w:t>
      </w:r>
    </w:p>
    <w:p>
      <w:pPr>
        <w:pStyle w:val="Normal"/>
        <w:rPr/>
      </w:pPr>
      <w:r>
        <w:rPr/>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3"/>
        <w:gridCol w:w="6768"/>
      </w:tblGrid>
      <w:tr>
        <w:trPr/>
        <w:tc>
          <w:tcPr>
            <w:tcW w:w="3023"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Document control</w:t>
            </w:r>
          </w:p>
        </w:tc>
        <w:tc>
          <w:tcPr>
            <w:tcW w:w="6768"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Value</w:t>
            </w:r>
          </w:p>
        </w:tc>
      </w:tr>
      <w:tr>
        <w:trPr/>
        <w:tc>
          <w:tcPr>
            <w:tcW w:w="302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Version</w:t>
            </w:r>
          </w:p>
        </w:tc>
        <w:tc>
          <w:tcPr>
            <w:tcW w:w="676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5.0 — Production-Ready</w:t>
            </w:r>
          </w:p>
        </w:tc>
      </w:tr>
      <w:tr>
        <w:trPr/>
        <w:tc>
          <w:tcPr>
            <w:tcW w:w="302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Status</w:t>
            </w:r>
          </w:p>
        </w:tc>
        <w:tc>
          <w:tcPr>
            <w:tcW w:w="676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Issued for review; the production domain name is supplied before first deployment (see DEP-001)</w:t>
            </w:r>
          </w:p>
        </w:tc>
      </w:tr>
      <w:tr>
        <w:trPr/>
        <w:tc>
          <w:tcPr>
            <w:tcW w:w="302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System type</w:t>
            </w:r>
          </w:p>
        </w:tc>
        <w:tc>
          <w:tcPr>
            <w:tcW w:w="676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Public institutional website + CMS/Admin Dashboard</w:t>
            </w:r>
          </w:p>
        </w:tc>
      </w:tr>
      <w:tr>
        <w:trPr/>
        <w:tc>
          <w:tcPr>
            <w:tcW w:w="302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Primary language</w:t>
            </w:r>
          </w:p>
        </w:tc>
        <w:tc>
          <w:tcPr>
            <w:tcW w:w="676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English</w:t>
            </w:r>
          </w:p>
        </w:tc>
      </w:tr>
      <w:tr>
        <w:trPr/>
        <w:tc>
          <w:tcPr>
            <w:tcW w:w="302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Other languages</w:t>
            </w:r>
          </w:p>
        </w:tc>
        <w:tc>
          <w:tcPr>
            <w:tcW w:w="676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None; translation is left to the user's browser</w:t>
            </w:r>
          </w:p>
        </w:tc>
      </w:tr>
      <w:tr>
        <w:trPr/>
        <w:tc>
          <w:tcPr>
            <w:tcW w:w="302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Production environment</w:t>
            </w:r>
          </w:p>
        </w:tc>
        <w:tc>
          <w:tcPr>
            <w:tcW w:w="676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AWS IaaS, region af-south-1 (Cape Town), with Terraform</w:t>
            </w:r>
          </w:p>
        </w:tc>
      </w:tr>
      <w:tr>
        <w:trPr/>
        <w:tc>
          <w:tcPr>
            <w:tcW w:w="302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Primary application</w:t>
            </w:r>
          </w:p>
        </w:tc>
        <w:tc>
          <w:tcPr>
            <w:tcW w:w="676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Next.js + TypeScript modular monolith</w:t>
            </w:r>
          </w:p>
        </w:tc>
      </w:tr>
      <w:tr>
        <w:trPr/>
        <w:tc>
          <w:tcPr>
            <w:tcW w:w="302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Database</w:t>
            </w:r>
          </w:p>
        </w:tc>
        <w:tc>
          <w:tcPr>
            <w:tcW w:w="676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PostgreSQL</w:t>
            </w:r>
          </w:p>
        </w:tc>
      </w:tr>
      <w:tr>
        <w:trPr/>
        <w:tc>
          <w:tcPr>
            <w:tcW w:w="302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Document basis</w:t>
            </w:r>
          </w:p>
        </w:tc>
        <w:tc>
          <w:tcPr>
            <w:tcW w:w="676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SRS v4.0, revised in v5.0 so that every requirement carries an exact value or definition</w:t>
            </w:r>
          </w:p>
        </w:tc>
      </w:tr>
    </w:tbl>
    <w:p>
      <w:pPr>
        <w:pStyle w:val="Normal"/>
        <w:rPr/>
      </w:pPr>
      <w:r>
        <w:rPr/>
      </w:r>
    </w:p>
    <w:p>
      <w:pPr>
        <w:pStyle w:val="Normal"/>
        <w:jc w:val="center"/>
        <w:rPr/>
      </w:pPr>
      <w:r>
        <w:rPr>
          <w:i/>
          <w:sz w:val="20"/>
        </w:rPr>
        <w:t>Every requirement in this document SHALL be verifiable by an automated test, a manual test or a measurement; Section 9 lists the acceptance checks.</w:t>
      </w:r>
    </w:p>
    <w:p>
      <w:pPr>
        <w:pStyle w:val="Normal"/>
        <w:rPr/>
      </w:pPr>
      <w:r>
        <w:rPr/>
      </w:r>
      <w:r>
        <w:br w:type="page"/>
      </w:r>
    </w:p>
    <w:p>
      <w:pPr>
        <w:pStyle w:val="Heading1"/>
        <w:spacing w:before="0" w:after="0"/>
        <w:rPr/>
      </w:pPr>
      <w:r>
        <w:rPr/>
        <w:t>Document History</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40"/>
        <w:gridCol w:w="8351"/>
      </w:tblGrid>
      <w:tr>
        <w:trPr/>
        <w:tc>
          <w:tcPr>
            <w:tcW w:w="1440"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Version</w:t>
            </w:r>
          </w:p>
        </w:tc>
        <w:tc>
          <w:tcPr>
            <w:tcW w:w="8351"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Change</w:t>
            </w:r>
          </w:p>
        </w:tc>
      </w:tr>
      <w:tr>
        <w:trPr/>
        <w:tc>
          <w:tcPr>
            <w:tcW w:w="144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1.0</w:t>
            </w:r>
          </w:p>
        </w:tc>
        <w:tc>
          <w:tcPr>
            <w:tcW w:w="835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Initial functional SRS.</w:t>
            </w:r>
          </w:p>
        </w:tc>
      </w:tr>
      <w:tr>
        <w:trPr/>
        <w:tc>
          <w:tcPr>
            <w:tcW w:w="144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2.0</w:t>
            </w:r>
          </w:p>
        </w:tc>
        <w:tc>
          <w:tcPr>
            <w:tcW w:w="835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Added threat model, risk matrix, FMEA, data-protection requirements and architecture material.</w:t>
            </w:r>
          </w:p>
        </w:tc>
      </w:tr>
      <w:tr>
        <w:trPr/>
        <w:tc>
          <w:tcPr>
            <w:tcW w:w="144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3.0</w:t>
            </w:r>
          </w:p>
        </w:tc>
        <w:tc>
          <w:tcPr>
            <w:tcW w:w="835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Reformatted to a standard SRS structure; removed internal search and MFA from v1; established initial technology stack.</w:t>
            </w:r>
          </w:p>
        </w:tc>
      </w:tr>
      <w:tr>
        <w:trPr/>
        <w:tc>
          <w:tcPr>
            <w:tcW w:w="144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4.0</w:t>
            </w:r>
          </w:p>
        </w:tc>
        <w:tc>
          <w:tcPr>
            <w:tcW w:w="835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Resolved decisions from threat modeling, risk assessment and architecture review; moved production from Render to AWS IaaS; removed server-side translation; replaced hard-coded admin roles with permission-based staff access; specified security, storage, backup, recovery, CI/CD, file-upload and operational requirements.</w:t>
            </w:r>
          </w:p>
        </w:tc>
      </w:tr>
      <w:tr>
        <w:trPr/>
        <w:tc>
          <w:tcPr>
            <w:tcW w:w="144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5.0</w:t>
            </w:r>
          </w:p>
        </w:tc>
        <w:tc>
          <w:tcPr>
            <w:tcW w:w="835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Replaced every vague term with an exact value or definition; added permission keys, Super Admin emergency recovery codes, audit event catalog, content and application data schemas, security header values, rate limits, retention periods, background-job rules, database integrity rules and health endpoints; fixed the four-state content workflow; set the AWS region to af-south-1.</w:t>
            </w:r>
          </w:p>
        </w:tc>
      </w:tr>
    </w:tbl>
    <w:p>
      <w:pPr>
        <w:pStyle w:val="Normal"/>
        <w:rPr/>
      </w:pPr>
      <w:r>
        <w:rPr/>
      </w:r>
    </w:p>
    <w:p>
      <w:pPr>
        <w:pStyle w:val="Heading1"/>
        <w:rPr/>
      </w:pPr>
      <w:r>
        <w:rPr/>
        <w:t>1. Introduction</w:t>
      </w:r>
    </w:p>
    <w:p>
      <w:pPr>
        <w:pStyle w:val="Heading2"/>
        <w:rPr/>
      </w:pPr>
      <w:r>
        <w:rPr/>
        <w:t>1.1 Purpose</w:t>
      </w:r>
    </w:p>
    <w:p>
      <w:pPr>
        <w:pStyle w:val="Normal"/>
        <w:rPr/>
      </w:pPr>
      <w:r>
        <w:rPr/>
        <w:t>The BTRC Website and CMS provides BTRC with a public online presence through which the public can learn about BTRC, discover services, programs and projects, register for events and workshops, submit applications, download public resources, subscribe to updates, and contact the organization. Authorized staff manage the website and its content through an authenticated administrative portal.</w:t>
      </w:r>
    </w:p>
    <w:p>
      <w:pPr>
        <w:pStyle w:val="Normal"/>
        <w:rPr/>
      </w:pPr>
      <w:r>
        <w:rPr/>
        <w:t>The system is a single-organization institutional website with a content management interface. It is not a multi-tenant platform, and it excludes the capabilities listed in Section 1.2.2.</w:t>
      </w:r>
    </w:p>
    <w:p>
      <w:pPr>
        <w:pStyle w:val="Heading2"/>
        <w:rPr/>
      </w:pPr>
      <w:r>
        <w:rPr/>
        <w:t>1.2 Scope</w:t>
      </w:r>
    </w:p>
    <w:p>
      <w:pPr>
        <w:pStyle w:val="Normal"/>
        <w:rPr/>
      </w:pPr>
      <w:r>
        <w:rPr/>
        <w:t>This SRS defines the functional, security, data-protection, accessibility, performance, reliability, infrastructure, and acceptance requirements for the system.</w:t>
      </w:r>
    </w:p>
    <w:p>
      <w:pPr>
        <w:pStyle w:val="Heading2"/>
        <w:rPr/>
      </w:pPr>
      <w:r>
        <w:rPr/>
        <w:t>1.2.1 Included</w:t>
      </w:r>
    </w:p>
    <w:p>
      <w:pPr>
        <w:pStyle w:val="ListBullet"/>
        <w:numPr>
          <w:ilvl w:val="0"/>
          <w:numId w:val="1"/>
        </w:numPr>
        <w:rPr/>
      </w:pPr>
      <w:r>
        <w:rPr/>
        <w:t>Public website: Home, About, Services, Programs, Projects, Events &amp; Workshops, News, Downloads/Resources, Contact/Location and Newsletter.</w:t>
      </w:r>
    </w:p>
    <w:p>
      <w:pPr>
        <w:pStyle w:val="ListBullet"/>
        <w:numPr>
          <w:ilvl w:val="0"/>
          <w:numId w:val="1"/>
        </w:numPr>
        <w:rPr/>
      </w:pPr>
      <w:r>
        <w:rPr/>
        <w:t>Authenticated administrative portal and APIs.</w:t>
      </w:r>
    </w:p>
    <w:p>
      <w:pPr>
        <w:pStyle w:val="ListBullet"/>
        <w:numPr>
          <w:ilvl w:val="0"/>
          <w:numId w:val="1"/>
        </w:numPr>
        <w:rPr/>
      </w:pPr>
      <w:r>
        <w:rPr/>
        <w:t>Content creation, editing, draft management, preview, publication and unpublication.</w:t>
      </w:r>
    </w:p>
    <w:p>
      <w:pPr>
        <w:pStyle w:val="ListBullet"/>
        <w:numPr>
          <w:ilvl w:val="0"/>
          <w:numId w:val="1"/>
        </w:numPr>
        <w:rPr/>
      </w:pPr>
      <w:r>
        <w:rPr/>
        <w:t>Permission-based staff administration controlled by a Super Admin.</w:t>
      </w:r>
    </w:p>
    <w:p>
      <w:pPr>
        <w:pStyle w:val="ListBullet"/>
        <w:numPr>
          <w:ilvl w:val="0"/>
          <w:numId w:val="1"/>
        </w:numPr>
        <w:rPr/>
      </w:pPr>
      <w:r>
        <w:rPr/>
        <w:t>Applications, event/workshop RSVP, contact submissions and newsletter subscriptions.</w:t>
      </w:r>
    </w:p>
    <w:p>
      <w:pPr>
        <w:pStyle w:val="ListBullet"/>
        <w:numPr>
          <w:ilvl w:val="0"/>
          <w:numId w:val="1"/>
        </w:numPr>
        <w:rPr/>
      </w:pPr>
      <w:r>
        <w:rPr/>
        <w:t>Media and private document management using Amazon S3.</w:t>
      </w:r>
    </w:p>
    <w:p>
      <w:pPr>
        <w:pStyle w:val="ListBullet"/>
        <w:numPr>
          <w:ilvl w:val="0"/>
          <w:numId w:val="1"/>
        </w:numPr>
        <w:rPr/>
      </w:pPr>
      <w:r>
        <w:rPr/>
        <w:t>English-only content, with translation left to the user's browser, rather than a server-side translation API.</w:t>
      </w:r>
    </w:p>
    <w:p>
      <w:pPr>
        <w:pStyle w:val="ListBullet"/>
        <w:numPr>
          <w:ilvl w:val="0"/>
          <w:numId w:val="1"/>
        </w:numPr>
        <w:rPr/>
      </w:pPr>
      <w:r>
        <w:rPr/>
        <w:t>SEO, structured data, sitemap, robots.txt and URL and canonical handling.</w:t>
      </w:r>
    </w:p>
    <w:p>
      <w:pPr>
        <w:pStyle w:val="ListBullet"/>
        <w:numPr>
          <w:ilvl w:val="0"/>
          <w:numId w:val="1"/>
        </w:numPr>
        <w:rPr/>
      </w:pPr>
      <w:r>
        <w:rPr/>
        <w:t>Audit logging, authentication, authorization, security controls, backup/recovery and operational monitoring.</w:t>
      </w:r>
    </w:p>
    <w:p>
      <w:pPr>
        <w:pStyle w:val="ListBullet"/>
        <w:numPr>
          <w:ilvl w:val="0"/>
          <w:numId w:val="1"/>
        </w:numPr>
        <w:rPr/>
      </w:pPr>
      <w:r>
        <w:rPr/>
        <w:t>AWS production infrastructure managed with Terraform and GitHub Actions.</w:t>
      </w:r>
    </w:p>
    <w:p>
      <w:pPr>
        <w:pStyle w:val="Heading2"/>
        <w:rPr/>
      </w:pPr>
      <w:r>
        <w:rPr/>
        <w:t>1.2.2 Explicitly Excluded from v1</w:t>
      </w:r>
    </w:p>
    <w:p>
      <w:pPr>
        <w:pStyle w:val="ListBullet"/>
        <w:numPr>
          <w:ilvl w:val="0"/>
          <w:numId w:val="1"/>
        </w:numPr>
        <w:rPr/>
      </w:pPr>
      <w:r>
        <w:rPr/>
        <w:t>Internal site search.</w:t>
      </w:r>
    </w:p>
    <w:p>
      <w:pPr>
        <w:pStyle w:val="ListBullet"/>
        <w:numPr>
          <w:ilvl w:val="0"/>
          <w:numId w:val="1"/>
        </w:numPr>
        <w:rPr/>
      </w:pPr>
      <w:r>
        <w:rPr/>
        <w:t>Multi-factor authentication.</w:t>
      </w:r>
    </w:p>
    <w:p>
      <w:pPr>
        <w:pStyle w:val="ListBullet"/>
        <w:numPr>
          <w:ilvl w:val="0"/>
          <w:numId w:val="1"/>
        </w:numPr>
        <w:rPr/>
      </w:pPr>
      <w:r>
        <w:rPr/>
        <w:t>Custom email/newsletter delivery infrastructure.</w:t>
      </w:r>
    </w:p>
    <w:p>
      <w:pPr>
        <w:pStyle w:val="ListBullet"/>
        <w:numPr>
          <w:ilvl w:val="0"/>
          <w:numId w:val="1"/>
        </w:numPr>
        <w:rPr/>
      </w:pPr>
      <w:r>
        <w:rPr/>
        <w:t>Self-hosted video.</w:t>
      </w:r>
    </w:p>
    <w:p>
      <w:pPr>
        <w:pStyle w:val="ListBullet"/>
        <w:numPr>
          <w:ilvl w:val="0"/>
          <w:numId w:val="1"/>
        </w:numPr>
        <w:rPr/>
      </w:pPr>
      <w:r>
        <w:rPr/>
        <w:t>Server-side automatic translation API.</w:t>
      </w:r>
    </w:p>
    <w:p>
      <w:pPr>
        <w:pStyle w:val="ListBullet"/>
        <w:numPr>
          <w:ilvl w:val="0"/>
          <w:numId w:val="1"/>
        </w:numPr>
        <w:rPr/>
      </w:pPr>
      <w:r>
        <w:rPr/>
        <w:t>Multi-tenant or multi-organization capabilities.</w:t>
      </w:r>
    </w:p>
    <w:p>
      <w:pPr>
        <w:pStyle w:val="ListBullet"/>
        <w:numPr>
          <w:ilvl w:val="0"/>
          <w:numId w:val="1"/>
        </w:numPr>
        <w:rPr/>
      </w:pPr>
      <w:r>
        <w:rPr/>
        <w:t>Publicly exposed database access.</w:t>
      </w:r>
    </w:p>
    <w:p>
      <w:pPr>
        <w:pStyle w:val="Heading2"/>
        <w:rPr/>
      </w:pPr>
      <w:r>
        <w:rPr/>
        <w:t>1.3 Definitions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7631"/>
      </w:tblGrid>
      <w:tr>
        <w:trPr/>
        <w:tc>
          <w:tcPr>
            <w:tcW w:w="2160"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Term</w:t>
            </w:r>
          </w:p>
        </w:tc>
        <w:tc>
          <w:tcPr>
            <w:tcW w:w="7631"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Definition</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PII</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Personally Identifiable Information: the data categories listed in Section 5.2.1 as class PII (applicant data, contact messages, event registrations, newsletter email addresses and staff account details).</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RPO</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Recovery Point Objective: maximum acceptable data loss measured in time.</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RTO</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Recovery Time Objective: maximum acceptable time to restore service.</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STRIDE</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Spoofing, Tampering, Repudiation, Information Disclosure, Denial of Service, Elevation of Privilege.</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FMEA</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Failure Mode and Effects Analysis.</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AEO</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Answer Engine Optimization.</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Super Admin</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The single staff account holding the system privilege defined in AUTHZ-001.</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Staff</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An authenticated administrative user whose effective permissions are explicitly assigned by the Super Admin.</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Role</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An administrator-defined named grouping of permissions. Roles are not hard-coded into application logic.</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Draft owner</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The staff member who created or is assigned ownership of a draft and is authorized to modify it according to its permissions.</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Quarantine</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The storage location and file status (QUARANTINED) of files that failed malware scanning or content validation, defined in Section 6.6. Quarantined files are never served and are never released.</w:t>
            </w:r>
          </w:p>
        </w:tc>
      </w:tr>
      <w:tr>
        <w:trPr/>
        <w:tc>
          <w:tcPr>
            <w:tcW w:w="216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Permission key</w:t>
            </w:r>
          </w:p>
        </w:tc>
        <w:tc>
          <w:tcPr>
            <w:tcW w:w="763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 named permission such as content.publish, listed in Section 3.1.3. Permission keys are the only authorization mechanism for staff.</w:t>
            </w:r>
          </w:p>
        </w:tc>
      </w:tr>
      <w:tr>
        <w:trPr/>
        <w:tc>
          <w:tcPr>
            <w:tcW w:w="216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 item</w:t>
            </w:r>
          </w:p>
        </w:tc>
        <w:tc>
          <w:tcPr>
            <w:tcW w:w="763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 record of one of these types: Service, Program, Project, Event/Workshop, News article or Resource.</w:t>
            </w:r>
          </w:p>
        </w:tc>
      </w:tr>
      <w:tr>
        <w:trPr/>
        <w:tc>
          <w:tcPr>
            <w:tcW w:w="216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Working draft</w:t>
            </w:r>
          </w:p>
        </w:tc>
        <w:tc>
          <w:tcPr>
            <w:tcW w:w="763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The editable copy of a content item that the content editor saves automatically (CMS-009).</w:t>
            </w:r>
          </w:p>
        </w:tc>
      </w:tr>
      <w:tr>
        <w:trPr/>
        <w:tc>
          <w:tcPr>
            <w:tcW w:w="216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Version</w:t>
            </w:r>
          </w:p>
        </w:tc>
        <w:tc>
          <w:tcPr>
            <w:tcW w:w="763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 retained snapshot of a content item created by a manual save, a submission for review or a publication (CMS-010).</w:t>
            </w:r>
          </w:p>
        </w:tc>
      </w:tr>
      <w:tr>
        <w:trPr/>
        <w:tc>
          <w:tcPr>
            <w:tcW w:w="216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Applicant upload</w:t>
            </w:r>
          </w:p>
        </w:tc>
        <w:tc>
          <w:tcPr>
            <w:tcW w:w="763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 file uploaded by a public visitor as part of an application. Staff uploads are files uploaded by authenticated staff through the media library.</w:t>
            </w:r>
          </w:p>
        </w:tc>
      </w:tr>
      <w:tr>
        <w:trPr/>
        <w:tc>
          <w:tcPr>
            <w:tcW w:w="216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Incoming location</w:t>
            </w:r>
          </w:p>
        </w:tc>
        <w:tc>
          <w:tcPr>
            <w:tcW w:w="763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The S3 prefix incoming/ in the uploads bucket, where every uploaded file is stored until its malware scan completes.</w:t>
            </w:r>
          </w:p>
        </w:tc>
      </w:tr>
      <w:tr>
        <w:trPr/>
        <w:tc>
          <w:tcPr>
            <w:tcW w:w="216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Clean location</w:t>
            </w:r>
          </w:p>
        </w:tc>
        <w:tc>
          <w:tcPr>
            <w:tcW w:w="763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The S3 prefix clean/ in the uploads bucket, where files are stored after a successful malware scan.</w:t>
            </w:r>
          </w:p>
        </w:tc>
      </w:tr>
      <w:tr>
        <w:trPr/>
        <w:tc>
          <w:tcPr>
            <w:tcW w:w="216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Re-authentication</w:t>
            </w:r>
          </w:p>
        </w:tc>
        <w:tc>
          <w:tcPr>
            <w:tcW w:w="763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 prompt requiring the logged-in user to enter their current password (AUTH-013).</w:t>
            </w:r>
          </w:p>
        </w:tc>
      </w:tr>
      <w:tr>
        <w:trPr/>
        <w:tc>
          <w:tcPr>
            <w:tcW w:w="216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Soft delete</w:t>
            </w:r>
          </w:p>
        </w:tc>
        <w:tc>
          <w:tcPr>
            <w:tcW w:w="763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Setting the deleted_at timestamp on a record so that standard queries exclude it while the row remains in the database.</w:t>
            </w:r>
          </w:p>
        </w:tc>
      </w:tr>
      <w:tr>
        <w:trPr/>
        <w:tc>
          <w:tcPr>
            <w:tcW w:w="216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Dead-letter queue (DLQ)</w:t>
            </w:r>
          </w:p>
        </w:tc>
        <w:tc>
          <w:tcPr>
            <w:tcW w:w="763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The set of background jobs that failed all permitted retries, stored in the database and listed on the operations screen.</w:t>
            </w:r>
          </w:p>
        </w:tc>
      </w:tr>
      <w:tr>
        <w:trPr/>
        <w:tc>
          <w:tcPr>
            <w:tcW w:w="216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Security contact email</w:t>
            </w:r>
          </w:p>
        </w:tc>
        <w:tc>
          <w:tcPr>
            <w:tcW w:w="763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The email address, stored as a system setting editable only with settings.manage, that receives the security alerts defined in this SRS in addition to the Super Admin email address.</w:t>
            </w:r>
          </w:p>
        </w:tc>
      </w:tr>
      <w:tr>
        <w:trPr/>
        <w:tc>
          <w:tcPr>
            <w:tcW w:w="216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Site origin</w:t>
            </w:r>
          </w:p>
        </w:tc>
        <w:tc>
          <w:tcPr>
            <w:tcW w:w="763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The public https origin (scheme and host) of the website, supplied as the SITE_ORIGIN parameter (DEP-001).</w:t>
            </w:r>
          </w:p>
        </w:tc>
      </w:tr>
    </w:tbl>
    <w:p>
      <w:pPr>
        <w:pStyle w:val="Normal"/>
        <w:rPr/>
      </w:pPr>
      <w:r>
        <w:rPr/>
      </w:r>
    </w:p>
    <w:p>
      <w:pPr>
        <w:pStyle w:val="Heading2"/>
        <w:rPr/>
      </w:pPr>
      <w:r>
        <w:rPr/>
        <w:t>1.4 Requirements Convention</w:t>
      </w:r>
    </w:p>
    <w:p>
      <w:pPr>
        <w:pStyle w:val="Normal"/>
        <w:rPr/>
      </w:pPr>
      <w:r>
        <w:rPr/>
        <w:t>The words SHALL and MUST indicate mandatory requirements. SHOULD indicates a requirement that may be omitted only when the omission and its reason are recorded in writing in the project repository. MAY indicates an optional implementation detail that does not change externally required behavior. Terms such as "sensitive", "appropriate", "secure", "short-lived" and "regularly" SHALL NOT appear in this SRS unless a definition in Section 1.3 or a numeric value gives them an exact meaning.</w:t>
      </w:r>
    </w:p>
    <w:p>
      <w:pPr>
        <w:pStyle w:val="Heading2"/>
        <w:rPr/>
      </w:pPr>
      <w:r>
        <w:rPr/>
        <w:t>1.5 Intended Audience</w:t>
      </w:r>
    </w:p>
    <w:p>
      <w:pPr>
        <w:pStyle w:val="Normal"/>
        <w:rPr/>
      </w:pPr>
      <w:r>
        <w:rPr/>
        <w:t>BTRC stakeholders, system architect, developers, security reviewers, infrastructure engineers, QA/testers, and future maintainers.</w:t>
      </w:r>
    </w:p>
    <w:p>
      <w:pPr>
        <w:pStyle w:val="Heading2"/>
        <w:rPr/>
      </w:pPr>
      <w:r>
        <w:rPr/>
        <w:t>1.6 Standards, Frameworks and References</w:t>
      </w:r>
    </w:p>
    <w:p>
      <w:pPr>
        <w:pStyle w:val="ListBullet"/>
        <w:numPr>
          <w:ilvl w:val="0"/>
          <w:numId w:val="1"/>
        </w:numPr>
        <w:rPr/>
      </w:pPr>
      <w:r>
        <w:rPr/>
        <w:t>IEEE 830-style SRS organization as the structural basis of this document.</w:t>
      </w:r>
    </w:p>
    <w:p>
      <w:pPr>
        <w:pStyle w:val="ListBullet"/>
        <w:numPr>
          <w:ilvl w:val="0"/>
          <w:numId w:val="1"/>
        </w:numPr>
        <w:rPr/>
      </w:pPr>
      <w:r>
        <w:rPr/>
        <w:t>STRIDE for threat identification.</w:t>
      </w:r>
    </w:p>
    <w:p>
      <w:pPr>
        <w:pStyle w:val="ListBullet"/>
        <w:numPr>
          <w:ilvl w:val="0"/>
          <w:numId w:val="1"/>
        </w:numPr>
        <w:rPr/>
      </w:pPr>
      <w:r>
        <w:rPr/>
        <w:t>OWASP Top 10.</w:t>
      </w:r>
    </w:p>
    <w:p>
      <w:pPr>
        <w:pStyle w:val="ListBullet"/>
        <w:numPr>
          <w:ilvl w:val="0"/>
          <w:numId w:val="1"/>
        </w:numPr>
        <w:rPr/>
      </w:pPr>
      <w:r>
        <w:rPr/>
        <w:t>Principle of Least Privilege.</w:t>
      </w:r>
    </w:p>
    <w:p>
      <w:pPr>
        <w:pStyle w:val="ListBullet"/>
        <w:numPr>
          <w:ilvl w:val="0"/>
          <w:numId w:val="1"/>
        </w:numPr>
        <w:rPr/>
      </w:pPr>
      <w:r>
        <w:rPr/>
        <w:t>Zero Trust principles: client input and client-supplied authorization data are never inherently trusted.</w:t>
      </w:r>
    </w:p>
    <w:p>
      <w:pPr>
        <w:pStyle w:val="ListBullet"/>
        <w:numPr>
          <w:ilvl w:val="0"/>
          <w:numId w:val="1"/>
        </w:numPr>
        <w:rPr/>
      </w:pPr>
      <w:r>
        <w:rPr/>
        <w:t>Defense in depth.</w:t>
      </w:r>
    </w:p>
    <w:p>
      <w:pPr>
        <w:pStyle w:val="ListBullet"/>
        <w:numPr>
          <w:ilvl w:val="0"/>
          <w:numId w:val="1"/>
        </w:numPr>
        <w:rPr/>
      </w:pPr>
      <w:r>
        <w:rPr/>
        <w:t>FMEA for failure analysis.</w:t>
      </w:r>
    </w:p>
    <w:p>
      <w:pPr>
        <w:pStyle w:val="ListBullet"/>
        <w:numPr>
          <w:ilvl w:val="0"/>
          <w:numId w:val="1"/>
        </w:numPr>
        <w:rPr/>
      </w:pPr>
      <w:r>
        <w:rPr/>
        <w:t>Likelihood × Impact risk assessment.</w:t>
      </w:r>
    </w:p>
    <w:p>
      <w:pPr>
        <w:pStyle w:val="ListBullet"/>
        <w:numPr>
          <w:ilvl w:val="0"/>
          <w:numId w:val="1"/>
        </w:numPr>
        <w:rPr/>
      </w:pPr>
      <w:r>
        <w:rPr/>
        <w:t>RPO/RTO for recovery objectives.</w:t>
      </w:r>
    </w:p>
    <w:p>
      <w:pPr>
        <w:pStyle w:val="ListBullet"/>
        <w:numPr>
          <w:ilvl w:val="0"/>
          <w:numId w:val="1"/>
        </w:numPr>
        <w:rPr/>
      </w:pPr>
      <w:r>
        <w:rPr/>
        <w:t>WCAG 2.2 Level AA.</w:t>
      </w:r>
    </w:p>
    <w:p>
      <w:pPr>
        <w:pStyle w:val="ListBullet"/>
        <w:numPr>
          <w:ilvl w:val="0"/>
          <w:numId w:val="1"/>
        </w:numPr>
        <w:rPr/>
      </w:pPr>
      <w:r>
        <w:rPr/>
        <w:t>Cameroon Law No. 2024/017 of 23 December 2024 on personal data protection and Cameroon Law No. 2010/012 of 21 December 2010 on cybersecurity and cybercrime. This SRS is not legal advice; the legal review required by DATA-006 is completed before production launch.</w:t>
      </w:r>
    </w:p>
    <w:p>
      <w:pPr>
        <w:pStyle w:val="ListBullet"/>
        <w:numPr>
          <w:ilvl w:val="0"/>
          <w:numId w:val="1"/>
        </w:numPr>
        <w:rPr/>
      </w:pPr>
      <w:r>
        <w:rPr/>
        <w:t>RFC 7807 (Problem Details for HTTP APIs) for API error responses.</w:t>
      </w:r>
    </w:p>
    <w:p>
      <w:pPr>
        <w:pStyle w:val="Heading1"/>
        <w:rPr/>
      </w:pPr>
      <w:r>
        <w:rPr/>
        <w:t>2. Overall Description</w:t>
      </w:r>
    </w:p>
    <w:p>
      <w:pPr>
        <w:pStyle w:val="Heading2"/>
        <w:rPr/>
      </w:pPr>
      <w:r>
        <w:rPr/>
        <w:t>2.1 Organization and Product Perspective</w:t>
      </w:r>
    </w:p>
    <w:p>
      <w:pPr>
        <w:pStyle w:val="Normal"/>
        <w:rPr/>
      </w:pPr>
      <w:r>
        <w:rPr/>
        <w:t>Bamenda Tech Research Center conducts technology research and provides research resources and workspaces. The target audience includes the general public, students, researchers, businesses and technology professionals.</w:t>
      </w:r>
    </w:p>
    <w:p>
      <w:pPr>
        <w:pStyle w:val="Normal"/>
        <w:rPr/>
      </w:pPr>
      <w:r>
        <w:rPr/>
        <w:t>The product is a standalone web application implemented as a single Next.js modular monolith. The application serves both the public website and authenticated administration, with PostgreSQL as the system of record and AWS S3 as object storage.</w:t>
      </w:r>
    </w:p>
    <w:p>
      <w:pPr>
        <w:pStyle w:val="Heading2"/>
        <w:rPr/>
      </w:pPr>
      <w:r>
        <w:rPr/>
        <w:t>2.2 Product Functions</w:t>
      </w:r>
    </w:p>
    <w:p>
      <w:pPr>
        <w:pStyle w:val="ListBullet"/>
        <w:numPr>
          <w:ilvl w:val="0"/>
          <w:numId w:val="1"/>
        </w:numPr>
        <w:rPr/>
      </w:pPr>
      <w:r>
        <w:rPr/>
        <w:t>Communicate BTRC's mission, services, programs, projects and activities.</w:t>
      </w:r>
    </w:p>
    <w:p>
      <w:pPr>
        <w:pStyle w:val="ListBullet"/>
        <w:numPr>
          <w:ilvl w:val="0"/>
          <w:numId w:val="1"/>
        </w:numPr>
        <w:rPr/>
      </w:pPr>
      <w:r>
        <w:rPr/>
        <w:t>Publish news and organizational updates.</w:t>
      </w:r>
    </w:p>
    <w:p>
      <w:pPr>
        <w:pStyle w:val="ListBullet"/>
        <w:numPr>
          <w:ilvl w:val="0"/>
          <w:numId w:val="1"/>
        </w:numPr>
        <w:rPr/>
      </w:pPr>
      <w:r>
        <w:rPr/>
        <w:t>Promote and manage events and workshops.</w:t>
      </w:r>
    </w:p>
    <w:p>
      <w:pPr>
        <w:pStyle w:val="ListBullet"/>
        <w:numPr>
          <w:ilvl w:val="0"/>
          <w:numId w:val="1"/>
        </w:numPr>
        <w:rPr/>
      </w:pPr>
      <w:r>
        <w:rPr/>
        <w:t>Accept program/job applications and supporting documents.</w:t>
      </w:r>
    </w:p>
    <w:p>
      <w:pPr>
        <w:pStyle w:val="ListBullet"/>
        <w:numPr>
          <w:ilvl w:val="0"/>
          <w:numId w:val="1"/>
        </w:numPr>
        <w:rPr/>
      </w:pPr>
      <w:r>
        <w:rPr/>
        <w:t>Accept event/workshop RSVP registrations.</w:t>
      </w:r>
    </w:p>
    <w:p>
      <w:pPr>
        <w:pStyle w:val="ListBullet"/>
        <w:numPr>
          <w:ilvl w:val="0"/>
          <w:numId w:val="1"/>
        </w:numPr>
        <w:rPr/>
      </w:pPr>
      <w:r>
        <w:rPr/>
        <w:t>Provide downloadable public resources.</w:t>
      </w:r>
    </w:p>
    <w:p>
      <w:pPr>
        <w:pStyle w:val="ListBullet"/>
        <w:numPr>
          <w:ilvl w:val="0"/>
          <w:numId w:val="1"/>
        </w:numPr>
        <w:rPr/>
      </w:pPr>
      <w:r>
        <w:rPr/>
        <w:t>Accept contact messages.</w:t>
      </w:r>
    </w:p>
    <w:p>
      <w:pPr>
        <w:pStyle w:val="ListBullet"/>
        <w:numPr>
          <w:ilvl w:val="0"/>
          <w:numId w:val="1"/>
        </w:numPr>
        <w:rPr/>
      </w:pPr>
      <w:r>
        <w:rPr/>
        <w:t>Manage newsletter subscriptions.</w:t>
      </w:r>
    </w:p>
    <w:p>
      <w:pPr>
        <w:pStyle w:val="ListBullet"/>
        <w:numPr>
          <w:ilvl w:val="0"/>
          <w:numId w:val="1"/>
        </w:numPr>
        <w:rPr/>
      </w:pPr>
      <w:r>
        <w:rPr/>
        <w:t>Allow authorized staff to manage content without developer involvement.</w:t>
      </w:r>
    </w:p>
    <w:p>
      <w:pPr>
        <w:pStyle w:val="ListBullet"/>
        <w:numPr>
          <w:ilvl w:val="0"/>
          <w:numId w:val="1"/>
        </w:numPr>
        <w:rPr/>
      </w:pPr>
      <w:r>
        <w:rPr/>
        <w:t>Provide English content, with translation left to the user's browser.</w:t>
      </w:r>
    </w:p>
    <w:p>
      <w:pPr>
        <w:pStyle w:val="ListBullet"/>
        <w:numPr>
          <w:ilvl w:val="0"/>
          <w:numId w:val="1"/>
        </w:numPr>
        <w:rPr/>
      </w:pPr>
      <w:r>
        <w:rPr/>
        <w:t>Provide search-engine and AI-answer-system-friendly content structure.</w:t>
      </w:r>
    </w:p>
    <w:p>
      <w:pPr>
        <w:pStyle w:val="ListBullet"/>
        <w:numPr>
          <w:ilvl w:val="0"/>
          <w:numId w:val="1"/>
        </w:numPr>
        <w:rPr/>
      </w:pPr>
      <w:r>
        <w:rPr/>
        <w:t>Operate on AWS with the security controls in Section 5.1 and the recovery targets in Section 6.7.</w:t>
      </w:r>
    </w:p>
    <w:p>
      <w:pPr>
        <w:pStyle w:val="Heading2"/>
        <w:rPr/>
      </w:pPr>
      <w:r>
        <w:rPr/>
        <w:t>2.3 User Classes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0"/>
        <w:gridCol w:w="7201"/>
      </w:tblGrid>
      <w:tr>
        <w:trPr/>
        <w:tc>
          <w:tcPr>
            <w:tcW w:w="2590"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User class</w:t>
            </w:r>
          </w:p>
        </w:tc>
        <w:tc>
          <w:tcPr>
            <w:tcW w:w="7201"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Capabilities</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Public visitor</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View published content; download public resources; submit the contact, newsletter, RSVP and application forms.</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Applicant</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Submit an application and supporting documents of the types allowed in MEDIA-002.</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Event/workshop attendee</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Submit an RSVP/registration for a specific event/workshop.</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Newsletter subscriber</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Subscribe, receive newsletter emails, and unsubscribe.</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Staff</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Authenticated administrative user with explicitly assigned permissions.</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Super Admin</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Full administrative authority; manages staff, permissions, roles and system configuration.</w:t>
            </w:r>
          </w:p>
        </w:tc>
      </w:tr>
    </w:tbl>
    <w:p>
      <w:pPr>
        <w:pStyle w:val="Normal"/>
        <w:rPr/>
      </w:pPr>
      <w:r>
        <w:rPr/>
      </w:r>
    </w:p>
    <w:p>
      <w:pPr>
        <w:pStyle w:val="Heading2"/>
        <w:rPr/>
      </w:pPr>
      <w:r>
        <w:rPr/>
        <w:t>2.4 Operating Environment</w:t>
      </w:r>
    </w:p>
    <w:p>
      <w:pPr>
        <w:pStyle w:val="Normal"/>
        <w:rPr/>
      </w:pPr>
      <w:r>
        <w:rPr/>
        <w:t>The system SHALL support the current and previous major versions of Chrome, Edge, Firefox, Safari and Samsung Internet on desktop and mobile. Production SHALL run on AWS IaaS in region af-south-1. Development and production SHALL be separate environments.</w:t>
      </w:r>
    </w:p>
    <w:p>
      <w:pPr>
        <w:pStyle w:val="Heading2"/>
        <w:rPr/>
      </w:pPr>
      <w:r>
        <w:rPr/>
        <w:t>2.5 Confirmed Technology Constraints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78"/>
        <w:gridCol w:w="6913"/>
      </w:tblGrid>
      <w:tr>
        <w:trPr/>
        <w:tc>
          <w:tcPr>
            <w:tcW w:w="2878"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Layer</w:t>
            </w:r>
          </w:p>
        </w:tc>
        <w:tc>
          <w:tcPr>
            <w:tcW w:w="6913"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Technology / decision</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Application</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Next.js + TypeScript modular monolith</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Styling</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Tailwind CSS</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Database</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PostgreSQL</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ORM</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Prisma</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Authentication</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Auth.js/session management + email/password</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Password hashing</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Argon2id (memory 19,456 KiB, time cost 2, parallelism 1)</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Editor</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TipTap rich-text editor</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Compute</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AWS EC2, one production instance initially</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Object storage</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Amazon S3</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Email</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Amazon SES</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Secrets/configuration</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AWS Systems Manager Parameter Store</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Edge</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Cloudflare CDN/WAF/rate limiting</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DNS</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Simple DNS configuration; Route 53 is not required for v1</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Infrastructure as Code</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Terraform</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CI/CD</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GitHub Actions + OIDC to AWS</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Administrative access</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AWS Systems Manager Session Manager; public SSH disabled</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E2E testing</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Playwright</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Unit/component testing</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Vitest</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Load/performance testing</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k6</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Accessibility testing</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axe-core</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Analytics</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Plausible;Plausible; a Plausible failure SHALL NOT affect any core function.</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AWS region</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af-south-1 (Africa, Cape Town) for all AWS resources</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Bot protection</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Cloudflare Turnstile plus honeypot fields</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Background jobs</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PostgreSQL-backed job queue run by a separate worker process on the production EC2 instance; no separate queue server</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Malware scanner</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Any scanner that satisfies MEDIA-005; the product is chosen at implementation time</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Image processing</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Any library that strips all EXIF metadata and outputs WebP (MEDIA-010)</w:t>
            </w:r>
          </w:p>
        </w:tc>
      </w:tr>
    </w:tbl>
    <w:p>
      <w:pPr>
        <w:pStyle w:val="Normal"/>
        <w:rPr/>
      </w:pPr>
      <w:r>
        <w:rPr/>
      </w:r>
    </w:p>
    <w:p>
      <w:pPr>
        <w:pStyle w:val="Heading2"/>
        <w:rPr/>
      </w:pPr>
      <w:r>
        <w:rPr/>
        <w:t>2.6 Assumptions and Constraints</w:t>
      </w:r>
    </w:p>
    <w:p>
      <w:pPr>
        <w:pStyle w:val="ListBullet"/>
        <w:numPr>
          <w:ilvl w:val="0"/>
          <w:numId w:val="1"/>
        </w:numPr>
        <w:rPr/>
      </w:pPr>
      <w:r>
        <w:rPr/>
        <w:t>English is the only authored language; translation into other languages is left to the user's browser.</w:t>
      </w:r>
    </w:p>
    <w:p>
      <w:pPr>
        <w:pStyle w:val="ListBullet"/>
        <w:numPr>
          <w:ilvl w:val="0"/>
          <w:numId w:val="1"/>
        </w:numPr>
        <w:rPr/>
      </w:pPr>
      <w:r>
        <w:rPr/>
        <w:t>Client explicitly rejects MFA for v1.</w:t>
      </w:r>
    </w:p>
    <w:p>
      <w:pPr>
        <w:pStyle w:val="ListBullet"/>
        <w:numPr>
          <w:ilvl w:val="0"/>
          <w:numId w:val="1"/>
        </w:numPr>
        <w:rPr/>
      </w:pPr>
      <w:r>
        <w:rPr/>
        <w:t>One production EC2 instance is acceptable. Unplanned downtime of up to 2 hours per incident is acceptable and no uptime percentage is guaranteed.</w:t>
      </w:r>
    </w:p>
    <w:p>
      <w:pPr>
        <w:pStyle w:val="ListBullet"/>
        <w:numPr>
          <w:ilvl w:val="0"/>
          <w:numId w:val="1"/>
        </w:numPr>
        <w:rPr/>
      </w:pPr>
      <w:r>
        <w:rPr/>
        <w:t>Maximum acceptable data loss is 24 hours.</w:t>
      </w:r>
    </w:p>
    <w:p>
      <w:pPr>
        <w:pStyle w:val="ListBullet"/>
        <w:numPr>
          <w:ilvl w:val="0"/>
          <w:numId w:val="1"/>
        </w:numPr>
        <w:rPr/>
      </w:pPr>
      <w:r>
        <w:rPr/>
        <w:t>Maximum acceptable service recovery time is 2 hours.</w:t>
      </w:r>
    </w:p>
    <w:p>
      <w:pPr>
        <w:pStyle w:val="ListBullet"/>
        <w:numPr>
          <w:ilvl w:val="0"/>
          <w:numId w:val="1"/>
        </w:numPr>
        <w:rPr/>
      </w:pPr>
      <w:r>
        <w:rPr/>
        <w:t>Applicant files and all other files not marked public require private storage and access only through the controls in MEDIA-008.</w:t>
      </w:r>
    </w:p>
    <w:p>
      <w:pPr>
        <w:pStyle w:val="ListBullet"/>
        <w:numPr>
          <w:ilvl w:val="0"/>
          <w:numId w:val="1"/>
        </w:numPr>
        <w:rPr/>
      </w:pPr>
      <w:r>
        <w:rPr/>
        <w:t>Public traffic SHALL pass through Cloudflare.</w:t>
      </w:r>
    </w:p>
    <w:p>
      <w:pPr>
        <w:pStyle w:val="ListBullet"/>
        <w:numPr>
          <w:ilvl w:val="0"/>
          <w:numId w:val="1"/>
        </w:numPr>
        <w:rPr/>
      </w:pPr>
      <w:r>
        <w:rPr/>
        <w:t>PostgreSQL SHALL not be reachable from the public internet.</w:t>
      </w:r>
    </w:p>
    <w:p>
      <w:pPr>
        <w:pStyle w:val="Heading2"/>
        <w:rPr/>
      </w:pPr>
      <w:r>
        <w:rPr/>
        <w:t>2.7 Deployment Parameters</w:t>
      </w:r>
    </w:p>
    <w:p>
      <w:pPr>
        <w:pStyle w:val="Normal"/>
        <w:rPr/>
      </w:pPr>
      <w:r>
        <w:rPr/>
        <w:t>The following parameters are supplied by BTRC as SSM Parameter Store values under the path /btrc/prod/ and are referenced by name throughout this SRS.</w:t>
      </w:r>
    </w:p>
    <w:p>
      <w:pPr>
        <w:pStyle w:val="Normal"/>
        <w:rPr/>
      </w:pPr>
      <w:r>
        <w:rPr>
          <w:b/>
        </w:rPr>
        <w:t xml:space="preserve">DEP-001 — </w:t>
      </w:r>
      <w:r>
        <w:rPr/>
        <w:t>The production deployment pipeline SHALL fail if SITE_ORIGIN is unset. SITE_ORIGIN is the public https origin of the website (for example, an origin of the form https://example.org); it is used in CORS rules (SEC-005), canonical URLs, sitemap.xml, the SES sending domain and the RFC 7807 type URLs (ERR-007). The administrative portal is served at the path /admin of SITE_ORIGIN and the API at the path /api/v1.</w:t>
      </w:r>
    </w:p>
    <w:p>
      <w:pPr>
        <w:pStyle w:val="Heading1"/>
        <w:rPr/>
      </w:pPr>
      <w:r>
        <w:rPr/>
        <w:t>3. System Features</w:t>
      </w:r>
    </w:p>
    <w:p>
      <w:pPr>
        <w:pStyle w:val="Heading2"/>
        <w:rPr/>
      </w:pPr>
      <w:r>
        <w:rPr/>
        <w:t>3.1 Authentication and Account Management</w:t>
      </w:r>
    </w:p>
    <w:p>
      <w:pPr>
        <w:pStyle w:val="Normal"/>
        <w:rPr/>
      </w:pPr>
      <w:r>
        <w:rPr>
          <w:b/>
        </w:rPr>
        <w:t xml:space="preserve">AUTH-001 — </w:t>
      </w:r>
      <w:r>
        <w:rPr/>
        <w:t>The system SHALL authenticate staff using individual email/password accounts; shared staff credentials SHALL NOT be permitted.</w:t>
      </w:r>
    </w:p>
    <w:p>
      <w:pPr>
        <w:pStyle w:val="Normal"/>
        <w:rPr/>
      </w:pPr>
      <w:r>
        <w:rPr>
          <w:b/>
        </w:rPr>
        <w:t xml:space="preserve">AUTH-002 — </w:t>
      </w:r>
      <w:r>
        <w:rPr/>
        <w:t>Passwords SHALL be 8 to 128 characters long and SHALL contain at least two special characters, at least one uppercase letter and at least one number. The special characters are: ! @ # $ % ^ &amp; * ( ) _ + - = [ ] { } | ; : , . &lt; &gt; ?. Passwords SHALL be rejected if they appear in the common-password denylist bundled with the application (at least 10,000 entries) or consist of a single repeated character. This policy SHALL be enforced server-side whenever a password is set, changed or reset.</w:t>
      </w:r>
    </w:p>
    <w:p>
      <w:pPr>
        <w:pStyle w:val="Normal"/>
        <w:rPr/>
      </w:pPr>
      <w:r>
        <w:rPr>
          <w:b/>
        </w:rPr>
        <w:t xml:space="preserve">AUTH-003 — </w:t>
      </w:r>
      <w:r>
        <w:rPr/>
        <w:t>Passwords SHALL be hashed with Argon2id using memory cost 19,456 KiB, time cost 2 iterations and parallelism 1. Bcrypt SHALL NOT be used.</w:t>
      </w:r>
    </w:p>
    <w:p>
      <w:pPr>
        <w:pStyle w:val="Normal"/>
        <w:rPr/>
      </w:pPr>
      <w:r>
        <w:rPr>
          <w:b/>
        </w:rPr>
        <w:t xml:space="preserve">AUTH-004 — </w:t>
      </w:r>
      <w:r>
        <w:rPr/>
        <w:t>The system SHALL never store plaintext or reversibly encrypted passwords.</w:t>
      </w:r>
    </w:p>
    <w:p>
      <w:pPr>
        <w:pStyle w:val="Normal"/>
        <w:rPr/>
      </w:pPr>
      <w:r>
        <w:rPr>
          <w:b/>
        </w:rPr>
        <w:t xml:space="preserve">AUTH-005 — </w:t>
      </w:r>
      <w:r>
        <w:rPr/>
        <w:t>Session cookies SHALL set the HttpOnly and Secure attributes and SameSite=Lax in production.</w:t>
      </w:r>
    </w:p>
    <w:p>
      <w:pPr>
        <w:pStyle w:val="Normal"/>
        <w:rPr/>
      </w:pPr>
      <w:r>
        <w:rPr>
          <w:b/>
        </w:rPr>
        <w:t xml:space="preserve">AUTH-006 — </w:t>
      </w:r>
      <w:r>
        <w:rPr/>
        <w:t>Authenticated sessions SHALL expire after 8 hours of inactivity and SHALL have a maximum absolute lifetime of 24 hours. The actions listed in AUTH-013 require re-authentication.</w:t>
      </w:r>
    </w:p>
    <w:p>
      <w:pPr>
        <w:pStyle w:val="Normal"/>
        <w:rPr/>
      </w:pPr>
      <w:r>
        <w:rPr>
          <w:b/>
        </w:rPr>
        <w:t xml:space="preserve">AUTH-007 — </w:t>
      </w:r>
      <w:r>
        <w:rPr/>
        <w:t>Authentication endpoints (/api/v1/auth/*) SHALL be rate-limited at the Cloudflare edge and in the application. 3 consecutive failed login attempts within 15 minutes from the same IP address, and separately 3 consecutive failed attempts for the same submitted email address, SHALL trigger a lockout of 15 minutes (900 seconds) for that IP address or email address respectively. The failure counter for an email address SHALL be kept whether or not an account exists for it. During a lockout every login attempt SHALL be rejected with HTTP 429 and retry_after_seconds, and SHALL NOT extend the lockout. The failure counter SHALL reset to 0 after 15 minutes without a failed attempt or after one successful login.</w:t>
      </w:r>
    </w:p>
    <w:p>
      <w:pPr>
        <w:pStyle w:val="Normal"/>
        <w:rPr/>
      </w:pPr>
      <w:r>
        <w:rPr>
          <w:b/>
        </w:rPr>
        <w:t xml:space="preserve">AUTH-008 — </w:t>
      </w:r>
      <w:r>
        <w:rPr/>
        <w:t>Authentication failure responses SHALL not reveal whether an email address exists.</w:t>
      </w:r>
    </w:p>
    <w:p>
      <w:pPr>
        <w:pStyle w:val="Normal"/>
        <w:rPr/>
      </w:pPr>
      <w:r>
        <w:rPr>
          <w:b/>
        </w:rPr>
        <w:t xml:space="preserve">AUTH-009 — </w:t>
      </w:r>
      <w:r>
        <w:rPr/>
        <w:t>Password-reset tokens SHALL be generated with a cryptographically secure random generator (at least 256 bits), be single-use, be stored only as SHA-256 hashes, and expire 30 minutes after issue.</w:t>
      </w:r>
    </w:p>
    <w:p>
      <w:pPr>
        <w:pStyle w:val="Normal"/>
        <w:rPr/>
      </w:pPr>
      <w:r>
        <w:rPr>
          <w:b/>
        </w:rPr>
        <w:t xml:space="preserve">AUTH-010 — </w:t>
      </w:r>
      <w:r>
        <w:rPr/>
        <w:t>Password reset and password change SHALL invalidate active sessions.</w:t>
      </w:r>
    </w:p>
    <w:p>
      <w:pPr>
        <w:pStyle w:val="Normal"/>
        <w:rPr/>
      </w:pPr>
      <w:r>
        <w:rPr>
          <w:b/>
        </w:rPr>
        <w:t xml:space="preserve">AUTH-011 — </w:t>
      </w:r>
      <w:r>
        <w:rPr/>
        <w:t>The authentication events listed in the audit event catalog (AUD-001) SHALL be audit-logged without recording passwords, reset tokens, recovery codes or session tokens.</w:t>
      </w:r>
    </w:p>
    <w:p>
      <w:pPr>
        <w:pStyle w:val="Normal"/>
        <w:rPr/>
      </w:pPr>
      <w:r>
        <w:rPr>
          <w:b/>
        </w:rPr>
        <w:t xml:space="preserve">AUTH-012 — </w:t>
      </w:r>
      <w:r>
        <w:rPr/>
        <w:t>MFA SHALL not be implemented in v1 because the client explicitly rejected it. The residual risk SHALL remain documented.</w:t>
      </w:r>
    </w:p>
    <w:p>
      <w:pPr>
        <w:pStyle w:val="Normal"/>
        <w:rPr/>
      </w:pPr>
      <w:r>
        <w:rPr>
          <w:b/>
        </w:rPr>
        <w:t xml:space="preserve">AUTH-013 — </w:t>
      </w:r>
      <w:r>
        <w:rPr/>
        <w:t>The following actions SHALL require re-authentication when the acting user last verified their password more than 15 minutes earlier: manual quarantine purge, any hard deletion, creating, editing or deleting staff accounts, creating, editing or deleting roles, changing permissions, any data export, Super Admin transfer, and any action requiring settings.manage. A failed re-authentication SHALL count as a failed login attempt under AUTH-007 and SHALL be audit-logged as AUTH_REAUTH_FAILED.</w:t>
      </w:r>
    </w:p>
    <w:p>
      <w:pPr>
        <w:pStyle w:val="Heading2"/>
        <w:rPr/>
      </w:pPr>
      <w:r>
        <w:rPr/>
        <w:t>3.1.1 Staff, Permissions and Roles</w:t>
      </w:r>
    </w:p>
    <w:p>
      <w:pPr>
        <w:pStyle w:val="Normal"/>
        <w:rPr/>
      </w:pPr>
      <w:r>
        <w:rPr>
          <w:b/>
        </w:rPr>
        <w:t xml:space="preserve">AUTHZ-001 — </w:t>
      </w:r>
      <w:r>
        <w:rPr/>
        <w:t>The system SHALL have exactly one Super Admin, holding unrestricted authority; this is a system privilege, not a configurable role, and it SHALL NOT be assignable to any other account except through the succession process in AUTHZ-013.</w:t>
      </w:r>
    </w:p>
    <w:p>
      <w:pPr>
        <w:pStyle w:val="Normal"/>
        <w:rPr/>
      </w:pPr>
      <w:r>
        <w:rPr>
          <w:b/>
        </w:rPr>
        <w:t xml:space="preserve">AUTHZ-002 — </w:t>
      </w:r>
      <w:r>
        <w:rPr/>
        <w:t>All other staff access SHALL be permission-based.</w:t>
      </w:r>
    </w:p>
    <w:p>
      <w:pPr>
        <w:pStyle w:val="Normal"/>
        <w:rPr/>
      </w:pPr>
      <w:r>
        <w:rPr>
          <w:b/>
        </w:rPr>
        <w:t xml:space="preserve">AUTHZ-003 — </w:t>
      </w:r>
      <w:r>
        <w:rPr/>
        <w:t>The assignable permissions are exactly the permission keys listed in Section 3.1.3, which change only through a software release. The Super Admin SHALL be able to invite staff and assign individual permission keys to them.</w:t>
      </w:r>
    </w:p>
    <w:p>
      <w:pPr>
        <w:pStyle w:val="Normal"/>
        <w:rPr/>
      </w:pPr>
      <w:r>
        <w:rPr>
          <w:b/>
        </w:rPr>
        <w:t xml:space="preserve">AUTHZ-004 — </w:t>
      </w:r>
      <w:r>
        <w:rPr/>
        <w:t>The Super Admin, and any staff member holding roles.create, MAY group permission keys into named roles for administrative convenience and MAY modify or delete roles. A role creator SHALL NOT be able to include in a role any permission key they do not hold themselves.</w:t>
      </w:r>
    </w:p>
    <w:p>
      <w:pPr>
        <w:pStyle w:val="Normal"/>
        <w:rPr/>
      </w:pPr>
      <w:r>
        <w:rPr>
          <w:b/>
        </w:rPr>
        <w:t xml:space="preserve">AUTHZ-005 — </w:t>
      </w:r>
      <w:r>
        <w:rPr/>
        <w:t>Role names SHALL be data configured by the Super Admin or by staff holding roles.create and SHALL NOT be hard-coded in application logic.</w:t>
      </w:r>
    </w:p>
    <w:p>
      <w:pPr>
        <w:pStyle w:val="Normal"/>
        <w:rPr/>
      </w:pPr>
      <w:r>
        <w:rPr>
          <w:b/>
        </w:rPr>
        <w:t xml:space="preserve">AUTHZ-006 — </w:t>
      </w:r>
      <w:r>
        <w:rPr/>
        <w:t>The application SHALL authorize every protected server operation using the authenticated user's effective permissions.</w:t>
      </w:r>
    </w:p>
    <w:p>
      <w:pPr>
        <w:pStyle w:val="Normal"/>
        <w:rPr/>
      </w:pPr>
      <w:r>
        <w:rPr>
          <w:b/>
        </w:rPr>
        <w:t xml:space="preserve">AUTHZ-007 — </w:t>
      </w:r>
      <w:r>
        <w:rPr/>
        <w:t>Frontend visibility SHALL never be treated as authorization.</w:t>
      </w:r>
    </w:p>
    <w:p>
      <w:pPr>
        <w:pStyle w:val="Normal"/>
        <w:rPr/>
      </w:pPr>
      <w:r>
        <w:rPr>
          <w:b/>
        </w:rPr>
        <w:t xml:space="preserve">AUTHZ-008 — </w:t>
      </w:r>
      <w:r>
        <w:rPr/>
        <w:t>A staff user SHALL modify a content item in DRAFT state only if they created it or hold content.edit.any.</w:t>
      </w:r>
    </w:p>
    <w:p>
      <w:pPr>
        <w:pStyle w:val="Normal"/>
        <w:rPr/>
      </w:pPr>
      <w:r>
        <w:rPr>
          <w:b/>
        </w:rPr>
        <w:t xml:space="preserve">AUTHZ-009 — </w:t>
      </w:r>
      <w:r>
        <w:rPr/>
        <w:t>The Super Admin account SHALL NOT be deletable or demotable through any user-interface or API function other than the transfer in AUTHZ-014.</w:t>
      </w:r>
    </w:p>
    <w:p>
      <w:pPr>
        <w:pStyle w:val="Normal"/>
        <w:rPr/>
      </w:pPr>
      <w:r>
        <w:rPr>
          <w:b/>
        </w:rPr>
        <w:t xml:space="preserve">AUTHZ-010 — </w:t>
      </w:r>
      <w:r>
        <w:rPr/>
        <w:t>Staff management actions (inviting, editing, suspending and deleting staff accounts and assigning permissions) SHALL be available only to the Super Admin and to staff holding staff.manage. Such staff SHALL NOT be able to modify, suspend or delete the Super Admin account or assign permissions they do not hold themselves.</w:t>
      </w:r>
    </w:p>
    <w:p>
      <w:pPr>
        <w:pStyle w:val="Normal"/>
        <w:rPr/>
      </w:pPr>
      <w:r>
        <w:rPr>
          <w:b/>
        </w:rPr>
        <w:t xml:space="preserve">AUTHZ-011 — </w:t>
      </w:r>
      <w:r>
        <w:rPr/>
        <w:t>Password recovery for staff SHALL verify control of the registered email address. Super Admin recovery SHALL additionally support the emergency recovery codes defined in Section 3.1.2.</w:t>
      </w:r>
    </w:p>
    <w:p>
      <w:pPr>
        <w:pStyle w:val="Normal"/>
        <w:rPr/>
      </w:pPr>
      <w:r>
        <w:rPr>
          <w:b/>
        </w:rPr>
        <w:t xml:space="preserve">AUTHZ-012 — </w:t>
      </w:r>
      <w:r>
        <w:rPr/>
        <w:t>Authorization failures SHALL return HTTP 403 with the RFC 7807 body defined in ERR-007 and SHALL be audit-logged as AUTHZ_DENIED with status DENIED.</w:t>
      </w:r>
    </w:p>
    <w:p>
      <w:pPr>
        <w:pStyle w:val="Normal"/>
        <w:rPr/>
      </w:pPr>
      <w:r>
        <w:rPr>
          <w:b/>
        </w:rPr>
        <w:t xml:space="preserve">AUTHZ-013 — </w:t>
      </w:r>
      <w:r>
        <w:rPr/>
        <w:t>The Super Admin privilege SHALL be transferred only by the in-application transfer in AUTHZ-014 or, when the Super Admin cannot act, by the operator-level reassignment in RECOV-007. Super Admin credentials SHALL NOT be shared or handed over to another person.</w:t>
      </w:r>
    </w:p>
    <w:p>
      <w:pPr>
        <w:pStyle w:val="Normal"/>
        <w:rPr/>
      </w:pPr>
      <w:r>
        <w:rPr>
          <w:b/>
        </w:rPr>
        <w:t xml:space="preserve">AUTHZ-014 — </w:t>
      </w:r>
      <w:r>
        <w:rPr/>
        <w:t>The system SHALL provide an in-application transfer of the Super Admin privilege to an existing active staff account. The outgoing Super Admin SHALL re-authenticate (AUTH-013) and name the successor; the successor SHALL accept through a single-use link emailed to the successor and valid for 24 hours. On acceptance the successor holds the Super Admin privilege, the outgoing account becomes an ordinary staff account with no permission keys, all sessions of both accounts are invalidated, a new set of 5 recovery codes is generated for the new Super Admin and all previous recovery codes are invalidated, and the events SUPERADMIN_TRANSFER_REQUESTED and SUPERADMIN_TRANSFER_COMPLETED are audit-logged.</w:t>
      </w:r>
    </w:p>
    <w:p>
      <w:pPr>
        <w:pStyle w:val="Normal"/>
        <w:rPr/>
      </w:pPr>
      <w:r>
        <w:rPr>
          <w:b/>
        </w:rPr>
        <w:t xml:space="preserve">AUTHZ-015 — </w:t>
      </w:r>
      <w:r>
        <w:rPr/>
        <w:t>Permission keys SHALL be the only authorization mechanism for staff actions. The Super Admin implicitly holds every permission key.</w:t>
      </w:r>
    </w:p>
    <w:p>
      <w:pPr>
        <w:pStyle w:val="Normal"/>
        <w:rPr/>
      </w:pPr>
      <w:r>
        <w:rPr>
          <w:b/>
        </w:rPr>
        <w:t xml:space="preserve">AUTHZ-016 — </w:t>
      </w:r>
      <w:r>
        <w:rPr/>
        <w:t>The permission keys settings.manage and superadmin.transfer SHALL be held only by the Super Admin and SHALL NOT be assignable to any other account or role.</w:t>
      </w:r>
    </w:p>
    <w:p>
      <w:pPr>
        <w:pStyle w:val="Heading2"/>
        <w:rPr/>
      </w:pPr>
      <w:r>
        <w:rPr/>
        <w:t>3.1.2 Super Admin Emergency Recovery</w:t>
      </w:r>
    </w:p>
    <w:p>
      <w:pPr>
        <w:pStyle w:val="Normal"/>
        <w:rPr/>
      </w:pPr>
      <w:r>
        <w:rPr>
          <w:b/>
        </w:rPr>
        <w:t xml:space="preserve">RECOV-001 — </w:t>
      </w:r>
      <w:r>
        <w:rPr/>
        <w:t>On Super Admin account creation and on manual regeneration (which requires re-authentication), the system SHALL generate 5 unique, single-use recovery codes of 10 characters each, using only the characters A-Z and 0-9 and a cryptographically secure random generator. The plaintext codes SHALL be displayed once for the Super Admin to download or print. The system SHALL hash each code with Argon2id using the parameters in AUTH-003 before storing it in the superadmin_recovery_codes table and SHALL NOT store plaintext codes anywhere. Regeneration SHALL invalidate all previous codes.</w:t>
      </w:r>
    </w:p>
    <w:p>
      <w:pPr>
        <w:pStyle w:val="Normal"/>
        <w:rPr/>
      </w:pPr>
      <w:r>
        <w:rPr>
          <w:b/>
        </w:rPr>
        <w:t xml:space="preserve">RECOV-002 — </w:t>
      </w:r>
      <w:r>
        <w:rPr/>
        <w:t>The emergency recovery page SHALL accept the Super Admin email address and 1 recovery code. On a valid code the system SHALL delete that code hash, invalidate all sessions of the account and redirect to a forced password-reset screen; no other administrative function SHALL be available until a new password satisfying AUTH-002 is set.</w:t>
      </w:r>
    </w:p>
    <w:p>
      <w:pPr>
        <w:pStyle w:val="Normal"/>
        <w:rPr/>
      </w:pPr>
      <w:r>
        <w:rPr>
          <w:b/>
        </w:rPr>
        <w:t xml:space="preserve">RECOV-003 — </w:t>
      </w:r>
      <w:r>
        <w:rPr/>
        <w:t>The emergency recovery endpoint SHALL allow at most 3 failed attempts within 60 minutes per IP address and, separately, per account. Reaching the limit SHALL lock the endpoint for that IP address or account for 60 minutes (3,600 seconds) and return HTTP 429 with retry_after_seconds.</w:t>
      </w:r>
    </w:p>
    <w:p>
      <w:pPr>
        <w:pStyle w:val="Normal"/>
        <w:rPr/>
      </w:pPr>
      <w:r>
        <w:rPr>
          <w:b/>
        </w:rPr>
        <w:t xml:space="preserve">RECOV-004 — </w:t>
      </w:r>
      <w:r>
        <w:rPr/>
        <w:t>Every successful use of a recovery code SHALL immediately send an email to the Super Admin email address and to the security contact email. The Super Admin SHALL be required to set the security contact email, which must differ from the Super Admin email address, on first login before any other administrative function is available.</w:t>
      </w:r>
    </w:p>
    <w:p>
      <w:pPr>
        <w:pStyle w:val="Normal"/>
        <w:rPr/>
      </w:pPr>
      <w:r>
        <w:rPr>
          <w:b/>
        </w:rPr>
        <w:t xml:space="preserve">RECOV-005 — </w:t>
      </w:r>
      <w:r>
        <w:rPr/>
        <w:t>Every recovery attempt SHALL be audit-logged as SUPERADMIN_RECOVERY_SUCCESS or SUPERADMIN_RECOVERY_FAILED. Every regeneration SHALL be audit-logged as SUPERADMIN_RECOVERY_CODES_REGENERATED.</w:t>
      </w:r>
    </w:p>
    <w:p>
      <w:pPr>
        <w:pStyle w:val="Normal"/>
        <w:rPr/>
      </w:pPr>
      <w:r>
        <w:rPr>
          <w:b/>
        </w:rPr>
        <w:t xml:space="preserve">RECOV-006 — </w:t>
      </w:r>
      <w:r>
        <w:rPr/>
        <w:t>When fewer than 2 unused recovery codes remain, the system SHALL display a banner on every administrative screen and SHALL prompt the Super Admin to generate a new set at every login until at least 2 unused codes exist.</w:t>
      </w:r>
    </w:p>
    <w:p>
      <w:pPr>
        <w:pStyle w:val="Normal"/>
        <w:rPr/>
      </w:pPr>
      <w:r>
        <w:rPr>
          <w:b/>
        </w:rPr>
        <w:t xml:space="preserve">RECOV-007 — </w:t>
      </w:r>
      <w:r>
        <w:rPr/>
        <w:t>If the Super Admin has lost both the password and all recovery codes, or cannot act, the only recovery SHALL be an operator-level command run by a BTRC AWS administrator through Session Manager and documented in /docs/runbooks/superadmin-reset.md. The command SHALL either (a) issue a single-use password-reset token for the Super Admin account valid for 30 minutes or (b) reassign the Super Admin privilege to a named active staff account. Both options SHALL invalidate all sessions of the affected accounts, send the alert defined in RECOV-004 and write the audit event SUPERADMIN_OPERATOR_RESET.</w:t>
      </w:r>
    </w:p>
    <w:p>
      <w:pPr>
        <w:pStyle w:val="Heading2"/>
        <w:rPr/>
      </w:pPr>
      <w:r>
        <w:rPr/>
        <w:t>3.1.3 Permission Keys</w:t>
      </w:r>
    </w:p>
    <w:p>
      <w:pPr>
        <w:pStyle w:val="Normal"/>
        <w:rPr/>
      </w:pPr>
      <w:r>
        <w:rPr/>
        <w:t>The permission keys are exactly those in the following table. A staff member can perform an action only if they hold the key listed for it.</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00"/>
        <w:gridCol w:w="1900"/>
        <w:gridCol w:w="5792"/>
      </w:tblGrid>
      <w:tr>
        <w:trPr/>
        <w:tc>
          <w:tcPr>
            <w:tcW w:w="2100"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Permission key</w:t>
            </w:r>
          </w:p>
        </w:tc>
        <w:tc>
          <w:tcPr>
            <w:tcW w:w="1900"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Category</w:t>
            </w:r>
          </w:p>
        </w:tc>
        <w:tc>
          <w:tcPr>
            <w:tcW w:w="5792"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Grants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content.create</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Create content items; edit own content items in DRAFT state; submit them for review; select categories and type tags on the content form, including creating a new category by name.</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content.edit.any</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Edit the working draft of any content item regardless of its creator.</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content.review</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View the review queue and open any content item in REVIEW state; add review comments (text up to 2,000 characters, stored with author and timestamp).</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content.reject</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Move a content item from REVIEW to DRAFT with a mandatory rejection note.</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content.publish</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Publish a content item from DRAFT or REVIEW; unpublish a PUBLISHED content item to DRAFT; set scheduled_at.</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content.delete</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Move a content item to ARCHIVED and restore it from ARCHIVED to DRAFT.</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categories.manage</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Rename, merge, delete and reorder categories.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media.view</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Media</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Browse the media library and view AVAILABLE media assets.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media.upload</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Media</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Upload media assets.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media.manage</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Media</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Edit media metadata, replace media assets and soft-delete media assets.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media.release</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Media</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Mark a media asset or downloadable resource as public, or return it to private.</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applications.view</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Applications</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View applications and download their files.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applications.manage</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Applications</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Change application status, assign a reviewer and write review notes.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applications.export</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Applications</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Export application data.</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contacts.view</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Engagement</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View contact messages.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contacts.manage</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Engagement</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Change contact message status and delete contact messages.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registrations.view</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Engagement</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View event registrations.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registrations.export</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Engagement</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Export event registrations.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subscribers.view</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Engagement</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View newsletter subscribers.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subscribers.export</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Engagement</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Export newsletter subscribers.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org.edit</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Organization</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Edit organization information: name, description, address, phone, email, WhatsApp, social links, logo, header and footer configuration, and location/map configuration.</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roles.view</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Staff and roles</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View roles and the permission keys they contain.</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roles.create</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Staff and roles</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Create, modify and delete roles.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staff.manage</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Staff and roles</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Invite, edit, suspend and delete staff accounts and assign roles and permission keys.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audit.view</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Governance</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View and search the audit log.</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ops.view</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Governance</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View the operations screen: /readyz result, job queue depth, dead-letter queue entries, last successful backup time and the last 100 error-level log entries.</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data.request.manage</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Governance</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View, process and fulfil data access, export and deletion requests (DATA-005).</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data.delete</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Governance</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Hard-delete records and purge quarantined files before their 14-day expiry.</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settings.manage</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System (Super Admin only)</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Edit system settings. Version 5.0 has one system setting: the security contact email.</w:t>
            </w:r>
          </w:p>
        </w:tc>
      </w:tr>
      <w:tr>
        <w:trPr/>
        <w:tc>
          <w:tcPr>
            <w:tcW w:w="21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superadmin.transfer</w:t>
            </w:r>
          </w:p>
        </w:tc>
        <w:tc>
          <w:tcPr>
            <w:tcW w:w="19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System (Super Admin only)</w:t>
            </w:r>
          </w:p>
        </w:tc>
        <w:tc>
          <w:tcPr>
            <w:tcW w:w="57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Initiate the Super Admin transfer defined in AUTHZ-014.</w:t>
            </w:r>
          </w:p>
        </w:tc>
      </w:tr>
    </w:tbl>
    <w:p>
      <w:pPr>
        <w:pStyle w:val="Normal"/>
        <w:rPr/>
      </w:pPr>
      <w:r>
        <w:rPr/>
      </w:r>
    </w:p>
    <w:p>
      <w:pPr>
        <w:pStyle w:val="Heading2"/>
        <w:rPr/>
      </w:pPr>
      <w:r>
        <w:rPr/>
        <w:t>3.2 Public Website</w:t>
      </w:r>
    </w:p>
    <w:p>
      <w:pPr>
        <w:pStyle w:val="Heading3"/>
        <w:rPr/>
      </w:pPr>
      <w:r>
        <w:rPr/>
        <w:t>3.2.1 Home</w:t>
      </w:r>
    </w:p>
    <w:p>
      <w:pPr>
        <w:pStyle w:val="Normal"/>
        <w:rPr/>
      </w:pPr>
      <w:r>
        <w:rPr/>
        <w:t>The Home page SHALL present BTRC identity, the mission statement, up to 6 key offerings, and the 3 most recent published items of each of these types that exist: services, programs, projects, events and news. It SHALL include a call-to-action link to the Programs page and one to the Contact page.</w:t>
      </w:r>
    </w:p>
    <w:p>
      <w:pPr>
        <w:pStyle w:val="Heading3"/>
        <w:rPr/>
      </w:pPr>
      <w:r>
        <w:rPr/>
        <w:t>3.2.2 About</w:t>
      </w:r>
    </w:p>
    <w:p>
      <w:pPr>
        <w:pStyle w:val="Normal"/>
        <w:rPr/>
      </w:pPr>
      <w:r>
        <w:rPr/>
        <w:t>The About page SHALL contain the organization description, activities, resources and workspace information, all editable under org.edit.</w:t>
      </w:r>
    </w:p>
    <w:p>
      <w:pPr>
        <w:pStyle w:val="Heading3"/>
        <w:rPr/>
      </w:pPr>
      <w:r>
        <w:rPr/>
        <w:t>3.2.3 Services</w:t>
      </w:r>
    </w:p>
    <w:p>
      <w:pPr>
        <w:pStyle w:val="Normal"/>
        <w:rPr/>
      </w:pPr>
      <w:r>
        <w:rPr/>
        <w:t>Services SHALL support title, summary, detailed content, category, featured image, related resources and the content metadata in Section 3.4.4. Each published service SHALL have its own public URL of the form /services/{slug}.</w:t>
      </w:r>
    </w:p>
    <w:p>
      <w:pPr>
        <w:pStyle w:val="Heading3"/>
        <w:rPr/>
      </w:pPr>
      <w:r>
        <w:rPr/>
        <w:t>3.2.4 Programs</w:t>
      </w:r>
    </w:p>
    <w:p>
      <w:pPr>
        <w:pStyle w:val="Normal"/>
        <w:rPr/>
      </w:pPr>
      <w:r>
        <w:rPr/>
        <w:t>Programs SHALL support title, short description, full description, start date, end date, application deadline, eligibility text, track list (the values offered in the application form field track_interest), a flag requires_identity_document (default true), supporting-document rules, featured image and associated events. Program statuses SHALL be DRAFT, PUBLISHED, UPCOMING, ONGOING, COMPLETED and CLOSED. DRAFT is an unpublished program. Staff SHALL set the status manually; the system SHALL NOT change a program status automatically, except that it SHALL stop accepting applications after the application deadline passes at 23:59:59 Africa/Douala time. The retention clock in DATA-004 starts when staff set the status to CLOSED.</w:t>
      </w:r>
    </w:p>
    <w:p>
      <w:pPr>
        <w:pStyle w:val="Heading3"/>
        <w:rPr/>
      </w:pPr>
      <w:r>
        <w:rPr/>
        <w:t>3.2.5 Applications</w:t>
      </w:r>
    </w:p>
    <w:p>
      <w:pPr>
        <w:pStyle w:val="Normal"/>
        <w:rPr/>
      </w:pPr>
      <w:r>
        <w:rPr>
          <w:b/>
        </w:rPr>
        <w:t xml:space="preserve">APP-001 — </w:t>
      </w:r>
      <w:r>
        <w:rPr/>
        <w:t>Applications SHALL collect exactly the fields defined in APP-002 and in the program settings; a field SHALL NOT be added to the application form unless this SRS lists it.</w:t>
      </w:r>
    </w:p>
    <w:p>
      <w:pPr>
        <w:pStyle w:val="Normal"/>
        <w:rPr/>
      </w:pPr>
      <w:r>
        <w:rPr>
          <w:b/>
        </w:rPr>
        <w:t xml:space="preserve">APP-002 — </w:t>
      </w:r>
      <w:r>
        <w:rPr/>
        <w:t>The application form SHALL contain the fields in Table 3.2.5. The same form and schema SHALL serve program applications and job applications; a program record is created for each job opening. The track list is defined by staff on each program record. The program_id SHALL be taken from the program slug in the page URL /programs/{slug}/apply and shown as a read-only value.</w:t>
      </w:r>
    </w:p>
    <w:p>
      <w:pPr>
        <w:pStyle w:val="Normal"/>
        <w:rPr/>
      </w:pPr>
      <w:r>
        <w:rPr>
          <w:b/>
        </w:rPr>
        <w:t xml:space="preserve">APP-003 — </w:t>
      </w:r>
      <w:r>
        <w:rPr/>
        <w:t>Applications SHALL be private administrative data visible only to staff holding applications.view.</w:t>
      </w:r>
    </w:p>
    <w:p>
      <w:pPr>
        <w:pStyle w:val="Normal"/>
        <w:rPr/>
      </w:pPr>
      <w:r>
        <w:rPr>
          <w:b/>
        </w:rPr>
        <w:t xml:space="preserve">APP-004 — </w:t>
      </w:r>
      <w:r>
        <w:rPr/>
        <w:t>Application submission SHALL persist the database record in one transaction before email notification is attempted.</w:t>
      </w:r>
    </w:p>
    <w:p>
      <w:pPr>
        <w:pStyle w:val="Normal"/>
        <w:rPr/>
      </w:pPr>
      <w:r>
        <w:rPr>
          <w:b/>
        </w:rPr>
        <w:t xml:space="preserve">APP-005 — </w:t>
      </w:r>
      <w:r>
        <w:rPr/>
        <w:t>The browser SHALL generate a UUIDv4 idempotency key per form session and send it in the Idempotency-Key header. The server SHALL store the key with the response for 24 hours and SHALL return the stored response, without creating a second record, when the same key is submitted again within 24 hours.</w:t>
      </w:r>
    </w:p>
    <w:p>
      <w:pPr>
        <w:pStyle w:val="Normal"/>
        <w:rPr/>
      </w:pPr>
      <w:r>
        <w:rPr>
          <w:b/>
        </w:rPr>
        <w:t xml:space="preserve">APP-006 — </w:t>
      </w:r>
      <w:r>
        <w:rPr/>
        <w:t>Applicants SHALL receive a success message with an application reference number (the application id), or an error message that contains no internal details (ERR-001).</w:t>
      </w:r>
    </w:p>
    <w:p>
      <w:pPr>
        <w:pStyle w:val="Normal"/>
        <w:rPr/>
      </w:pPr>
      <w:r>
        <w:rPr>
          <w:b/>
        </w:rPr>
        <w:t xml:space="preserve">APP-007 — </w:t>
      </w:r>
      <w:r>
        <w:rPr/>
        <w:t>Application status values SHALL be SUBMITTED, UNDER_REVIEW, SHORTLISTED, ACCEPTED, REJECTED and WITHDRAWN. A new application starts as SUBMITTED. Applicants have no accounts and SHALL NOT save drafts of an application; only staff holding applications.manage SHALL change the status, including WITHDRAWN on the applicant request received by email or through the contact form.</w:t>
      </w:r>
    </w:p>
    <w:p>
      <w:pPr>
        <w:pStyle w:val="Normal"/>
        <w:rPr/>
      </w:pPr>
      <w:r>
        <w:rPr>
          <w:b/>
        </w:rPr>
        <w:t xml:space="preserve">APP-008 — </w:t>
      </w:r>
      <w:r>
        <w:rPr/>
        <w:t>Applicant uploads SHALL use the two-step flow: (1) the browser requests an upload URL from POST /api/v1/uploads with file name, MIME type and size; the server validates them against MEDIA-002 and returns a presigned S3 PUT URL valid for 15 minutes (900 seconds) and a file_id; (2) the browser uploads directly to S3; (3) the form is submitted with the file_id values. The server SHALL reject a submission whose file_id does not exist, has expired, has status other than AVAILABLE, or is already linked to another application, with the RFC 7807 error in ERR-007.</w:t>
      </w:r>
    </w:p>
    <w:p>
      <w:pPr>
        <w:pStyle w:val="Normal"/>
        <w:rPr/>
      </w:pPr>
      <w:r>
        <w:rPr>
          <w:b/>
        </w:rPr>
        <w:t xml:space="preserve">APP-009 — </w:t>
      </w:r>
      <w:r>
        <w:rPr/>
        <w:t>Validation SHALL be enforced server-side with the rules in Table 3.2.5. A submission SHALL be rejected if any required field is missing, any field violates its rule, the total size of attached files exceeds 20 MB, or the Turnstile verification fails.</w:t>
      </w:r>
    </w:p>
    <w:p>
      <w:pPr>
        <w:pStyle w:val="Normal"/>
        <w:rPr/>
      </w:pPr>
      <w:r>
        <w:rPr/>
        <w:t>Table 3.2.5 — Application form fields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99"/>
        <w:gridCol w:w="6392"/>
      </w:tblGrid>
      <w:tr>
        <w:trPr/>
        <w:tc>
          <w:tcPr>
            <w:tcW w:w="3399"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Field</w:t>
            </w:r>
          </w:p>
        </w:tc>
        <w:tc>
          <w:tcPr>
            <w:tcW w:w="6392"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Type and validation</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first_name</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Text, required, 1–100 characters, trimmed</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last_name</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Text, required, 1–100 characters, trimmed</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email</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Required, valid RFC 5322 address, stored in lowercase</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phone_number</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Required, E.164 format (for example +2376XXXXXXXX)</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nationality</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Required, ISO 3166-1 alpha-2 country code</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current_city</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Text, required, 1–100 characters</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current_country</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Required, ISO 3166-1 alpha-2 country code</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program_id</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UUID, required, must reference a program in status PUBLISHED, UPCOMING or ONGOING that is before its deadline</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track_interest</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Required, one value from the track list of the program</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applicant_type</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Required, one of STUDENT, PROFESSIONAL, RESEARCHER, OTHER</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institution</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Text, optional, maximum 150 characters (institution or employer)</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highest_education_level</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Required, one of HIGH_SCHOOL, BACHELORS, MASTERS, DOCTORATE, OTHER</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current_occupation</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Text, required, 1–150 characters</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statement_of_purpose</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Text, required, 250 to 1,000 words</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relevant_experience</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Text, optional, maximum 500 words</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portfolio_url</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Optional, valid URL beginning with https://</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linkedin_url</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Optional, valid URL beginning with https://</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resume_cv_file_id</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UUID, required, references an AVAILABLE applicant upload</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identity_doc_file_id</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UUID, required only if the program has requires_identity_document = true; national ID or passport</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academic_transcripts_file_ids</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Array of UUIDs, optional, maximum 5</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additional_certifications_file_ids</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Array of UUIDs, optional, maximum 5</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consent_privacy</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Boolean, required, must be true (DATA-001)</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id</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UUIDv4, generated by the server</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application_status</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Enum in APP-007, default SUBMITTED</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reviewer_id</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UUID of staff member, optional, set when staff assign or review</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review_notes</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Text, optional, maximum 5,000 characters, visible only to holders of applications.manage</w:t>
            </w:r>
          </w:p>
        </w:tc>
      </w:tr>
      <w:tr>
        <w:trPr/>
        <w:tc>
          <w:tcPr>
            <w:tcW w:w="33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submitted_at, created_at, updated_at, deleted_at</w:t>
            </w:r>
          </w:p>
        </w:tc>
        <w:tc>
          <w:tcPr>
            <w:tcW w:w="63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UTC ISO 8601 timestamps set by the server; deleted_at is null unless soft-deleted</w:t>
            </w:r>
          </w:p>
        </w:tc>
      </w:tr>
    </w:tbl>
    <w:p>
      <w:pPr>
        <w:pStyle w:val="Normal"/>
        <w:rPr/>
      </w:pPr>
      <w:r>
        <w:rPr/>
      </w:r>
    </w:p>
    <w:p>
      <w:pPr>
        <w:pStyle w:val="Heading3"/>
        <w:rPr/>
      </w:pPr>
      <w:r>
        <w:rPr/>
        <w:t>3.2.6 Projects</w:t>
      </w:r>
    </w:p>
    <w:p>
      <w:pPr>
        <w:pStyle w:val="Normal"/>
        <w:rPr/>
      </w:pPr>
      <w:r>
        <w:rPr/>
        <w:t>Projects SHALL support title, tags, description, objectives, partners, status, start and end dates, team, outcomes, media, documents, embedded video, related content and the content metadata in Section 3.4.4. Project categories are managed with categories.manage. The project status values SHALL be PLANNED, ONGOING and COMPLETED.</w:t>
      </w:r>
    </w:p>
    <w:p>
      <w:pPr>
        <w:pStyle w:val="Heading3"/>
        <w:rPr/>
      </w:pPr>
      <w:r>
        <w:rPr/>
        <w:t>3.2.7 Events &amp; Workshops</w:t>
      </w:r>
    </w:p>
    <w:p>
      <w:pPr>
        <w:pStyle w:val="Normal"/>
        <w:rPr/>
      </w:pPr>
      <w:r>
        <w:rPr>
          <w:b/>
        </w:rPr>
        <w:t xml:space="preserve">EVT-001 — </w:t>
      </w:r>
      <w:r>
        <w:rPr/>
        <w:t>Events/workshops SHALL support title, description, type (EVENT or WORKSHOP), start date-time, end date-time, location type (PHYSICAL, ONLINE or HYBRID), venue address or online link, associated program (optional), registration open flag, capacity (optional positive integer), featured image and the content metadata in Section 3.4.4. Times are stored in UTC and displayed in the Africa/Douala time zone.</w:t>
      </w:r>
    </w:p>
    <w:p>
      <w:pPr>
        <w:pStyle w:val="Normal"/>
        <w:rPr/>
      </w:pPr>
      <w:r>
        <w:rPr>
          <w:b/>
        </w:rPr>
        <w:t xml:space="preserve">EVT-002 — </w:t>
      </w:r>
      <w:r>
        <w:rPr/>
        <w:t>Registration SHALL be an RSVP only and SHALL NOT process payments. A registration SHALL collect full name, email address and phone number (optional).</w:t>
      </w:r>
    </w:p>
    <w:p>
      <w:pPr>
        <w:pStyle w:val="Normal"/>
        <w:rPr/>
      </w:pPr>
      <w:r>
        <w:rPr>
          <w:b/>
        </w:rPr>
        <w:t xml:space="preserve">EVT-003 — </w:t>
      </w:r>
      <w:r>
        <w:rPr/>
        <w:t>EVT-003 — The system SHALL allow one registration per email address per event and SHALL reject a duplicate with the message “You are already registered for this event.” Registration SHALL close automatically when the number of registrations equals the capacity; there is no waitlist. A registration form SHALL accept at most 5 submissions per IP address per hour.allowone registration per email address per eventSHALLrejectawith a clear message. Registration SHALL close automatically when the number of registrations equals the capacity; there is no waitlist. A registration form SHALL accept at most 5 submissions per IP address per hour.</w:t>
      </w:r>
    </w:p>
    <w:p>
      <w:pPr>
        <w:pStyle w:val="Heading3"/>
        <w:rPr/>
      </w:pPr>
      <w:r>
        <w:rPr/>
        <w:t>3.2.8 News</w:t>
      </w:r>
    </w:p>
    <w:p>
      <w:pPr>
        <w:pStyle w:val="Normal"/>
        <w:rPr/>
      </w:pPr>
      <w:r>
        <w:rPr/>
        <w:t>News SHALL support title, excerpt, full content, featured and inline images, author attribution, publication date, category, tags, permitted embeds (MEDIA-011), attachments, related news and the content metadata in Section 3.4.4. News SHALL NOT be deleted automatically because of its age.</w:t>
      </w:r>
    </w:p>
    <w:p>
      <w:pPr>
        <w:pStyle w:val="Heading3"/>
        <w:rPr/>
      </w:pPr>
      <w:r>
        <w:rPr/>
        <w:t>3.2.9 Downloads and Resources</w:t>
      </w:r>
    </w:p>
    <w:p>
      <w:pPr>
        <w:pStyle w:val="Normal"/>
        <w:rPr/>
      </w:pPr>
      <w:r>
        <w:rPr>
          <w:b/>
        </w:rPr>
        <w:t xml:space="preserve">RES-001 — </w:t>
      </w:r>
      <w:r>
        <w:rPr/>
        <w:t>Public resources SHALL be private until a staff member holding media.release marks them public; only files with the AVAILABLE status can be marked public.</w:t>
      </w:r>
    </w:p>
    <w:p>
      <w:pPr>
        <w:pStyle w:val="Normal"/>
        <w:rPr/>
      </w:pPr>
      <w:r>
        <w:rPr>
          <w:b/>
        </w:rPr>
        <w:t xml:space="preserve">RES-002 — </w:t>
      </w:r>
      <w:r>
        <w:rPr/>
        <w:t>Private files SHALL NOT be accessible to unauthenticated users or to staff who lack the permission key for that file type (applications.view for application files, media.view for media-library files).</w:t>
      </w:r>
    </w:p>
    <w:p>
      <w:pPr>
        <w:pStyle w:val="Normal"/>
        <w:rPr/>
      </w:pPr>
      <w:r>
        <w:rPr>
          <w:b/>
        </w:rPr>
        <w:t xml:space="preserve">RES-003 — </w:t>
      </w:r>
      <w:r>
        <w:rPr/>
        <w:t>The database SHALL store file metadata and S3 object keys and SHALL NOT store file contents.</w:t>
      </w:r>
    </w:p>
    <w:p>
      <w:pPr>
        <w:pStyle w:val="Heading3"/>
        <w:rPr/>
      </w:pPr>
      <w:r>
        <w:rPr/>
        <w:t>3.2.10 Contact</w:t>
      </w:r>
    </w:p>
    <w:p>
      <w:pPr>
        <w:pStyle w:val="Normal"/>
        <w:rPr/>
      </w:pPr>
      <w:r>
        <w:rPr/>
        <w:t>The Contact page SHALL display the organization address, phone, email, a map embed from the allowlist in MEDIA-011, social links and a contact form.</w:t>
      </w:r>
    </w:p>
    <w:p>
      <w:pPr>
        <w:pStyle w:val="Normal"/>
        <w:rPr/>
      </w:pPr>
      <w:r>
        <w:rPr>
          <w:b/>
        </w:rPr>
        <w:t xml:space="preserve">CONTACT-001 — </w:t>
      </w:r>
      <w:r>
        <w:rPr/>
        <w:t>The contact form SHALL collect full name (1–100 characters), email address (valid RFC 5322), subject (1–150 characters) and message (1–5,000 characters). Contact messages have the status NEW, IN_PROGRESS or RESOLVED and SHALL be changed only by staff holding contacts.manage. The form SHALL accept at most 5 submissions per IP address per hour.</w:t>
      </w:r>
    </w:p>
    <w:p>
      <w:pPr>
        <w:pStyle w:val="Normal"/>
        <w:rPr/>
      </w:pPr>
      <w:r>
        <w:rPr>
          <w:b/>
        </w:rPr>
        <w:t xml:space="preserve">CONTACT-002 — </w:t>
      </w:r>
      <w:r>
        <w:rPr/>
        <w:t>Contact messages SHALL be purged from the operational database 30 days after staff set the status to RESOLVED.</w:t>
      </w:r>
    </w:p>
    <w:p>
      <w:pPr>
        <w:pStyle w:val="Heading3"/>
        <w:rPr/>
      </w:pPr>
      <w:r>
        <w:rPr/>
        <w:t>3.2.11 Newsletter</w:t>
      </w:r>
    </w:p>
    <w:p>
      <w:pPr>
        <w:pStyle w:val="Normal"/>
        <w:rPr/>
      </w:pPr>
      <w:r>
        <w:rPr>
          <w:b/>
        </w:rPr>
        <w:t xml:space="preserve">NEWS-001 — </w:t>
      </w:r>
      <w:r>
        <w:rPr/>
        <w:t>Newsletter subscription SHALL collect an email address and SHALL store the consent timestamp, the confirmation timestamp and the unsubscribe timestamp. The form SHALL accept at most 5 submissions per IP address per hour.</w:t>
      </w:r>
    </w:p>
    <w:p>
      <w:pPr>
        <w:pStyle w:val="Normal"/>
        <w:rPr/>
      </w:pPr>
      <w:r>
        <w:rPr>
          <w:b/>
        </w:rPr>
        <w:t xml:space="preserve">NEWS-002 — </w:t>
      </w:r>
      <w:r>
        <w:rPr/>
        <w:t>Newsletter subscription SHALL use double opt-in: the subscription becomes ACTIVE only when the subscriber follows the confirmation link sent by email, which expires after 48 hours.</w:t>
      </w:r>
    </w:p>
    <w:p>
      <w:pPr>
        <w:pStyle w:val="Normal"/>
        <w:rPr/>
      </w:pPr>
      <w:r>
        <w:rPr>
          <w:b/>
        </w:rPr>
        <w:t xml:space="preserve">NEWS-003 — </w:t>
      </w:r>
      <w:r>
        <w:rPr/>
        <w:t>The system SHALL enforce one ACTIVE subscription per email address (case-insensitive).</w:t>
      </w:r>
    </w:p>
    <w:p>
      <w:pPr>
        <w:pStyle w:val="Normal"/>
        <w:rPr/>
      </w:pPr>
      <w:r>
        <w:rPr>
          <w:b/>
        </w:rPr>
        <w:t xml:space="preserve">NEWS-004 — </w:t>
      </w:r>
      <w:r>
        <w:rPr/>
        <w:t>Every newsletter email SHALL contain an unsubscribe link that works without authentication and takes effect immediately.</w:t>
      </w:r>
    </w:p>
    <w:p>
      <w:pPr>
        <w:pStyle w:val="Normal"/>
        <w:rPr/>
      </w:pPr>
      <w:r>
        <w:rPr>
          <w:b/>
        </w:rPr>
        <w:t xml:space="preserve">NEWS-005 — </w:t>
      </w:r>
      <w:r>
        <w:rPr/>
        <w:t>Newsletter subscription data SHALL be retained while the subscription is ACTIVE. Unsubscribed records SHALL be deleted 30 days after the unsubscribe date.</w:t>
      </w:r>
    </w:p>
    <w:p>
      <w:pPr>
        <w:pStyle w:val="Heading2"/>
        <w:rPr/>
      </w:pPr>
      <w:r>
        <w:rPr/>
        <w:t>3.3 Language Support</w:t>
      </w:r>
    </w:p>
    <w:p>
      <w:pPr>
        <w:pStyle w:val="Normal"/>
        <w:rPr/>
      </w:pPr>
      <w:r>
        <w:rPr>
          <w:b/>
        </w:rPr>
        <w:t xml:space="preserve">LANG-001 — </w:t>
      </w:r>
      <w:r>
        <w:rPr/>
        <w:t>English SHALL be the only authored language.</w:t>
      </w:r>
    </w:p>
    <w:p>
      <w:pPr>
        <w:pStyle w:val="Normal"/>
        <w:rPr/>
      </w:pPr>
      <w:r>
        <w:rPr>
          <w:b/>
        </w:rPr>
        <w:t xml:space="preserve">LANG-002 — </w:t>
      </w:r>
      <w:r>
        <w:rPr>
          <w:bCs/>
        </w:rPr>
        <w:t>The platform SHALL store content in English only; the content schema has no locale field. Every page SHALL include lang="en" so that browser translation tools work.</w:t>
      </w:r>
    </w:p>
    <w:p>
      <w:pPr>
        <w:pStyle w:val="Normal"/>
        <w:rPr/>
      </w:pPr>
      <w:r>
        <w:rPr>
          <w:b/>
        </w:rPr>
        <w:t xml:space="preserve">LANG-003 — </w:t>
      </w:r>
      <w:r>
        <w:rPr/>
        <w:t>The server SHALL not depend on an external translation API for publication, page rendering, or core availability.</w:t>
      </w:r>
    </w:p>
    <w:p>
      <w:pPr>
        <w:pStyle w:val="Heading2"/>
        <w:rPr/>
      </w:pPr>
      <w:r>
        <w:rPr/>
        <w:t>3.4 Content Management</w:t>
      </w:r>
    </w:p>
    <w:p>
      <w:pPr>
        <w:pStyle w:val="Normal"/>
        <w:rPr/>
      </w:pPr>
      <w:r>
        <w:rPr>
          <w:b/>
        </w:rPr>
        <w:t xml:space="preserve">CMS-001 — </w:t>
      </w:r>
      <w:r>
        <w:rPr/>
        <w:t>Staff SHALL be able to create, edit, save drafts, preview, submit for review, reject, publish, unpublish, archive and restore content according to the permission keys in Section 3.1.3.</w:t>
      </w:r>
    </w:p>
    <w:p>
      <w:pPr>
        <w:pStyle w:val="Normal"/>
        <w:rPr/>
      </w:pPr>
      <w:r>
        <w:rPr>
          <w:b/>
        </w:rPr>
        <w:t xml:space="preserve">CMS-002 — </w:t>
      </w:r>
      <w:r>
        <w:rPr/>
        <w:t>Content states SHALL be exactly DRAFT, REVIEW, PUBLISHED and ARCHIVED. The only allowed transitions are in Table 3.4: DRAFT→REVIEW (content.create), REVIEW→DRAFT (content.reject, with mandatory notes), DRAFT→PUBLISHED and REVIEW→PUBLISHED (content.publish), PUBLISHED→DRAFT (content.publish, unpublish), DRAFT→ARCHIVED, REVIEW→ARCHIVED and PUBLISHED→ARCHIVED (content.delete), and ARCHIVED→DRAFT (content.delete, restore). Any other transition SHALL be rejected with HTTP 409.</w:t>
      </w:r>
    </w:p>
    <w:p>
      <w:pPr>
        <w:pStyle w:val="Normal"/>
        <w:rPr/>
      </w:pPr>
      <w:r>
        <w:rPr/>
        <w:t>Table 3.4 — Allowed content state transitions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00"/>
        <w:gridCol w:w="1700"/>
        <w:gridCol w:w="2300"/>
        <w:gridCol w:w="3591"/>
      </w:tblGrid>
      <w:tr>
        <w:trPr/>
        <w:tc>
          <w:tcPr>
            <w:tcW w:w="2200"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From</w:t>
            </w:r>
          </w:p>
        </w:tc>
        <w:tc>
          <w:tcPr>
            <w:tcW w:w="1700"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To</w:t>
            </w:r>
          </w:p>
        </w:tc>
        <w:tc>
          <w:tcPr>
            <w:tcW w:w="2300"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Permission key</w:t>
            </w:r>
          </w:p>
        </w:tc>
        <w:tc>
          <w:tcPr>
            <w:tcW w:w="3591"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Note</w:t>
            </w:r>
          </w:p>
        </w:tc>
      </w:tr>
      <w:tr>
        <w:trPr/>
        <w:tc>
          <w:tcPr>
            <w:tcW w:w="22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DRAFT</w:t>
            </w:r>
          </w:p>
        </w:tc>
        <w:tc>
          <w:tcPr>
            <w:tcW w:w="17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REVIEW</w:t>
            </w:r>
          </w:p>
        </w:tc>
        <w:tc>
          <w:tcPr>
            <w:tcW w:w="23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content.create</w:t>
            </w:r>
          </w:p>
        </w:tc>
        <w:tc>
          <w:tcPr>
            <w:tcW w:w="35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Submit for review</w:t>
            </w:r>
          </w:p>
        </w:tc>
      </w:tr>
      <w:tr>
        <w:trPr/>
        <w:tc>
          <w:tcPr>
            <w:tcW w:w="22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REVIEW</w:t>
            </w:r>
          </w:p>
        </w:tc>
        <w:tc>
          <w:tcPr>
            <w:tcW w:w="17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DRAFT</w:t>
            </w:r>
          </w:p>
        </w:tc>
        <w:tc>
          <w:tcPr>
            <w:tcW w:w="23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content.reject</w:t>
            </w:r>
          </w:p>
        </w:tc>
        <w:tc>
          <w:tcPr>
            <w:tcW w:w="35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Rejection note required</w:t>
            </w:r>
          </w:p>
        </w:tc>
      </w:tr>
      <w:tr>
        <w:trPr/>
        <w:tc>
          <w:tcPr>
            <w:tcW w:w="22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DRAFT</w:t>
            </w:r>
          </w:p>
        </w:tc>
        <w:tc>
          <w:tcPr>
            <w:tcW w:w="17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PUBLISHED</w:t>
            </w:r>
          </w:p>
        </w:tc>
        <w:tc>
          <w:tcPr>
            <w:tcW w:w="23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content.publish</w:t>
            </w:r>
          </w:p>
        </w:tc>
        <w:tc>
          <w:tcPr>
            <w:tcW w:w="35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Audit event CONTENT_DIRECT_PUBLISH</w:t>
            </w:r>
          </w:p>
        </w:tc>
      </w:tr>
      <w:tr>
        <w:trPr/>
        <w:tc>
          <w:tcPr>
            <w:tcW w:w="22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REVIEW</w:t>
            </w:r>
          </w:p>
        </w:tc>
        <w:tc>
          <w:tcPr>
            <w:tcW w:w="17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PUBLISHED</w:t>
            </w:r>
          </w:p>
        </w:tc>
        <w:tc>
          <w:tcPr>
            <w:tcW w:w="23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content.publish</w:t>
            </w:r>
          </w:p>
        </w:tc>
        <w:tc>
          <w:tcPr>
            <w:tcW w:w="35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Audit event CONTENT_PUBLISH</w:t>
            </w:r>
          </w:p>
        </w:tc>
      </w:tr>
      <w:tr>
        <w:trPr/>
        <w:tc>
          <w:tcPr>
            <w:tcW w:w="22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PUBLISHED</w:t>
            </w:r>
          </w:p>
        </w:tc>
        <w:tc>
          <w:tcPr>
            <w:tcW w:w="17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DRAFT</w:t>
            </w:r>
          </w:p>
        </w:tc>
        <w:tc>
          <w:tcPr>
            <w:tcW w:w="23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content.publish</w:t>
            </w:r>
          </w:p>
        </w:tc>
        <w:tc>
          <w:tcPr>
            <w:tcW w:w="35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Unpublish</w:t>
            </w:r>
          </w:p>
        </w:tc>
      </w:tr>
      <w:tr>
        <w:trPr/>
        <w:tc>
          <w:tcPr>
            <w:tcW w:w="22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DRAFT, REVIEW or PUBLISHED</w:t>
            </w:r>
          </w:p>
        </w:tc>
        <w:tc>
          <w:tcPr>
            <w:tcW w:w="17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ARCHIVED</w:t>
            </w:r>
          </w:p>
        </w:tc>
        <w:tc>
          <w:tcPr>
            <w:tcW w:w="23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content.delete</w:t>
            </w:r>
          </w:p>
        </w:tc>
        <w:tc>
          <w:tcPr>
            <w:tcW w:w="35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Archive</w:t>
            </w:r>
          </w:p>
        </w:tc>
      </w:tr>
      <w:tr>
        <w:trPr/>
        <w:tc>
          <w:tcPr>
            <w:tcW w:w="22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ARCHIVED</w:t>
            </w:r>
          </w:p>
        </w:tc>
        <w:tc>
          <w:tcPr>
            <w:tcW w:w="17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DRAFT</w:t>
            </w:r>
          </w:p>
        </w:tc>
        <w:tc>
          <w:tcPr>
            <w:tcW w:w="23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content.delete</w:t>
            </w:r>
          </w:p>
        </w:tc>
        <w:tc>
          <w:tcPr>
            <w:tcW w:w="35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Restore</w:t>
            </w:r>
          </w:p>
        </w:tc>
      </w:tr>
    </w:tbl>
    <w:p>
      <w:pPr>
        <w:pStyle w:val="Normal"/>
        <w:rPr/>
      </w:pPr>
      <w:r>
        <w:rPr/>
      </w:r>
    </w:p>
    <w:p>
      <w:pPr>
        <w:pStyle w:val="Normal"/>
        <w:rPr/>
      </w:pPr>
      <w:r>
        <w:rPr>
          <w:b/>
        </w:rPr>
        <w:t xml:space="preserve">CMS-003 — </w:t>
      </w:r>
      <w:r>
        <w:rPr/>
        <w:t>Publishing SHALL require content.publish. A publication that skips the REVIEW state SHALL be audit-logged as CONTENT_DIRECT_PUBLISH. A scheduled publication SHALL be published automatically at scheduled_at by the background worker, and SHALL be audit-logged as CONTENT_PUBLISH with actor SYSTEM.</w:t>
      </w:r>
    </w:p>
    <w:p>
      <w:pPr>
        <w:pStyle w:val="Normal"/>
        <w:rPr/>
      </w:pPr>
      <w:r>
        <w:rPr>
          <w:b/>
        </w:rPr>
        <w:t xml:space="preserve">CMS-004 — </w:t>
      </w:r>
      <w:r>
        <w:rPr/>
        <w:t>Permission and ownership SHALL be checked server-side on every read and write operation.</w:t>
      </w:r>
    </w:p>
    <w:p>
      <w:pPr>
        <w:pStyle w:val="Normal"/>
        <w:rPr/>
      </w:pPr>
      <w:r>
        <w:rPr>
          <w:b/>
        </w:rPr>
        <w:t>CMS-005 —</w:t>
      </w:r>
      <w:r>
        <w:rPr/>
        <w:t>Content in REVIEW SHALL NOT be public. Rejection requires content.reject and a note of 1 to 2,000 characters, stored in rejection_notes, and returns the content to DRAFT.</w:t>
      </w:r>
    </w:p>
    <w:p>
      <w:pPr>
        <w:pStyle w:val="Normal"/>
        <w:rPr/>
      </w:pPr>
      <w:r>
        <w:rPr>
          <w:b/>
        </w:rPr>
        <w:t xml:space="preserve">CMS-006 — </w:t>
      </w:r>
      <w:r>
        <w:rPr/>
        <w:t>Raw unsanitized HTML SHALL never be stored or rendered directly.</w:t>
      </w:r>
    </w:p>
    <w:p>
      <w:pPr>
        <w:pStyle w:val="Normal"/>
        <w:rPr/>
      </w:pPr>
      <w:r>
        <w:rPr>
          <w:b/>
        </w:rPr>
        <w:t xml:space="preserve">CMS-007 — </w:t>
      </w:r>
      <w:r>
        <w:rPr/>
        <w:t>Rich-text content SHALL pass through a server-side HTML sanitizer before storage. The sanitizer SHALL remove every element and attribute not on an allowlist, SHALL remove all script elements and on* attributes, and SHALL remove every iframe except those allowed by MEDIA-011.</w:t>
      </w:r>
    </w:p>
    <w:p>
      <w:pPr>
        <w:pStyle w:val="Normal"/>
        <w:rPr/>
      </w:pPr>
      <w:r>
        <w:rPr>
          <w:b/>
        </w:rPr>
        <w:t xml:space="preserve">CMS-008 — </w:t>
      </w:r>
      <w:r>
        <w:rPr/>
        <w:t>Links SHALL use only the http and https schemes. Other schemes, including javascript:, data: and vbscript:, SHALL be rejected.</w:t>
      </w:r>
    </w:p>
    <w:p>
      <w:pPr>
        <w:pStyle w:val="Normal"/>
        <w:rPr/>
      </w:pPr>
      <w:r>
        <w:rPr>
          <w:b/>
        </w:rPr>
        <w:t xml:space="preserve">CMS-009 — </w:t>
      </w:r>
      <w:r>
        <w:rPr/>
        <w:t>The content editor SHALL automatically save the working draft of the content being edited every 30 seconds while there are unsaved changes and when the author navigates away, and SHALL show the save status (saving, saved, failed) to the author.</w:t>
      </w:r>
    </w:p>
    <w:p>
      <w:pPr>
        <w:pStyle w:val="Normal"/>
        <w:rPr/>
      </w:pPr>
      <w:r>
        <w:rPr>
          <w:b/>
        </w:rPr>
        <w:t xml:space="preserve">CMS-010 — </w:t>
      </w:r>
      <w:r>
        <w:rPr/>
        <w:t>The content editor SHALL provide a manual Save button. Each manual save, each submission for review and each publication SHALL create a retained version of the content; auto-saves SHALL update the working draft without creating a version.</w:t>
      </w:r>
    </w:p>
    <w:p>
      <w:pPr>
        <w:pStyle w:val="Normal"/>
        <w:rPr/>
      </w:pPr>
      <w:r>
        <w:rPr>
          <w:b/>
        </w:rPr>
        <w:t xml:space="preserve">CMS-011 — </w:t>
      </w:r>
      <w:r>
        <w:rPr/>
        <w:t>The system SHALL retain the 20 most recent versions of each content item. The author, or other staff authorized to modify that content, SHALL be able to view earlier versions and revert to one of them. Reverting SHALL create a new version rather than erasing history, SHALL affect only the working draft (published content SHALL NOT change until re-published by a user with publish permission), and SHALL be audit-logged.</w:t>
      </w:r>
    </w:p>
    <w:p>
      <w:pPr>
        <w:pStyle w:val="Normal"/>
        <w:rPr/>
      </w:pPr>
      <w:r>
        <w:rPr>
          <w:b/>
        </w:rPr>
        <w:t xml:space="preserve">CMS-012 — </w:t>
      </w:r>
      <w:r>
        <w:rPr/>
        <w:t>Soft-deleted and ARCHIVED content SHALL NOT be returned by public endpoints. A soft-deleted content record SHALL be purged permanently 30 days after deleted_at by the background worker and the purge SHALL be audit-logged as DATA_HARD_DELETE with actor SYSTEM.</w:t>
      </w:r>
    </w:p>
    <w:p>
      <w:pPr>
        <w:pStyle w:val="Normal"/>
        <w:rPr/>
      </w:pPr>
      <w:r>
        <w:rPr>
          <w:b/>
        </w:rPr>
        <w:t xml:space="preserve">CMS-013 — </w:t>
      </w:r>
      <w:r>
        <w:rPr/>
        <w:t>Any change that moves an access_level from STAFF_ONLY to PUBLIC SHALL be audit-logged as VISIBILITY_LEVEL_CHANGED.</w:t>
      </w:r>
    </w:p>
    <w:p>
      <w:pPr>
        <w:pStyle w:val="Heading3"/>
        <w:rPr/>
      </w:pPr>
      <w:r>
        <w:rPr/>
        <w:t>3.4.4 Content Metadata Schema</w:t>
      </w:r>
    </w:p>
    <w:p>
      <w:pPr>
        <w:pStyle w:val="Normal"/>
        <w:rPr/>
      </w:pPr>
      <w:r>
        <w:rPr/>
        <w:t>Every content item (Service, Program, Project, Event/Workshop, News article and Resource) SHALL have the fields in the following table. Content is English only.</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0"/>
        <w:gridCol w:w="3800"/>
        <w:gridCol w:w="3592"/>
      </w:tblGrid>
      <w:tr>
        <w:trPr/>
        <w:tc>
          <w:tcPr>
            <w:tcW w:w="2400"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Field</w:t>
            </w:r>
          </w:p>
        </w:tc>
        <w:tc>
          <w:tcPr>
            <w:tcW w:w="3800"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Type and constraint</w:t>
            </w:r>
          </w:p>
        </w:tc>
        <w:tc>
          <w:tcPr>
            <w:tcW w:w="3592"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Rule</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id</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UUIDv4</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Generated</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title</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String, maximum 255 characters</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Required</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slug</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String, URL-safe, unique per content type</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Required</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summary</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Text, maximum 500 characters</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Optional</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body</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Sanitized rich text</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Required to publish</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category_id</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UUID, foreign key</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Required to publish</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tags</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Array of strings, maximum 10 items of 1–40 characters</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Optional</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featured_image_id</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UUID, foreign key to media asset</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Optional</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attachment_ids</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Array of UUIDs, maximum 10</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Optional</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status</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DRAFT, REVIEW, PUBLISHED or ARCHIVED</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Default DRAFT</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published_at</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UTC timestamp</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Set at publication; null before</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scheduled_at</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UTC timestamp, must be in the future when set</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Optional</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author_id</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UUID, foreign key to staff</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Set to the creator</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reviewer_id</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UUID, foreign key to staff</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Set to the staff member who moves REVIEW to PUBLISHED or DRAFT</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rejection_notes</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Text, maximum 2,000 characters</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Set on rejection; cleared on the next submission for review</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meta_title</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String, maximum 70 characters</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Optional; default is title</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meta_description</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String, maximum 160 characters</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Optional; default is summary</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canonical_url</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URL beginning with https://</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Optional; default is the page URL on SITE_ORIGIN</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og_image_id</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UUID, foreign key to media asset</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Optional; default is featured_image_id</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no_index</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Boolean</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Default false</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reading_time_minutes</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Integer</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Computed at save as the word count divided by 200, rounded up</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is_featured</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Boolean</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Default false</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is_pinned</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Boolean</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Default false</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access_level</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PUBLIC or STAFF_ONLY</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Default STAFF_ONLY until published; set to PUBLIC at publication</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version</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Integer</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Starts at 1 and increases by 1 for each retained version</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template</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DEFAULT, FULL_WIDTH, LANDING_PAGE or NEWS_ARTICLE</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Default DEFAULT</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created_at, updated_at</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UTC timestamps</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Set by the server</w:t>
            </w:r>
          </w:p>
        </w:tc>
      </w:tr>
      <w:tr>
        <w:trPr/>
        <w:tc>
          <w:tcPr>
            <w:tcW w:w="24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deleted_at</w:t>
            </w:r>
          </w:p>
        </w:tc>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UTC timestamp</w:t>
            </w:r>
          </w:p>
        </w:tc>
        <w:tc>
          <w:tcPr>
            <w:tcW w:w="35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Null unless soft-deleted</w:t>
            </w:r>
          </w:p>
        </w:tc>
      </w:tr>
    </w:tbl>
    <w:p>
      <w:pPr>
        <w:pStyle w:val="Normal"/>
        <w:rPr/>
      </w:pPr>
      <w:r>
        <w:rPr/>
      </w:r>
    </w:p>
    <w:p>
      <w:pPr>
        <w:pStyle w:val="Heading3"/>
        <w:rPr/>
      </w:pPr>
      <w:r>
        <w:rPr/>
        <w:t>3.4.1 Organization Information</w:t>
      </w:r>
    </w:p>
    <w:p>
      <w:pPr>
        <w:pStyle w:val="Normal"/>
        <w:rPr/>
      </w:pPr>
      <w:r>
        <w:rPr/>
        <w:t>Organization name, description, address, phone, email, WhatsApp, social accounts and location/map configuration SHALL be stored as admin-managed data rather than hard-coded.</w:t>
      </w:r>
    </w:p>
    <w:p>
      <w:pPr>
        <w:pStyle w:val="Heading3"/>
        <w:rPr/>
      </w:pPr>
      <w:r>
        <w:rPr/>
        <w:t>3.4.2 Media Management</w:t>
      </w:r>
    </w:p>
    <w:p>
      <w:pPr>
        <w:pStyle w:val="Normal"/>
        <w:rPr/>
      </w:pPr>
      <w:r>
        <w:rPr>
          <w:b/>
        </w:rPr>
        <w:t xml:space="preserve">MEDIA-001 — </w:t>
      </w:r>
      <w:r>
        <w:rPr/>
        <w:t>Uploads SHALL be validated server-side for file extension, content type detected from the file bytes (not only the declared MIME type), size, and file name (maximum 255 characters; characters other than letters, digits, dot, hyphen and underscore are replaced). A file whose detected type differs from the declared type SHALL be rejected.</w:t>
      </w:r>
    </w:p>
    <w:p>
      <w:pPr>
        <w:pStyle w:val="Normal"/>
        <w:rPr/>
      </w:pPr>
      <w:r>
        <w:rPr>
          <w:b/>
        </w:rPr>
        <w:t xml:space="preserve">MEDIA-002 — </w:t>
      </w:r>
      <w:r>
        <w:rPr/>
        <w:t>Allowed types and sizes SHALL be: for applicant uploads, application/pdf, image/jpeg and image/png, at most 5 MB per file and 20 MB per application; for staff uploads, PDF up to 10 MB and JPEG, PNG and WebP up to 5 MB. All other types, including executables, scripts, archives and legacy Office formats, SHALL be rejected.</w:t>
      </w:r>
    </w:p>
    <w:p>
      <w:pPr>
        <w:pStyle w:val="Normal"/>
        <w:rPr/>
      </w:pPr>
      <w:r>
        <w:rPr>
          <w:b/>
        </w:rPr>
        <w:t xml:space="preserve">MEDIA-003 — </w:t>
      </w:r>
      <w:r>
        <w:rPr/>
        <w:t>Files SHALL be uploaded directly to the incoming location of the private uploads bucket in S3 using a presigned PUT URL that expires after 15 minutes (900 seconds). The upload-URL endpoint SHALL allow at most 10 requests per IP address per minute.</w:t>
      </w:r>
    </w:p>
    <w:p>
      <w:pPr>
        <w:pStyle w:val="Normal"/>
        <w:rPr/>
      </w:pPr>
      <w:r>
        <w:rPr>
          <w:b/>
        </w:rPr>
        <w:t xml:space="preserve">MEDIA-004 — </w:t>
      </w:r>
      <w:r>
        <w:rPr/>
        <w:t>Files in the incoming location SHALL NOT be served or used by the application until the scan result is CLEAN.</w:t>
      </w:r>
    </w:p>
    <w:p>
      <w:pPr>
        <w:pStyle w:val="Normal"/>
        <w:rPr/>
      </w:pPr>
      <w:r>
        <w:rPr>
          <w:b/>
        </w:rPr>
        <w:t xml:space="preserve">MEDIA-005 — </w:t>
      </w:r>
      <w:r>
        <w:rPr/>
        <w:t>Every uploaded file SHALL be scanned for malware by a background job within 10 minutes of upload. A file moves to the clean location and receives the status AVAILABLE only after a CLEAN result. A scan job that fails 3 times follows the dead-letter rule in ERR-004.</w:t>
      </w:r>
    </w:p>
    <w:p>
      <w:pPr>
        <w:pStyle w:val="Normal"/>
        <w:rPr/>
      </w:pPr>
      <w:r>
        <w:rPr>
          <w:b/>
        </w:rPr>
        <w:t xml:space="preserve">MEDIA-006 — </w:t>
      </w:r>
      <w:r>
        <w:rPr/>
        <w:t>An infected or suspicious result SHALL move the file to the quarantine location, set the status QUARANTINED, keep the file record with scan_engine, threat_name and scan_timestamp, audit-log FILE_QUARANTINE_TRIGGERED, and send an email alert to the Super Admin and to all staff holding ops.view. The applicant SHALL see the message “File failed safety verification. Please upload a clean version in PDF, JPEG, or PNG format.” without malware details.</w:t>
      </w:r>
    </w:p>
    <w:p>
      <w:pPr>
        <w:pStyle w:val="Normal"/>
        <w:rPr/>
      </w:pPr>
      <w:r>
        <w:rPr>
          <w:b/>
        </w:rPr>
        <w:t xml:space="preserve">MEDIA-007 — </w:t>
      </w:r>
      <w:r>
        <w:rPr/>
        <w:t>Quarantined files SHALL NEVER be released. Any request for a quarantined file SHALL return HTTP 404. Quarantined files SHALL be deleted permanently 14 days after quarantine by the background worker (audit event DATA_HARD_DELETE). A staff member holding data.delete and passing re-authentication MAY purge a quarantined file earlier (audit event FILE_QUARANTINE_MANUAL_PURGE with retention_days_remaining). After a purge the system SHALL keep a record containing file_id, original_file_name, threat_name, scan_timestamp, purge_timestamp and purge actor, and SHALL delete the file contents and every other personal field.</w:t>
      </w:r>
    </w:p>
    <w:p>
      <w:pPr>
        <w:pStyle w:val="Normal"/>
        <w:rPr/>
      </w:pPr>
      <w:r>
        <w:rPr>
          <w:b/>
        </w:rPr>
        <w:t xml:space="preserve">MEDIA-008 — </w:t>
      </w:r>
      <w:r>
        <w:rPr/>
        <w:t>Private files SHALL be retrieved only through the server, which checks the permission key and issues a presigned GET URL valid for 15 minutes (900 seconds); every retrieval of an application file SHALL be audit-logged as PII_ACCESS_LOGGED.</w:t>
      </w:r>
    </w:p>
    <w:p>
      <w:pPr>
        <w:pStyle w:val="Normal"/>
        <w:rPr/>
      </w:pPr>
      <w:r>
        <w:rPr>
          <w:b/>
        </w:rPr>
        <w:t xml:space="preserve">MEDIA-009 — </w:t>
      </w:r>
      <w:r>
        <w:rPr/>
        <w:t>Files SHALL NOT be executed as code and SHALL NOT be stored in a directory served by the web server.</w:t>
      </w:r>
    </w:p>
    <w:p>
      <w:pPr>
        <w:pStyle w:val="Normal"/>
        <w:rPr/>
      </w:pPr>
      <w:r>
        <w:rPr>
          <w:b/>
        </w:rPr>
        <w:t xml:space="preserve">MEDIA-010 — </w:t>
      </w:r>
      <w:r>
        <w:rPr/>
        <w:t>Every uploaded JPEG and PNG image SHALL have all EXIF metadata, including GPS coordinates and camera details, removed before it reaches the clean location. Public images SHALL also be generated as WebP variants of 480, 960 and 1600 pixels wide at quality 80 (variants are never larger than the original width) and the public pages SHALL serve the WebP variants.</w:t>
      </w:r>
    </w:p>
    <w:p>
      <w:pPr>
        <w:pStyle w:val="Normal"/>
        <w:rPr/>
      </w:pPr>
      <w:r>
        <w:rPr>
          <w:b/>
        </w:rPr>
        <w:t xml:space="preserve">MEDIA-011 — </w:t>
      </w:r>
      <w:r>
        <w:rPr/>
        <w:t>An iframe in rich text SHALL be kept only if its src starts with one of these prefixes: https://www.youtube.com/embed/, https://www.youtube-nocookie.com/embed/, https://player.vimeo.com/video/, https://w.soundcloud.com/player/, https://www.google.com/maps/embed/, https://open.spotify.com/embed/. Every other iframe SHALL be removed before saving. The allowed iframe attributes are src, width (integer or percentage), height (integer), frameborder (value 0), allow (only accelerometer; autoplay; clipboard-write; encrypted-media; gyroscope; picture-in-picture; web-share), allowfullscreen and a non-empty title; all other attributes, including style, sandbox and on* handlers, SHALL be removed.</w:t>
      </w:r>
    </w:p>
    <w:p>
      <w:pPr>
        <w:pStyle w:val="Normal"/>
        <w:rPr/>
      </w:pPr>
      <w:r>
        <w:rPr>
          <w:b/>
        </w:rPr>
        <w:t xml:space="preserve">MEDIA-012 — </w:t>
      </w:r>
      <w:r>
        <w:rPr/>
        <w:t>An applicant upload that is not linked to a submitted application SHALL be deleted permanently 24 hours after upload by a job that runs every hour. Staff media-library uploads are not deleted by this job.</w:t>
      </w:r>
    </w:p>
    <w:p>
      <w:pPr>
        <w:pStyle w:val="Heading3"/>
        <w:rPr/>
      </w:pPr>
      <w:r>
        <w:rPr/>
        <w:t>3.4.3 Audit Logging</w:t>
      </w:r>
    </w:p>
    <w:p>
      <w:pPr>
        <w:pStyle w:val="Normal"/>
        <w:rPr/>
      </w:pPr>
      <w:r>
        <w:rPr>
          <w:b/>
        </w:rPr>
        <w:t xml:space="preserve">AUD-001 — </w:t>
      </w:r>
      <w:r>
        <w:rPr/>
        <w:t>The system SHALL write an audit record for every event in Table 3.4.3 (event catalog).</w:t>
      </w:r>
    </w:p>
    <w:p>
      <w:pPr>
        <w:pStyle w:val="Normal"/>
        <w:rPr/>
      </w:pPr>
      <w:r>
        <w:rPr>
          <w:b/>
        </w:rPr>
        <w:t xml:space="preserve">AUD-002 — </w:t>
      </w:r>
      <w:r>
        <w:rPr/>
        <w:t>Each audit record SHALL contain: event_id (UUID), timestamp (UTC, ISO 8601), actor_id (staff UUID, or SYSTEM, or ANONYMOUS), actor_ip, user_agent, event_action (a key from Table 3.4.3), target_resource (for example user:102), status (SUCCESS, DENIED or ERROR) and metadata (JSON containing the before and after values of changed fields, excluding data prohibited by AUD-004).</w:t>
      </w:r>
    </w:p>
    <w:p>
      <w:pPr>
        <w:pStyle w:val="Normal"/>
        <w:rPr/>
      </w:pPr>
      <w:r>
        <w:rPr>
          <w:b/>
        </w:rPr>
        <w:t xml:space="preserve">AUD-003 — </w:t>
      </w:r>
      <w:r>
        <w:rPr/>
        <w:t>Audit records SHALL be append-only: the application database role SHALL have INSERT and SELECT privileges only on the audit table and no UPDATE or DELETE privilege. An audit record SHALL be written in the same database transaction as the change it records; if the audit write fails, the change SHALL be rolled back and the API SHALL return HTTP 500. Audit records SHALL be retained for 24 months.</w:t>
      </w:r>
    </w:p>
    <w:p>
      <w:pPr>
        <w:pStyle w:val="Normal"/>
        <w:rPr/>
      </w:pPr>
      <w:r>
        <w:rPr>
          <w:b/>
        </w:rPr>
        <w:t xml:space="preserve">AUD-004 — </w:t>
      </w:r>
      <w:r>
        <w:rPr/>
        <w:t>Audit records SHALL NOT contain passwords, session tokens, reset tokens, recovery codes, CV contents or other file contents, or secrets.</w:t>
      </w:r>
    </w:p>
    <w:p>
      <w:pPr>
        <w:pStyle w:val="Normal"/>
        <w:rPr/>
      </w:pPr>
      <w:r>
        <w:rPr>
          <w:b/>
        </w:rPr>
        <w:t xml:space="preserve">AUD-005 — </w:t>
      </w:r>
      <w:r>
        <w:rPr/>
        <w:t>Access to the audit log SHALL require audit.view.</w:t>
      </w:r>
    </w:p>
    <w:p>
      <w:pPr>
        <w:pStyle w:val="Normal"/>
        <w:rPr/>
      </w:pPr>
      <w:r>
        <w:rPr>
          <w:b/>
        </w:rPr>
        <w:t xml:space="preserve">AUD-006 — </w:t>
      </w:r>
      <w:r>
        <w:rPr/>
        <w:t>Audit storage SHALL be protected by the database privileges in AUD-003; no application function SHALL edit or delete audit records.</w:t>
      </w:r>
    </w:p>
    <w:p>
      <w:pPr>
        <w:pStyle w:val="Normal"/>
        <w:rPr/>
      </w:pPr>
      <w:r>
        <w:rPr/>
        <w:t>Table 3.4.3 — Audit event catalog (event_action values)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800"/>
        <w:gridCol w:w="5991"/>
      </w:tblGrid>
      <w:tr>
        <w:trPr/>
        <w:tc>
          <w:tcPr>
            <w:tcW w:w="3800"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event_action</w:t>
            </w:r>
          </w:p>
        </w:tc>
        <w:tc>
          <w:tcPr>
            <w:tcW w:w="5991"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Trigger</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AUTH_LOGIN_SUCCESS</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Successful login</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AUTH_LOGIN_FAILED</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Failed login (email submitted and reason; never the password)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AUTH_LOGOUT</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Logout</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AUTH_SESSION_EXPIRED</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Session ended by timeout</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AUTH_PASSWORD_CHANGE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Password changed by a logged-in user</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AUTH_PASSWORD_RESET_REQUEST</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Password reset requested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AUTH_REAUTH_FAILED</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Failed re-authentication (AUTH-013)</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AUTHZ_DENIED</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Request refused because the permission key was missing</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SUPERADMIN_RECOVERY_SUCCESS</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Recovery code accepted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SUPERADMIN_RECOVERY_FAILED</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Recovery code rejected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SUPERADMIN_RECOVERY_CODES_REGENERATED</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New recovery codes generated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SUPERADMIN_OPERATOR_RESET</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Operator-level reset (RECOV-007)</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SUPERADMIN_TRANSFER_REQUESTED</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Transfer started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SUPERADMIN_TRANSFER_COMPLETED</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Transfer accepted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STAFF_USER_CREATE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Staff account created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STAFF_USER_UPDATE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Staff account edited or suspended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STAFF_USER_DELETE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Staff account deleted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ROLE_CREATE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Role created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ROLE_UPDATE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Role changed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ROLE_DELETE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Role deleted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ROLE_ASSIGN</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Role or permission key assigned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ROLE_REVOKE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Role or permission key removed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CONTENT_PUBLISH</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 published or unpublished (metadata states which)</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CONTENT_DIRECT_PUBLISH</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Published without the REVIEW state</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CONTENT_REJECT</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 rejected with notes</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CONTENT_STATUS_OVERRIDE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Status changed to ARCHIVED or restored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CONTENT_VERSION_ROLLBACK</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Draft reverted to an earlier version</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CONTENT_HARD_DELETE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 deleted permanently</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VISIBILITY_LEVEL_CHANGED</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access_level changed to PUBLIC</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MEDIA_DELETE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Media asset deleted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FILE_QUARANTINE_TRIGGERED</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File quarantined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FILE_QUARANTINE_MANUAL_PURGE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Quarantined file purged early</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SETTINGS_UPDATE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System setting changed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PII_ACCESS_LOGGED</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Application viewed, application file downloaded, or personal data exported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DATA_EXPORT_APPLICATIONS</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Applications exported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DATA_EXPORT_REGISTRATIONS</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Registrations exported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DATA_EXPORT_SUBSCRIBERS</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Subscribers exported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PRIVACY_REQUEST_CREATE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Data request recorded</w:t>
            </w:r>
          </w:p>
        </w:tc>
      </w:tr>
      <w:tr>
        <w:trPr/>
        <w:tc>
          <w:tcPr>
            <w:tcW w:w="3800"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DATA_HARD_DELETE</w:t>
            </w:r>
          </w:p>
        </w:tc>
        <w:tc>
          <w:tcPr>
            <w:tcW w:w="5991"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Permanent deletion by user action or by the background worker</w:t>
            </w:r>
          </w:p>
        </w:tc>
      </w:tr>
    </w:tbl>
    <w:p>
      <w:pPr>
        <w:pStyle w:val="Normal"/>
        <w:rPr/>
      </w:pPr>
      <w:r>
        <w:rPr/>
      </w:r>
    </w:p>
    <w:p>
      <w:pPr>
        <w:pStyle w:val="Heading1"/>
        <w:rPr/>
      </w:pPr>
      <w:r>
        <w:rPr/>
        <w:t>4. External Interface Requirements</w:t>
      </w:r>
    </w:p>
    <w:p>
      <w:pPr>
        <w:pStyle w:val="Heading2"/>
        <w:rPr/>
      </w:pPr>
      <w:r>
        <w:rPr/>
        <w:t>4.1 User Interface</w:t>
      </w:r>
    </w:p>
    <w:p>
      <w:pPr>
        <w:pStyle w:val="ListBullet"/>
        <w:numPr>
          <w:ilvl w:val="0"/>
          <w:numId w:val="1"/>
        </w:numPr>
        <w:rPr/>
      </w:pPr>
      <w:r>
        <w:rPr/>
        <w:t>Responsive layouts SHALL work without horizontal scrolling at viewport widths from 320 px to 2560 px.</w:t>
      </w:r>
    </w:p>
    <w:p>
      <w:pPr>
        <w:pStyle w:val="ListBullet"/>
        <w:numPr>
          <w:ilvl w:val="0"/>
          <w:numId w:val="1"/>
        </w:numPr>
        <w:rPr/>
      </w:pPr>
      <w:r>
        <w:rPr/>
        <w:t>Forms SHALL provide a visible label for every field, a field-level error message next to each invalid field, a disabled submit button with a busy indicator while a submission is in progress, and a message describing how to correct each error.</w:t>
      </w:r>
    </w:p>
    <w:p>
      <w:pPr>
        <w:pStyle w:val="ListBullet"/>
        <w:numPr>
          <w:ilvl w:val="0"/>
          <w:numId w:val="1"/>
        </w:numPr>
        <w:rPr/>
      </w:pPr>
      <w:r>
        <w:rPr/>
        <w:t>Admin screens SHALL display only the functions allowed by the user's permission keys; this display rule does not replace the server-side checks in AUTHZ-006.</w:t>
      </w:r>
    </w:p>
    <w:p>
      <w:pPr>
        <w:pStyle w:val="ListBullet"/>
        <w:numPr>
          <w:ilvl w:val="0"/>
          <w:numId w:val="1"/>
        </w:numPr>
        <w:rPr/>
      </w:pPr>
      <w:r>
        <w:rPr/>
        <w:t>Rich-text editing SHALL use the TipTap editor.</w:t>
      </w:r>
    </w:p>
    <w:p>
      <w:pPr>
        <w:pStyle w:val="Heading2"/>
        <w:rPr/>
      </w:pPr>
      <w:r>
        <w:rPr/>
        <w:t>4.2 Software Interfaces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67"/>
        <w:gridCol w:w="6624"/>
      </w:tblGrid>
      <w:tr>
        <w:trPr/>
        <w:tc>
          <w:tcPr>
            <w:tcW w:w="3167"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Interface</w:t>
            </w:r>
          </w:p>
        </w:tc>
        <w:tc>
          <w:tcPr>
            <w:tcW w:w="6624"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Purpose / constraint</w:t>
            </w:r>
          </w:p>
        </w:tc>
      </w:tr>
      <w:tr>
        <w:trPr/>
        <w:tc>
          <w:tcPr>
            <w:tcW w:w="3167"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Cloudflare</w:t>
            </w:r>
          </w:p>
        </w:tc>
        <w:tc>
          <w:tcPr>
            <w:tcW w:w="6624"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CDN, WAF, edge protection, rate limiting and public traffic entry point.</w:t>
            </w:r>
          </w:p>
        </w:tc>
      </w:tr>
      <w:tr>
        <w:trPr/>
        <w:tc>
          <w:tcPr>
            <w:tcW w:w="3167"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AWS EC2</w:t>
            </w:r>
          </w:p>
        </w:tc>
        <w:tc>
          <w:tcPr>
            <w:tcW w:w="6624"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Application compute, background worker and PostgreSQL host.</w:t>
            </w:r>
          </w:p>
        </w:tc>
      </w:tr>
      <w:tr>
        <w:trPr/>
        <w:tc>
          <w:tcPr>
            <w:tcW w:w="3167"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Amazon S3</w:t>
            </w:r>
          </w:p>
        </w:tc>
        <w:tc>
          <w:tcPr>
            <w:tcW w:w="6624"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Private uploaded-file storage, quarantine storage and encrypted database backups.</w:t>
            </w:r>
          </w:p>
        </w:tc>
      </w:tr>
      <w:tr>
        <w:trPr/>
        <w:tc>
          <w:tcPr>
            <w:tcW w:w="3167"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Amazon SES</w:t>
            </w:r>
          </w:p>
        </w:tc>
        <w:tc>
          <w:tcPr>
            <w:tcW w:w="6624"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Transactional and newsletter email delivery.</w:t>
            </w:r>
          </w:p>
        </w:tc>
      </w:tr>
      <w:tr>
        <w:trPr/>
        <w:tc>
          <w:tcPr>
            <w:tcW w:w="3167"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AWS SSM Parameter Store</w:t>
            </w:r>
          </w:p>
        </w:tc>
        <w:tc>
          <w:tcPr>
            <w:tcW w:w="6624"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Application secrets/configuration.</w:t>
            </w:r>
          </w:p>
        </w:tc>
      </w:tr>
      <w:tr>
        <w:trPr/>
        <w:tc>
          <w:tcPr>
            <w:tcW w:w="3167"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AWS Systems Manager Session Manager</w:t>
            </w:r>
          </w:p>
        </w:tc>
        <w:tc>
          <w:tcPr>
            <w:tcW w:w="6624"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Administrative shell/session access without public SSH.</w:t>
            </w:r>
          </w:p>
        </w:tc>
      </w:tr>
      <w:tr>
        <w:trPr/>
        <w:tc>
          <w:tcPr>
            <w:tcW w:w="3167"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AWS IAM</w:t>
            </w:r>
          </w:p>
        </w:tc>
        <w:tc>
          <w:tcPr>
            <w:tcW w:w="6624"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Least-privilege identities and resource authorization.</w:t>
            </w:r>
          </w:p>
        </w:tc>
      </w:tr>
      <w:tr>
        <w:trPr/>
        <w:tc>
          <w:tcPr>
            <w:tcW w:w="3167"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Terraform</w:t>
            </w:r>
          </w:p>
        </w:tc>
        <w:tc>
          <w:tcPr>
            <w:tcW w:w="6624"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Infrastructure provisioning and reconstruction.</w:t>
            </w:r>
          </w:p>
        </w:tc>
      </w:tr>
      <w:tr>
        <w:trPr/>
        <w:tc>
          <w:tcPr>
            <w:tcW w:w="3167"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GitHub Actions + AWS OIDC</w:t>
            </w:r>
          </w:p>
        </w:tc>
        <w:tc>
          <w:tcPr>
            <w:tcW w:w="6624"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Controlled CI/CD using AWS OIDC session credentials that expire after 1 hour.</w:t>
            </w:r>
          </w:p>
        </w:tc>
      </w:tr>
      <w:tr>
        <w:trPr/>
        <w:tc>
          <w:tcPr>
            <w:tcW w:w="3167"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Auth.js</w:t>
            </w:r>
          </w:p>
        </w:tc>
        <w:tc>
          <w:tcPr>
            <w:tcW w:w="6624"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Application session/authentication integration.</w:t>
            </w:r>
          </w:p>
        </w:tc>
      </w:tr>
      <w:tr>
        <w:trPr/>
        <w:tc>
          <w:tcPr>
            <w:tcW w:w="3167"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Prisma</w:t>
            </w:r>
          </w:p>
        </w:tc>
        <w:tc>
          <w:tcPr>
            <w:tcW w:w="6624"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PostgreSQL access layer.</w:t>
            </w:r>
          </w:p>
        </w:tc>
      </w:tr>
      <w:tr>
        <w:trPr/>
        <w:tc>
          <w:tcPr>
            <w:tcW w:w="3167"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Plausible analytics</w:t>
            </w:r>
          </w:p>
        </w:tc>
        <w:tc>
          <w:tcPr>
            <w:tcW w:w="6624"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Usage analytics; a Plausible failure SHALL NOT affect any core function.a Plausible NOTany function.</w:t>
            </w:r>
          </w:p>
        </w:tc>
      </w:tr>
      <w:tr>
        <w:trPr/>
        <w:tc>
          <w:tcPr>
            <w:tcW w:w="3167"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Cloudflare Turnstile</w:t>
            </w:r>
          </w:p>
        </w:tc>
        <w:tc>
          <w:tcPr>
            <w:tcW w:w="6624"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Bot verification on public forms (SEC-002).</w:t>
            </w:r>
          </w:p>
        </w:tc>
      </w:tr>
    </w:tbl>
    <w:p>
      <w:pPr>
        <w:pStyle w:val="Normal"/>
        <w:rPr/>
      </w:pPr>
      <w:r>
        <w:rPr/>
      </w:r>
    </w:p>
    <w:p>
      <w:pPr>
        <w:pStyle w:val="Heading2"/>
        <w:rPr/>
      </w:pPr>
      <w:r>
        <w:rPr/>
        <w:t>4.3 Communication Interfaces</w:t>
      </w:r>
    </w:p>
    <w:p>
      <w:pPr>
        <w:pStyle w:val="Normal"/>
        <w:rPr/>
      </w:pPr>
      <w:r>
        <w:rPr>
          <w:b/>
        </w:rPr>
        <w:t xml:space="preserve">NET-001 — </w:t>
      </w:r>
      <w:r>
        <w:rPr/>
        <w:t>All public client-server communication SHALL use HTTPS.</w:t>
      </w:r>
    </w:p>
    <w:p>
      <w:pPr>
        <w:pStyle w:val="Normal"/>
        <w:rPr/>
      </w:pPr>
      <w:r>
        <w:rPr>
          <w:b/>
        </w:rPr>
        <w:t xml:space="preserve">NET-002 — </w:t>
      </w:r>
      <w:r>
        <w:rPr/>
        <w:t>TLS SHALL be used for all connections between components that run on different hosts, including the connections to S3, SES and SSM.</w:t>
      </w:r>
    </w:p>
    <w:p>
      <w:pPr>
        <w:pStyle w:val="Normal"/>
        <w:rPr/>
      </w:pPr>
      <w:r>
        <w:rPr>
          <w:b/>
        </w:rPr>
        <w:t xml:space="preserve">NET-003 — </w:t>
      </w:r>
      <w:r>
        <w:rPr/>
        <w:t>Authenticated sessions SHALL use cookies with the attributes in AUTH-005.</w:t>
      </w:r>
    </w:p>
    <w:p>
      <w:pPr>
        <w:pStyle w:val="Normal"/>
        <w:rPr/>
      </w:pPr>
      <w:r>
        <w:rPr>
          <w:b/>
        </w:rPr>
        <w:t xml:space="preserve">NET-004 — </w:t>
      </w:r>
      <w:r>
        <w:rPr/>
        <w:t>Public application traffic SHALL enter through Cloudflare.</w:t>
      </w:r>
    </w:p>
    <w:p>
      <w:pPr>
        <w:pStyle w:val="Normal"/>
        <w:rPr/>
      </w:pPr>
      <w:r>
        <w:rPr>
          <w:b/>
        </w:rPr>
        <w:t xml:space="preserve">NET-005 — </w:t>
      </w:r>
      <w:r>
        <w:rPr/>
        <w:t>The EC2 security group SHALL accept inbound HTTP and HTTPS traffic only from Cloudflare IP ranges. The health endpoints in HEALTH-001 are reachable only through Cloudflare like all other paths.</w:t>
      </w:r>
    </w:p>
    <w:p>
      <w:pPr>
        <w:pStyle w:val="Normal"/>
        <w:rPr/>
      </w:pPr>
      <w:r>
        <w:rPr>
          <w:b/>
        </w:rPr>
        <w:t xml:space="preserve">NET-006 — </w:t>
      </w:r>
      <w:r>
        <w:rPr/>
        <w:t>PostgreSQL SHALL not accept public internet connections.</w:t>
      </w:r>
    </w:p>
    <w:p>
      <w:pPr>
        <w:pStyle w:val="Normal"/>
        <w:rPr/>
      </w:pPr>
      <w:r>
        <w:rPr>
          <w:b/>
        </w:rPr>
        <w:t xml:space="preserve">NET-007 — </w:t>
      </w:r>
      <w:r>
        <w:rPr/>
        <w:t>Public SSH SHALL be disabled; administrative access SHALL use AWS Systems Manager Session Manager.</w:t>
      </w:r>
    </w:p>
    <w:p>
      <w:pPr>
        <w:pStyle w:val="Normal"/>
        <w:rPr/>
      </w:pPr>
      <w:r>
        <w:rPr>
          <w:b/>
        </w:rPr>
        <w:t xml:space="preserve">NET-008 — </w:t>
      </w:r>
      <w:r>
        <w:rPr/>
        <w:t>The minimum TLS version for public HTTPS SHALL be TLS 1.2, with TLS 1.3 enabled and preferred. Cloudflare SSL/TLS mode SHALL be Full (strict).</w:t>
      </w:r>
    </w:p>
    <w:p>
      <w:pPr>
        <w:pStyle w:val="Normal"/>
        <w:rPr/>
      </w:pPr>
      <w:r>
        <w:rPr>
          <w:b/>
        </w:rPr>
        <w:t xml:space="preserve">NET-009 — </w:t>
      </w:r>
      <w:r>
        <w:rPr/>
        <w:t>CORS SHALL allow only the exact origin SITE_ORIGIN in production, with no wildcard, and only http://localhost:3000 in development.</w:t>
      </w:r>
    </w:p>
    <w:p>
      <w:pPr>
        <w:pStyle w:val="Heading1"/>
        <w:rPr/>
      </w:pPr>
      <w:r>
        <w:rPr/>
        <w:t>5. Non-Functional Requirements</w:t>
      </w:r>
    </w:p>
    <w:p>
      <w:pPr>
        <w:pStyle w:val="Heading2"/>
        <w:rPr/>
      </w:pPr>
      <w:r>
        <w:rPr/>
        <w:t>5.1 Security</w:t>
      </w:r>
    </w:p>
    <w:p>
      <w:pPr>
        <w:pStyle w:val="Heading3"/>
        <w:rPr/>
      </w:pPr>
      <w:r>
        <w:rPr/>
        <w:t>5.1.1 Authentication Security</w:t>
      </w:r>
    </w:p>
    <w:p>
      <w:pPr>
        <w:pStyle w:val="ListBullet"/>
        <w:numPr>
          <w:ilvl w:val="0"/>
          <w:numId w:val="1"/>
        </w:numPr>
        <w:rPr/>
      </w:pPr>
      <w:r>
        <w:rPr/>
        <w:t>Argon2id password hashing with the parameters in AUTH-003.</w:t>
      </w:r>
    </w:p>
    <w:p>
      <w:pPr>
        <w:pStyle w:val="ListBullet"/>
        <w:numPr>
          <w:ilvl w:val="0"/>
          <w:numId w:val="1"/>
        </w:numPr>
        <w:rPr/>
      </w:pPr>
      <w:r>
        <w:rPr/>
        <w:t>Password length of 8 to 128 characters including at least two special characters, one uppercase letter and one number, plus rejection of common passwords.</w:t>
      </w:r>
    </w:p>
    <w:p>
      <w:pPr>
        <w:pStyle w:val="ListBullet"/>
        <w:numPr>
          <w:ilvl w:val="0"/>
          <w:numId w:val="1"/>
        </w:numPr>
        <w:rPr/>
      </w:pPr>
      <w:r>
        <w:rPr/>
        <w:t>Secure session cookies, 8-hour idle expiry and 24-hour absolute expiry.</w:t>
      </w:r>
    </w:p>
    <w:p>
      <w:pPr>
        <w:pStyle w:val="ListBullet"/>
        <w:numPr>
          <w:ilvl w:val="0"/>
          <w:numId w:val="1"/>
        </w:numPr>
        <w:rPr/>
      </w:pPr>
      <w:r>
        <w:rPr/>
        <w:t>Password-reset tokens expire after 30 minutes and are single-use.</w:t>
      </w:r>
    </w:p>
    <w:p>
      <w:pPr>
        <w:pStyle w:val="ListBullet"/>
        <w:numPr>
          <w:ilvl w:val="0"/>
          <w:numId w:val="1"/>
        </w:numPr>
        <w:rPr/>
      </w:pPr>
      <w:r>
        <w:rPr/>
        <w:t>Login and password-reset endpoints are rate-limited.</w:t>
      </w:r>
    </w:p>
    <w:p>
      <w:pPr>
        <w:pStyle w:val="ListBullet"/>
        <w:numPr>
          <w:ilvl w:val="0"/>
          <w:numId w:val="1"/>
        </w:numPr>
        <w:rPr/>
      </w:pPr>
      <w:r>
        <w:rPr/>
        <w:t>No username/email enumeration through authentication responses.</w:t>
      </w:r>
    </w:p>
    <w:p>
      <w:pPr>
        <w:pStyle w:val="ListBullet"/>
        <w:numPr>
          <w:ilvl w:val="0"/>
          <w:numId w:val="1"/>
        </w:numPr>
        <w:rPr/>
      </w:pPr>
      <w:r>
        <w:rPr/>
        <w:t>Every event in Table 3.4.3 is audit-logged.</w:t>
      </w:r>
    </w:p>
    <w:p>
      <w:pPr>
        <w:pStyle w:val="Heading3"/>
        <w:rPr/>
      </w:pPr>
      <w:r>
        <w:rPr/>
        <w:t>5.1.2 Authorization</w:t>
      </w:r>
    </w:p>
    <w:p>
      <w:pPr>
        <w:pStyle w:val="ListBullet"/>
        <w:numPr>
          <w:ilvl w:val="0"/>
          <w:numId w:val="1"/>
        </w:numPr>
        <w:rPr/>
      </w:pPr>
      <w:r>
        <w:rPr/>
        <w:t>Server-side authorization is authoritative.</w:t>
      </w:r>
    </w:p>
    <w:p>
      <w:pPr>
        <w:pStyle w:val="ListBullet"/>
        <w:numPr>
          <w:ilvl w:val="0"/>
          <w:numId w:val="1"/>
        </w:numPr>
        <w:rPr/>
      </w:pPr>
      <w:r>
        <w:rPr/>
        <w:t>Every protected resource access checks the authenticated actor and requested action.</w:t>
      </w:r>
    </w:p>
    <w:p>
      <w:pPr>
        <w:pStyle w:val="ListBullet"/>
        <w:numPr>
          <w:ilvl w:val="0"/>
          <w:numId w:val="1"/>
        </w:numPr>
        <w:rPr/>
      </w:pPr>
      <w:r>
        <w:rPr/>
        <w:t>Client-supplied IDs are treated as untrusted input.</w:t>
      </w:r>
    </w:p>
    <w:p>
      <w:pPr>
        <w:pStyle w:val="ListBullet"/>
        <w:numPr>
          <w:ilvl w:val="0"/>
          <w:numId w:val="1"/>
        </w:numPr>
        <w:rPr/>
      </w:pPr>
      <w:r>
        <w:rPr/>
        <w:t>Object ownership and permission checks are performed server-side.</w:t>
      </w:r>
    </w:p>
    <w:p>
      <w:pPr>
        <w:pStyle w:val="ListBullet"/>
        <w:numPr>
          <w:ilvl w:val="0"/>
          <w:numId w:val="1"/>
        </w:numPr>
        <w:rPr/>
      </w:pPr>
      <w:r>
        <w:rPr/>
        <w:t>Operations attempted without the required permission key are rejected with HTTP 403 and audit-logged as AUTHZ_DENIED.</w:t>
      </w:r>
    </w:p>
    <w:p>
      <w:pPr>
        <w:pStyle w:val="Heading3"/>
        <w:rPr/>
      </w:pPr>
      <w:r>
        <w:rPr/>
        <w:t>5.1.3 Input and Output Security</w:t>
      </w:r>
    </w:p>
    <w:p>
      <w:pPr>
        <w:pStyle w:val="ListBullet"/>
        <w:numPr>
          <w:ilvl w:val="0"/>
          <w:numId w:val="1"/>
        </w:numPr>
        <w:rPr/>
      </w:pPr>
      <w:r>
        <w:rPr/>
        <w:t>Client validation is for usability; server validation is mandatory.</w:t>
      </w:r>
    </w:p>
    <w:p>
      <w:pPr>
        <w:pStyle w:val="ListBullet"/>
        <w:numPr>
          <w:ilvl w:val="0"/>
          <w:numId w:val="1"/>
        </w:numPr>
        <w:rPr/>
      </w:pPr>
      <w:r>
        <w:rPr/>
        <w:t>All database operations use parameterized/ORM-safe queries.</w:t>
      </w:r>
    </w:p>
    <w:p>
      <w:pPr>
        <w:pStyle w:val="ListBullet"/>
        <w:numPr>
          <w:ilvl w:val="0"/>
          <w:numId w:val="1"/>
        </w:numPr>
        <w:rPr/>
      </w:pPr>
      <w:r>
        <w:rPr/>
        <w:t>HTML is sanitized according to a strict allowlist.</w:t>
      </w:r>
    </w:p>
    <w:p>
      <w:pPr>
        <w:pStyle w:val="ListBullet"/>
        <w:numPr>
          <w:ilvl w:val="0"/>
          <w:numId w:val="1"/>
        </w:numPr>
        <w:rPr/>
      </w:pPr>
      <w:r>
        <w:rPr/>
        <w:t>URLs are scheme-validated.</w:t>
      </w:r>
    </w:p>
    <w:p>
      <w:pPr>
        <w:pStyle w:val="ListBullet"/>
        <w:numPr>
          <w:ilvl w:val="0"/>
          <w:numId w:val="1"/>
        </w:numPr>
        <w:rPr/>
      </w:pPr>
      <w:r>
        <w:rPr/>
        <w:t>Uploaded files are validated by content/type/size, scanned, quarantined and privately stored.</w:t>
      </w:r>
    </w:p>
    <w:p>
      <w:pPr>
        <w:pStyle w:val="ListBullet"/>
        <w:numPr>
          <w:ilvl w:val="0"/>
          <w:numId w:val="1"/>
        </w:numPr>
        <w:rPr/>
      </w:pPr>
      <w:r>
        <w:rPr/>
        <w:t>Output is HTML-escaped by the framework, and dangerouslySetInnerHTML is used only with content sanitized under CMS-007.</w:t>
      </w:r>
    </w:p>
    <w:p>
      <w:pPr>
        <w:pStyle w:val="Heading3"/>
        <w:rPr/>
      </w:pPr>
      <w:r>
        <w:rPr/>
        <w:t>5.1.4 Security Headers</w:t>
      </w:r>
    </w:p>
    <w:p>
      <w:pPr>
        <w:pStyle w:val="Normal"/>
        <w:rPr/>
      </w:pPr>
      <w:r>
        <w:rPr/>
        <w:t>Production responses SHALL carry the headers in Table 5.1.4. They SHALL be set by the Next.js application on every response.</w:t>
      </w:r>
    </w:p>
    <w:p>
      <w:pPr>
        <w:pStyle w:val="Normal"/>
        <w:rPr/>
      </w:pPr>
      <w:r>
        <w:rPr/>
        <w:t>Table 5.1.4 — Required response headers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9"/>
        <w:gridCol w:w="7192"/>
      </w:tblGrid>
      <w:tr>
        <w:trPr/>
        <w:tc>
          <w:tcPr>
            <w:tcW w:w="2599"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Header</w:t>
            </w:r>
          </w:p>
        </w:tc>
        <w:tc>
          <w:tcPr>
            <w:tcW w:w="7192" w:type="dxa"/>
            <w:tcBorders/>
            <w:shd w:color="auto" w:fill="D9EAF7" w:val="clear"/>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b/>
                <w:kern w:val="0"/>
                <w:sz w:val="20"/>
                <w:szCs w:val="22"/>
                <w:lang w:val="en-US" w:eastAsia="en-US" w:bidi="ar-SA"/>
              </w:rPr>
              <w:t>Value</w:t>
            </w:r>
          </w:p>
        </w:tc>
      </w:tr>
      <w:tr>
        <w:trPr/>
        <w:tc>
          <w:tcPr>
            <w:tcW w:w="25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Content-Security-Policy</w:t>
            </w:r>
          </w:p>
        </w:tc>
        <w:tc>
          <w:tcPr>
            <w:tcW w:w="71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default-src 'self'; script-src 'self' 'nonce-{per-request nonce}' https://plausible.io; style-src 'self' 'unsafe-inline'; img-src 'self' data:; font-src 'self'; connect-src 'self' https://plausible.io https://challenges.cloudflare.com; frame-src https://www.youtube.com https://www.youtube-nocookie.com https://player.vimeo.com https://w.soundcloud.com https://www.google.com https://open.spotify.com https://challenges.cloudflare.com; frame-ancestors 'none'; object-src 'none'; base-uri 'self'; form-action 'self'</w:t>
            </w:r>
          </w:p>
        </w:tc>
      </w:tr>
      <w:tr>
        <w:trPr/>
        <w:tc>
          <w:tcPr>
            <w:tcW w:w="25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Strict-Transport-Security</w:t>
            </w:r>
          </w:p>
        </w:tc>
        <w:tc>
          <w:tcPr>
            <w:tcW w:w="71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max-age=31536000; includeSubDomains; preload</w:t>
            </w:r>
          </w:p>
        </w:tc>
      </w:tr>
      <w:tr>
        <w:trPr/>
        <w:tc>
          <w:tcPr>
            <w:tcW w:w="25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X-Frame-Options</w:t>
            </w:r>
          </w:p>
        </w:tc>
        <w:tc>
          <w:tcPr>
            <w:tcW w:w="71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DENY</w:t>
            </w:r>
          </w:p>
        </w:tc>
      </w:tr>
      <w:tr>
        <w:trPr/>
        <w:tc>
          <w:tcPr>
            <w:tcW w:w="25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X-Content-Type-Options</w:t>
            </w:r>
          </w:p>
        </w:tc>
        <w:tc>
          <w:tcPr>
            <w:tcW w:w="71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nosniff</w:t>
            </w:r>
          </w:p>
        </w:tc>
      </w:tr>
      <w:tr>
        <w:trPr/>
        <w:tc>
          <w:tcPr>
            <w:tcW w:w="25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Referrer-Policy</w:t>
            </w:r>
          </w:p>
        </w:tc>
        <w:tc>
          <w:tcPr>
            <w:tcW w:w="71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strict-origin-when-cross-origin</w:t>
            </w:r>
          </w:p>
        </w:tc>
      </w:tr>
      <w:tr>
        <w:trPr/>
        <w:tc>
          <w:tcPr>
            <w:tcW w:w="25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Permissions-Policy</w:t>
            </w:r>
          </w:p>
        </w:tc>
        <w:tc>
          <w:tcPr>
            <w:tcW w:w="71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camera=(), microphone=(), geolocation=(), payment=()</w:t>
            </w:r>
          </w:p>
        </w:tc>
      </w:tr>
      <w:tr>
        <w:trPr/>
        <w:tc>
          <w:tcPr>
            <w:tcW w:w="2599"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X-XSS-Protection</w:t>
            </w:r>
          </w:p>
        </w:tc>
        <w:tc>
          <w:tcPr>
            <w:tcW w:w="7192"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0</w:t>
            </w:r>
          </w:p>
        </w:tc>
      </w:tr>
    </w:tbl>
    <w:p>
      <w:pPr>
        <w:pStyle w:val="Normal"/>
        <w:rPr/>
      </w:pPr>
      <w:r>
        <w:rPr/>
        <w:t>Images are served from the application origin (SITE_ORIGIN), including the WebP variants of S3 images, so no S3 host appears in img-src.</w:t>
      </w:r>
    </w:p>
    <w:p>
      <w:pPr>
        <w:pStyle w:val="Heading3"/>
        <w:rPr/>
      </w:pPr>
      <w:r>
        <w:rPr/>
        <w:t>5.1.5 Rate Limiting and Abuse Protection</w:t>
      </w:r>
    </w:p>
    <w:p>
      <w:pPr>
        <w:pStyle w:val="Normal"/>
        <w:rPr/>
      </w:pPr>
      <w:r>
        <w:rPr>
          <w:b/>
        </w:rPr>
        <w:t xml:space="preserve">SEC-001 — </w:t>
      </w:r>
      <w:r>
        <w:rPr/>
        <w:t>Rate limits SHALL be enforced per client IP address at Cloudflare and in the application, and SHALL return HTTP 429 with a Retry-After header: login (AUTH-007), Super Admin recovery (RECOV-003), password-reset requests 3 per hour per email address and per IP address, upload URL requests 10 per minute per IP address, contact, newsletter, RSVP and application submissions 5 per hour per IP address per form, and all /api/v1/public/* endpoints 100 per minute per IP address.</w:t>
      </w:r>
    </w:p>
    <w:p>
      <w:pPr>
        <w:pStyle w:val="Normal"/>
        <w:rPr/>
      </w:pPr>
      <w:r>
        <w:rPr>
          <w:b/>
        </w:rPr>
        <w:t xml:space="preserve">SEC-002 — </w:t>
      </w:r>
      <w:r>
        <w:rPr/>
        <w:t>Every public form (contact, newsletter, RSVP, application) and the password-reset request form SHALL include a hidden honeypot field and a Cloudflare Turnstile challenge verified on the server. A submission with a filled honeypot or failed Turnstile verification SHALL be rejected with HTTP 400.</w:t>
      </w:r>
    </w:p>
    <w:p>
      <w:pPr>
        <w:pStyle w:val="Normal"/>
        <w:rPr/>
      </w:pPr>
      <w:r>
        <w:rPr>
          <w:b/>
        </w:rPr>
        <w:t xml:space="preserve">SEC-003 — </w:t>
      </w:r>
      <w:r>
        <w:rPr/>
        <w:t>Cookies SHALL be limited to the session cookie and the Turnstile cookies required for bot verification. Plausible SHALL be configured without cookies.</w:t>
      </w:r>
    </w:p>
    <w:p>
      <w:pPr>
        <w:pStyle w:val="Heading3"/>
        <w:rPr/>
      </w:pPr>
      <w:r>
        <w:rPr/>
        <w:t>5.1.6 Data Security</w:t>
      </w:r>
    </w:p>
    <w:p>
      <w:pPr>
        <w:pStyle w:val="ListBullet"/>
        <w:numPr>
          <w:ilvl w:val="0"/>
          <w:numId w:val="1"/>
        </w:numPr>
        <w:rPr/>
      </w:pPr>
      <w:r>
        <w:rPr/>
        <w:t>Applicant data and private files SHALL be accessible only to authorized staff.</w:t>
      </w:r>
    </w:p>
    <w:p>
      <w:pPr>
        <w:pStyle w:val="ListBullet"/>
        <w:numPr>
          <w:ilvl w:val="0"/>
          <w:numId w:val="1"/>
        </w:numPr>
        <w:rPr/>
      </w:pPr>
      <w:r>
        <w:rPr/>
        <w:t>Private S3 objects SHALL not be publicly listable or readable.</w:t>
      </w:r>
    </w:p>
    <w:p>
      <w:pPr>
        <w:pStyle w:val="ListBullet"/>
        <w:numPr>
          <w:ilvl w:val="0"/>
          <w:numId w:val="1"/>
        </w:numPr>
        <w:rPr/>
      </w:pPr>
      <w:r>
        <w:rPr/>
        <w:t>Passwords, tokens, secrets, file contents and application field values SHALL be excluded from application logs.</w:t>
      </w:r>
    </w:p>
    <w:p>
      <w:pPr>
        <w:pStyle w:val="ListBullet"/>
        <w:numPr>
          <w:ilvl w:val="0"/>
          <w:numId w:val="1"/>
        </w:numPr>
        <w:rPr/>
      </w:pPr>
      <w:r>
        <w:rPr/>
        <w:t>Secrets SHALL not be stored in source control.</w:t>
      </w:r>
    </w:p>
    <w:p>
      <w:pPr>
        <w:pStyle w:val="ListBullet"/>
        <w:numPr>
          <w:ilvl w:val="0"/>
          <w:numId w:val="1"/>
        </w:numPr>
        <w:rPr/>
      </w:pPr>
      <w:r>
        <w:rPr/>
        <w:t>Database credentials and application secrets SHALL be read from SSM Parameter Store (SecureString) at application start. Secrets Manager and HashiCorp Vault are not used. Secrets SHALL be rotated at least every 12 months and immediately after suspected exposure.</w:t>
      </w:r>
    </w:p>
    <w:p>
      <w:pPr>
        <w:pStyle w:val="ListBullet"/>
        <w:numPr>
          <w:ilvl w:val="0"/>
          <w:numId w:val="1"/>
        </w:numPr>
        <w:rPr/>
      </w:pPr>
      <w:r>
        <w:rPr/>
        <w:t>Backups SHALL be encrypted with AES-256 (S3 server-side encryption).</w:t>
      </w:r>
    </w:p>
    <w:p>
      <w:pPr>
        <w:pStyle w:val="Heading2"/>
        <w:rPr/>
      </w:pPr>
      <w:r>
        <w:rPr/>
        <w:t>5.2 Data Protection</w:t>
      </w:r>
    </w:p>
    <w:p>
      <w:pPr>
        <w:pStyle w:val="Normal"/>
        <w:rPr/>
      </w:pPr>
      <w:r>
        <w:rPr/>
        <w:t>The system SHALL collect only the fields in this SRS, SHALL state the purpose and retention period of each PII class on the form that collects it, and SHALL implement the retention and deletion rules in this section. Legal review of this section against Cameroon Law No. 2024/017 SHALL be completed before launch (DATA-006).</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78"/>
        <w:gridCol w:w="6913"/>
      </w:tblGrid>
      <w:tr>
        <w:trPr/>
        <w:tc>
          <w:tcPr>
            <w:tcW w:w="2878"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Data category</w:t>
            </w:r>
          </w:p>
        </w:tc>
        <w:tc>
          <w:tcPr>
            <w:tcW w:w="6913"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Requirement</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Applicant data</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Class PII. Delete 6 months after the program status is set to CLOSED, together with the applicant's S3 files.</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Contact messages</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Class PII. Delete 30 days after the status is set to RESOLVED.</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Newsletter subscribers</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Class PII. Keep while ACTIVE; delete 30 days after unsubscribing.</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Deletion requests</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Within 30 days of a verified request, delete or anonymize the person's PII and S3 files and keep a non-PII audit record of the deletion.</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Logs</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Application logs are kept for 30 days and SHALL NOT contain passwords, tokens, secrets or file contents. Audit records are kept for 24 months (AUD-003).</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Event registrations</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Class PII. Delete 12 months after the event end date.</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Staff accounts</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Class PII. Delete 30 days after the account is deleted.</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Classification</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Public (published content); Internal (drafts, workflow data); PII (applicants, contact messages, registrations, newsletter emails, staff accounts, applicant files); Secrets (passwords, recovery codes, tokens, keys); Quarantined files. PII and Secrets are encrypted in transit (TLS) and at rest (AES-256).</w:t>
            </w:r>
          </w:p>
        </w:tc>
      </w:tr>
    </w:tbl>
    <w:p>
      <w:pPr>
        <w:pStyle w:val="Normal"/>
        <w:rPr/>
      </w:pPr>
      <w:r>
        <w:rPr/>
      </w:r>
    </w:p>
    <w:p>
      <w:pPr>
        <w:pStyle w:val="Normal"/>
        <w:rPr/>
      </w:pPr>
      <w:r>
        <w:rPr>
          <w:b/>
        </w:rPr>
        <w:t xml:space="preserve">DATA-001 — </w:t>
      </w:r>
      <w:r>
        <w:rPr/>
        <w:t>Every PII form SHALL display a link to the privacy policy and a required unchecked consent checkbox; the system SHALL store the consent timestamp with the record.</w:t>
      </w:r>
    </w:p>
    <w:p>
      <w:pPr>
        <w:pStyle w:val="Normal"/>
        <w:rPr/>
      </w:pPr>
      <w:r>
        <w:rPr>
          <w:b/>
        </w:rPr>
        <w:t xml:space="preserve">DATA-002 — </w:t>
      </w:r>
      <w:r>
        <w:rPr/>
        <w:t>The privacy policy SHALL list the PII classes in Section 5.2, the purpose and retention period of each, the service providers (Cloudflare, AWS, Plausible) and the contact email address for data requests.</w:t>
      </w:r>
    </w:p>
    <w:p>
      <w:pPr>
        <w:pStyle w:val="Normal"/>
        <w:rPr/>
      </w:pPr>
      <w:r>
        <w:rPr>
          <w:b/>
        </w:rPr>
        <w:t xml:space="preserve">DATA-003 — </w:t>
      </w:r>
      <w:r>
        <w:rPr/>
        <w:t>Deleting PII SHALL keep the audit records that show that the deletion occurred, which contain no PII other than the record identifier.</w:t>
      </w:r>
    </w:p>
    <w:p>
      <w:pPr>
        <w:pStyle w:val="Normal"/>
        <w:rPr/>
      </w:pPr>
      <w:r>
        <w:rPr>
          <w:b/>
        </w:rPr>
        <w:t xml:space="preserve">DATA-005 — </w:t>
      </w:r>
      <w:r>
        <w:rPr/>
        <w:t>The system SHALL provide data-request handling for staff holding data.request.manage: a request record (type ACCESS, EXPORT or DELETE; requester email; received date; status OPEN, DONE or REJECTED), completion within 30 days, and the audit event PRIVACY_REQUEST_CREATE.</w:t>
      </w:r>
    </w:p>
    <w:p>
      <w:pPr>
        <w:pStyle w:val="Normal"/>
        <w:rPr/>
      </w:pPr>
      <w:r>
        <w:rPr>
          <w:b/>
        </w:rPr>
        <w:t xml:space="preserve">DATA-006 — </w:t>
      </w:r>
      <w:r>
        <w:rPr/>
        <w:t>Before production launch, a qualified legal adviser SHALL review the data transfer to AWS region af-south-1 under Cameroon Law No. 2024/017 and the review outcome SHALL be recorded in the project repository. Production launch is blocked until the outcome is recorded.</w:t>
      </w:r>
    </w:p>
    <w:p>
      <w:pPr>
        <w:pStyle w:val="Normal"/>
        <w:rPr/>
      </w:pPr>
      <w:r>
        <w:rPr>
          <w:b/>
        </w:rPr>
        <w:t xml:space="preserve">DATA-007 — </w:t>
      </w:r>
      <w:r>
        <w:rPr/>
        <w:t>Each viewing of an application, each download of an application file and each export of personal data SHALL be audit-logged as PII_ACCESS_LOGGED or the matching DATA_EXPORT event, with the staff actor and target record.</w:t>
      </w:r>
    </w:p>
    <w:p>
      <w:pPr>
        <w:pStyle w:val="Heading2"/>
        <w:rPr/>
      </w:pPr>
      <w:r>
        <w:rPr/>
        <w:t>5.3 SEO and AEO</w:t>
      </w:r>
    </w:p>
    <w:p>
      <w:pPr>
        <w:pStyle w:val="ListBullet"/>
        <w:numPr>
          <w:ilvl w:val="0"/>
          <w:numId w:val="1"/>
        </w:numPr>
        <w:rPr/>
      </w:pPr>
      <w:r>
        <w:rPr/>
        <w:t>Generate for every public page: a title tag, meta description, canonical URL, Open Graph tags, a sitemap.xml entry, and the structured data listed below. robots.txt SHALL disallow /admin, /api and /programs/*/apply/confirm.</w:t>
      </w:r>
    </w:p>
    <w:p>
      <w:pPr>
        <w:pStyle w:val="ListBullet"/>
        <w:numPr>
          <w:ilvl w:val="0"/>
          <w:numId w:val="1"/>
        </w:numPr>
        <w:rPr/>
      </w:pPr>
      <w:r>
        <w:rPr/>
        <w:t>Use semantic HTML and correct heading hierarchy.</w:t>
      </w:r>
    </w:p>
    <w:p>
      <w:pPr>
        <w:pStyle w:val="ListBullet"/>
        <w:numPr>
          <w:ilvl w:val="0"/>
          <w:numId w:val="1"/>
        </w:numPr>
        <w:rPr/>
      </w:pPr>
      <w:r>
        <w:rPr/>
        <w:t>Use descriptive, stable public URLs.</w:t>
      </w:r>
    </w:p>
    <w:p>
      <w:pPr>
        <w:pStyle w:val="ListBullet"/>
        <w:numPr>
          <w:ilvl w:val="0"/>
          <w:numId w:val="1"/>
        </w:numPr>
        <w:rPr/>
      </w:pPr>
      <w:r>
        <w:rPr/>
        <w:t>Use alt text for meaningful images.</w:t>
      </w:r>
    </w:p>
    <w:p>
      <w:pPr>
        <w:pStyle w:val="ListBullet"/>
        <w:numPr>
          <w:ilvl w:val="0"/>
          <w:numId w:val="1"/>
        </w:numPr>
        <w:rPr/>
      </w:pPr>
      <w:r>
        <w:rPr/>
        <w:t>Use Organization structured data on Home, About and Contact, Article on news pages, Event on event pages, BreadcrumbList on all nested pages and WebPage on all other public pages.</w:t>
      </w:r>
    </w:p>
    <w:p>
      <w:pPr>
        <w:pStyle w:val="ListBullet"/>
        <w:numPr>
          <w:ilvl w:val="0"/>
          <w:numId w:val="1"/>
        </w:numPr>
        <w:rPr/>
      </w:pPr>
      <w:r>
        <w:rPr/>
        <w:t>Provide a lang="en" attribute on every page.</w:t>
      </w:r>
    </w:p>
    <w:p>
      <w:pPr>
        <w:pStyle w:val="ListBullet"/>
        <w:numPr>
          <w:ilvl w:val="0"/>
          <w:numId w:val="1"/>
        </w:numPr>
        <w:rPr/>
      </w:pPr>
      <w:r>
        <w:rPr/>
        <w:t>Never expose private/admin/application content to search engines.</w:t>
      </w:r>
    </w:p>
    <w:p>
      <w:pPr>
        <w:pStyle w:val="Heading2"/>
        <w:rPr/>
      </w:pPr>
      <w:r>
        <w:rPr/>
        <w:t>5.4 Performance</w:t>
      </w:r>
    </w:p>
    <w:p>
      <w:pPr>
        <w:pStyle w:val="Normal"/>
        <w:rPr/>
      </w:pPr>
      <w:r>
        <w:rPr>
          <w:b/>
        </w:rPr>
        <w:t xml:space="preserve">PERF-001 — </w:t>
      </w:r>
      <w:r>
        <w:rPr/>
        <w:t>Public pages SHALL meet the Core Web Vitals “good” thresholds at the 75th percentile on emulated mid-range mobile conditions: LCP ≤ 2.5 s, INP ≤ 200 ms and CLS ≤ 0.1.</w:t>
      </w:r>
    </w:p>
    <w:p>
      <w:pPr>
        <w:pStyle w:val="Normal"/>
        <w:rPr/>
      </w:pPr>
      <w:r>
        <w:rPr>
          <w:b/>
        </w:rPr>
        <w:t xml:space="preserve">PERF-002 — </w:t>
      </w:r>
      <w:r>
        <w:rPr/>
        <w:t>The public pages SHALL load at most 170 KB of JavaScript (compressed) per page and SHALL NOT load third-party scripts other than Plausible and Turnstile.</w:t>
      </w:r>
    </w:p>
    <w:p>
      <w:pPr>
        <w:pStyle w:val="Normal"/>
        <w:rPr/>
      </w:pPr>
      <w:r>
        <w:rPr>
          <w:b/>
        </w:rPr>
        <w:t xml:space="preserve">PERF-003 — </w:t>
      </w:r>
      <w:r>
        <w:rPr/>
        <w:t>Images SHALL be served as the WebP variants in MEDIA-010 with width and height attributes, and below-the-fold images SHALL be lazy-loaded.</w:t>
      </w:r>
    </w:p>
    <w:p>
      <w:pPr>
        <w:pStyle w:val="Normal"/>
        <w:rPr/>
      </w:pPr>
      <w:r>
        <w:rPr>
          <w:b/>
        </w:rPr>
        <w:t xml:space="preserve">PERF-004 — </w:t>
      </w:r>
      <w:r>
        <w:rPr/>
        <w:t>Public pages SHALL be statically generated and revalidated within 60 seconds of a content publication or change.</w:t>
      </w:r>
    </w:p>
    <w:p>
      <w:pPr>
        <w:pStyle w:val="Normal"/>
        <w:rPr/>
      </w:pPr>
      <w:r>
        <w:rPr>
          <w:b/>
        </w:rPr>
        <w:t xml:space="preserve">PERF-005 — </w:t>
      </w:r>
      <w:r>
        <w:rPr/>
        <w:t>Performance SHALL be measured with Lighthouse CI and k6; a build whose Lighthouse mobile performance score for Home, News list and Program detail is below 90 SHALL fail the CI pipeline.</w:t>
      </w:r>
    </w:p>
    <w:p>
      <w:pPr>
        <w:pStyle w:val="Normal"/>
        <w:rPr/>
      </w:pPr>
      <w:r>
        <w:rPr>
          <w:b/>
        </w:rPr>
        <w:t xml:space="preserve">PERF-006 — </w:t>
      </w:r>
      <w:r>
        <w:rPr/>
        <w:t>A representative public-page load test SHALL sustain at least 20 requests/second for 5 minutes against cached public pages with an error rate below 1% and a 95th-percentile response time of 800 ms or less; results SHALL be recorded.</w:t>
      </w:r>
    </w:p>
    <w:p>
      <w:pPr>
        <w:pStyle w:val="Heading2"/>
        <w:rPr/>
      </w:pPr>
      <w:r>
        <w:rPr/>
        <w:t>5.5 Accessibility</w:t>
      </w:r>
    </w:p>
    <w:p>
      <w:pPr>
        <w:pStyle w:val="ListBullet"/>
        <w:numPr>
          <w:ilvl w:val="0"/>
          <w:numId w:val="1"/>
        </w:numPr>
        <w:rPr/>
      </w:pPr>
      <w:r>
        <w:rPr/>
        <w:t>Target WCAG 2.2 Level AA.</w:t>
      </w:r>
    </w:p>
    <w:p>
      <w:pPr>
        <w:pStyle w:val="ListBullet"/>
        <w:numPr>
          <w:ilvl w:val="0"/>
          <w:numId w:val="1"/>
        </w:numPr>
        <w:rPr/>
      </w:pPr>
      <w:r>
        <w:rPr/>
        <w:t>All functionality SHALL be keyboard accessible.</w:t>
      </w:r>
    </w:p>
    <w:p>
      <w:pPr>
        <w:pStyle w:val="ListBullet"/>
        <w:numPr>
          <w:ilvl w:val="0"/>
          <w:numId w:val="1"/>
        </w:numPr>
        <w:rPr/>
      </w:pPr>
      <w:r>
        <w:rPr/>
        <w:t>Visible focus indicators SHALL be present.</w:t>
      </w:r>
    </w:p>
    <w:p>
      <w:pPr>
        <w:pStyle w:val="ListBullet"/>
        <w:numPr>
          <w:ilvl w:val="0"/>
          <w:numId w:val="1"/>
        </w:numPr>
        <w:rPr/>
      </w:pPr>
      <w:r>
        <w:rPr/>
        <w:t>Form controls SHALL have programmatically associated labels and useful error messages.</w:t>
      </w:r>
    </w:p>
    <w:p>
      <w:pPr>
        <w:pStyle w:val="ListBullet"/>
        <w:numPr>
          <w:ilvl w:val="0"/>
          <w:numId w:val="1"/>
        </w:numPr>
        <w:rPr/>
      </w:pPr>
      <w:r>
        <w:rPr/>
        <w:t>Color contrast SHALL meet WCAG 2.2 AA requirements.</w:t>
      </w:r>
    </w:p>
    <w:p>
      <w:pPr>
        <w:pStyle w:val="ListBullet"/>
        <w:numPr>
          <w:ilvl w:val="0"/>
          <w:numId w:val="1"/>
        </w:numPr>
        <w:rPr/>
      </w:pPr>
      <w:r>
        <w:rPr/>
        <w:t>Semantic HTML SHALL be preferred over unnecessary ARIA.</w:t>
      </w:r>
    </w:p>
    <w:p>
      <w:pPr>
        <w:pStyle w:val="ListBullet"/>
        <w:numPr>
          <w:ilvl w:val="0"/>
          <w:numId w:val="1"/>
        </w:numPr>
        <w:rPr/>
      </w:pPr>
      <w:r>
        <w:rPr/>
        <w:t>Every informative image SHALL have alt text of 1 to 125 characters; decorative images SHALL have an empty alt attribute.</w:t>
      </w:r>
    </w:p>
    <w:p>
      <w:pPr>
        <w:pStyle w:val="ListBullet"/>
        <w:numPr>
          <w:ilvl w:val="0"/>
          <w:numId w:val="1"/>
        </w:numPr>
        <w:rPr/>
      </w:pPr>
      <w:r>
        <w:rPr/>
        <w:t>Motion SHALL respect prefers-reduced-motion.</w:t>
      </w:r>
    </w:p>
    <w:p>
      <w:pPr>
        <w:pStyle w:val="ListBullet"/>
        <w:numPr>
          <w:ilvl w:val="0"/>
          <w:numId w:val="1"/>
        </w:numPr>
        <w:rPr/>
      </w:pPr>
      <w:r>
        <w:rPr/>
        <w:t>Accessibility SHALL be tested with automated axe-core checks plus keyboard/manual testing.</w:t>
      </w:r>
    </w:p>
    <w:p>
      <w:pPr>
        <w:pStyle w:val="Heading2"/>
        <w:rPr/>
      </w:pPr>
      <w:r>
        <w:rPr/>
        <w:t>5.6 Usability and Network Resilience</w:t>
      </w:r>
    </w:p>
    <w:p>
      <w:pPr>
        <w:pStyle w:val="ListBullet"/>
        <w:numPr>
          <w:ilvl w:val="0"/>
          <w:numId w:val="1"/>
        </w:numPr>
        <w:rPr/>
      </w:pPr>
      <w:r>
        <w:rPr/>
        <w:t>Every data-driven screen SHALL implement loading, empty, error and success states.</w:t>
      </w:r>
    </w:p>
    <w:p>
      <w:pPr>
        <w:pStyle w:val="ListBullet"/>
        <w:numPr>
          <w:ilvl w:val="0"/>
          <w:numId w:val="1"/>
        </w:numPr>
        <w:rPr/>
      </w:pPr>
      <w:r>
        <w:rPr/>
        <w:t>Form values SHALL be preserved in the browser memory when a submission fails because of a network error, and the user SHALL be able to resubmit without retyping.</w:t>
      </w:r>
    </w:p>
    <w:p>
      <w:pPr>
        <w:pStyle w:val="ListBullet"/>
        <w:numPr>
          <w:ilvl w:val="0"/>
          <w:numId w:val="1"/>
        </w:numPr>
        <w:rPr/>
      </w:pPr>
      <w:r>
        <w:rPr/>
        <w:t>Uploads SHALL show a progress bar.</w:t>
      </w:r>
    </w:p>
    <w:p>
      <w:pPr>
        <w:pStyle w:val="ListBullet"/>
        <w:numPr>
          <w:ilvl w:val="0"/>
          <w:numId w:val="1"/>
        </w:numPr>
        <w:rPr/>
      </w:pPr>
      <w:r>
        <w:rPr/>
        <w:t>An offline banner SHALL appear when the browser reports navigator.onLine as false.</w:t>
      </w:r>
    </w:p>
    <w:p>
      <w:pPr>
        <w:pStyle w:val="ListBullet"/>
        <w:numPr>
          <w:ilvl w:val="0"/>
          <w:numId w:val="1"/>
        </w:numPr>
        <w:rPr/>
      </w:pPr>
      <w:r>
        <w:rPr/>
        <w:t>Error messages SHALL describe what the user can do next and SHALL NOT contain stack traces, SQL, file paths or internal identifiers other than a request id.</w:t>
      </w:r>
    </w:p>
    <w:p>
      <w:pPr>
        <w:pStyle w:val="Heading2"/>
        <w:rPr/>
      </w:pPr>
      <w:r>
        <w:rPr/>
        <w:t>5.7 Error Handling, Idempotency and Retry</w:t>
      </w:r>
    </w:p>
    <w:p>
      <w:pPr>
        <w:pStyle w:val="Normal"/>
        <w:rPr/>
      </w:pPr>
      <w:r>
        <w:rPr>
          <w:b/>
        </w:rPr>
        <w:t xml:space="preserve">ERR-001 — </w:t>
      </w:r>
      <w:r>
        <w:rPr/>
        <w:t>User-facing error messages SHALL state what failed and what to do next, and SHALL NOT reveal whether an account exists, internal paths or technical stack information.</w:t>
      </w:r>
    </w:p>
    <w:p>
      <w:pPr>
        <w:pStyle w:val="Normal"/>
        <w:rPr/>
      </w:pPr>
      <w:r>
        <w:rPr>
          <w:b/>
        </w:rPr>
        <w:t xml:space="preserve">ERR-002 — </w:t>
      </w:r>
      <w:r>
        <w:rPr/>
        <w:t>Application, contact, newsletter and registration submissions SHALL use idempotency keys as in APP-005.</w:t>
      </w:r>
    </w:p>
    <w:p>
      <w:pPr>
        <w:pStyle w:val="Normal"/>
        <w:rPr/>
      </w:pPr>
      <w:r>
        <w:rPr>
          <w:b/>
        </w:rPr>
        <w:t xml:space="preserve">ERR-003 — </w:t>
      </w:r>
      <w:r>
        <w:rPr/>
        <w:t>Email delivery SHALL be asynchronous and non-blocking after the primary database transaction succeeds.</w:t>
      </w:r>
    </w:p>
    <w:p>
      <w:pPr>
        <w:pStyle w:val="Normal"/>
        <w:rPr/>
      </w:pPr>
      <w:r>
        <w:rPr>
          <w:b/>
        </w:rPr>
        <w:t xml:space="preserve">ERR-004 — </w:t>
      </w:r>
      <w:r>
        <w:rPr/>
        <w:t>Background jobs SHALL retry with delays of 1, 2, 4, 8 and 16 minutes. Email jobs SHALL make up to 5 retries; all other jobs SHALL make up to 3 retries. After the last retry fails, the job moves to the dead-letter queue, an email alert goes to the Super Admin and to holders of ops.view, and the job is listed on the operations screen.</w:t>
      </w:r>
    </w:p>
    <w:p>
      <w:pPr>
        <w:pStyle w:val="Normal"/>
        <w:rPr/>
      </w:pPr>
      <w:r>
        <w:rPr>
          <w:b/>
        </w:rPr>
        <w:t xml:space="preserve">ERR-005 — </w:t>
      </w:r>
      <w:r>
        <w:rPr/>
        <w:t>Failure of SES SHALL not cause a successfully persisted application/contact/registration record to be lost.</w:t>
      </w:r>
    </w:p>
    <w:p>
      <w:pPr>
        <w:pStyle w:val="Normal"/>
        <w:rPr/>
      </w:pPr>
      <w:r>
        <w:rPr>
          <w:b/>
        </w:rPr>
        <w:t xml:space="preserve">ERR-006 — </w:t>
      </w:r>
      <w:r>
        <w:rPr/>
        <w:t>Failures in analytics, email or optional media services SHALL not cause core public pages to return 500 solely because those services are unavailable.</w:t>
      </w:r>
    </w:p>
    <w:p>
      <w:pPr>
        <w:pStyle w:val="Normal"/>
        <w:rPr/>
      </w:pPr>
      <w:r>
        <w:rPr>
          <w:b/>
        </w:rPr>
        <w:t xml:space="preserve">ERR-007 — </w:t>
      </w:r>
      <w:r>
        <w:rPr/>
        <w:t>Every non-2xx API response SHALL use the RFC 7807 media type application/problem+json with the members type (a URL of the form {SITE_ORIGIN}/errors/{error-code}), title, status, detail, instance (the request path) and, for validation errors, an errors array of objects with field and message.</w:t>
      </w:r>
    </w:p>
    <w:p>
      <w:pPr>
        <w:pStyle w:val="Normal"/>
        <w:rPr/>
      </w:pPr>
      <w:r>
        <w:rPr>
          <w:b/>
        </w:rPr>
        <w:t xml:space="preserve">ERR-008 — </w:t>
      </w:r>
      <w:r>
        <w:rPr/>
        <w:t>The background job queue SHALL be stored in PostgreSQL and executed by a worker process separate from the web process. Jobs are: malware scans, image processing, email sending, the 24-hour upload cleanup (hourly), the quarantine purge (daily), the soft-delete purge (daily), the retention deletions in Section 5.2 (daily) and scheduled publication (every minute).</w:t>
      </w:r>
    </w:p>
    <w:p>
      <w:pPr>
        <w:pStyle w:val="Normal"/>
        <w:rPr/>
      </w:pPr>
      <w:r>
        <w:rPr>
          <w:b/>
        </w:rPr>
        <w:t xml:space="preserve">ERR-009 — </w:t>
      </w:r>
      <w:r>
        <w:rPr/>
        <w:t>Records of content, staff users, applications and media assets SHALL be soft-deleted. Foreign keys SHALL use ON DELETE RESTRICT, so that a program, role or staff user that has dependent applications, assigned permissions or content cannot be deleted. Hard deletion SHALL occur only through the quarantine purge, the soft-delete purge, the retention deletions in Section 5.2, and data.delete.</w:t>
      </w:r>
    </w:p>
    <w:p>
      <w:pPr>
        <w:pStyle w:val="Heading1"/>
        <w:rPr/>
      </w:pPr>
      <w:r>
        <w:rPr/>
        <w:t>6. System Architecture</w:t>
      </w:r>
    </w:p>
    <w:p>
      <w:pPr>
        <w:pStyle w:val="Heading2"/>
        <w:rPr/>
      </w:pPr>
      <w:r>
        <w:rPr/>
        <w:t>6.1 Technical Architecture Overview</w:t>
      </w:r>
    </w:p>
    <w:p>
      <w:pPr>
        <w:pStyle w:val="Normal"/>
        <w:rPr/>
      </w:pPr>
      <w:r>
        <w:rPr/>
        <w:t>The production system SHALL use the following architecture:</w:t>
      </w:r>
    </w:p>
    <w:p>
      <w:pPr>
        <w:pStyle w:val="Normal"/>
        <w:rPr/>
      </w:pPr>
      <w:r>
        <w:rPr/>
        <w:t>Public browser → Cloudflare → AWS EC2 (region af-south-1) → Next.js application → PostgreSQL; the background worker runs on the same EC2 instance.</w:t>
      </w:r>
    </w:p>
    <w:p>
      <w:pPr>
        <w:pStyle w:val="Normal"/>
        <w:rPr/>
      </w:pPr>
      <w:r>
        <w:rPr/>
        <w:t>The application SHALL integrate with private Amazon S3 for file storage and backups, Amazon SES for email, SSM Parameter Store for secrets/configuration, IAM for authorization, and Systems Manager Session Manager for operational access.</w:t>
      </w:r>
    </w:p>
    <w:p>
      <w:pPr>
        <w:pStyle w:val="Heading2"/>
        <w:rPr/>
      </w:pPr>
      <w:r>
        <w:rPr/>
        <w:t>6.2 Rendering Strategy</w:t>
      </w:r>
    </w:p>
    <w:p>
      <w:pPr>
        <w:pStyle w:val="Normal"/>
        <w:rPr/>
      </w:pPr>
      <w:r>
        <w:rPr/>
        <w:t>Public content SHALL be statically generated and revalidated as in PERF-004. Administrative pages SHALL be dynamic and authenticated. Responses containing PII or Secrets SHALL carry Cache-Control: no-store.</w:t>
      </w:r>
    </w:p>
    <w:p>
      <w:pPr>
        <w:pStyle w:val="Heading2"/>
        <w:rPr/>
      </w:pPr>
      <w:r>
        <w:rPr/>
        <w:t>6.3 Database Requirements</w:t>
      </w:r>
    </w:p>
    <w:p>
      <w:pPr>
        <w:pStyle w:val="Normal"/>
        <w:rPr/>
      </w:pPr>
      <w:r>
        <w:rPr/>
        <w:t>PostgreSQL SHALL be the system of record and SHALL be accessed through Prisma. The schema SHALL enforce primary keys, foreign keys (ON DELETE RESTRICT), uniqueness constraints, non-null constraints and an index for every foreign key and every column used in a public filter or sort.</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0"/>
        <w:gridCol w:w="7201"/>
      </w:tblGrid>
      <w:tr>
        <w:trPr/>
        <w:tc>
          <w:tcPr>
            <w:tcW w:w="2590"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Core entity area</w:t>
            </w:r>
          </w:p>
        </w:tc>
        <w:tc>
          <w:tcPr>
            <w:tcW w:w="7201"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Examples</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Identity/access</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Staff account, permission, administrator-defined role, session/security state</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Organization</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Organization information, contact/location configuration</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Content</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Service, service category, program, project, project category, news, news category, content versions/drafts</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Events</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Event/workshop, registration/RSVP</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Applications</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Program/application submission and status</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Media</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File metadata, object key, ownership, access state, quarantine/scanning state</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Communication</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Contact message, newsletter subscription, email job</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Audit</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Immutable audit log</w:t>
            </w:r>
          </w:p>
        </w:tc>
      </w:tr>
      <w:tr>
        <w:trPr/>
        <w:tc>
          <w:tcPr>
            <w:tcW w:w="259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Language</w:t>
            </w:r>
          </w:p>
        </w:tc>
        <w:tc>
          <w:tcPr>
            <w:tcW w:w="720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English content only; no localized variants</w:t>
            </w:r>
          </w:p>
        </w:tc>
      </w:tr>
    </w:tbl>
    <w:p>
      <w:pPr>
        <w:pStyle w:val="Normal"/>
        <w:rPr/>
      </w:pPr>
      <w:r>
        <w:rPr/>
      </w:r>
    </w:p>
    <w:p>
      <w:pPr>
        <w:pStyle w:val="Heading2"/>
        <w:rPr/>
      </w:pPr>
      <w:r>
        <w:rPr/>
        <w:t>6.4 Database Security</w:t>
      </w:r>
    </w:p>
    <w:p>
      <w:pPr>
        <w:pStyle w:val="ListBullet"/>
        <w:numPr>
          <w:ilvl w:val="0"/>
          <w:numId w:val="1"/>
        </w:numPr>
        <w:rPr/>
      </w:pPr>
      <w:r>
        <w:rPr/>
        <w:t>Database shall bind only to private interfaces.</w:t>
      </w:r>
    </w:p>
    <w:p>
      <w:pPr>
        <w:pStyle w:val="ListBullet"/>
        <w:numPr>
          <w:ilvl w:val="0"/>
          <w:numId w:val="1"/>
        </w:numPr>
        <w:rPr/>
      </w:pPr>
      <w:r>
        <w:rPr/>
        <w:t>Database credentials shall not be committed to source control.</w:t>
      </w:r>
    </w:p>
    <w:p>
      <w:pPr>
        <w:pStyle w:val="ListBullet"/>
        <w:numPr>
          <w:ilvl w:val="0"/>
          <w:numId w:val="1"/>
        </w:numPr>
        <w:rPr/>
      </w:pPr>
      <w:r>
        <w:rPr/>
        <w:t>Application database access shall use a least-privilege database user.</w:t>
      </w:r>
    </w:p>
    <w:p>
      <w:pPr>
        <w:pStyle w:val="ListBullet"/>
        <w:numPr>
          <w:ilvl w:val="0"/>
          <w:numId w:val="1"/>
        </w:numPr>
        <w:rPr/>
      </w:pPr>
      <w:r>
        <w:rPr/>
        <w:t>Administrative database access shall not be available from the public internet.</w:t>
      </w:r>
    </w:p>
    <w:p>
      <w:pPr>
        <w:pStyle w:val="ListBullet"/>
        <w:numPr>
          <w:ilvl w:val="0"/>
          <w:numId w:val="1"/>
        </w:numPr>
        <w:rPr/>
      </w:pPr>
      <w:r>
        <w:rPr/>
        <w:t>Database backups shall be encrypted and stored separately from the primary database.</w:t>
      </w:r>
    </w:p>
    <w:p>
      <w:pPr>
        <w:pStyle w:val="Heading2"/>
        <w:rPr/>
      </w:pPr>
      <w:r>
        <w:rPr/>
        <w:t>6.5 Email Architecture</w:t>
      </w:r>
    </w:p>
    <w:p>
      <w:pPr>
        <w:pStyle w:val="Normal"/>
        <w:rPr/>
      </w:pPr>
      <w:r>
        <w:rPr/>
        <w:t>Amazon SES SHALL send transactional email and newsletters. Core submissions SHALL be written to PostgreSQL before an email job is created, and email SHALL be sent by the background job queue with the retry rules in ERR-004. The sending domain is the host of SITE_ORIGIN.</w:t>
      </w:r>
    </w:p>
    <w:p>
      <w:pPr>
        <w:pStyle w:val="Heading2"/>
        <w:rPr/>
      </w:pPr>
      <w:r>
        <w:rPr/>
        <w:t>6.6 File Storage Architecture</w:t>
      </w:r>
    </w:p>
    <w:p>
      <w:pPr>
        <w:pStyle w:val="Normal"/>
        <w:rPr/>
      </w:pPr>
      <w:r>
        <w:rPr/>
        <w:t>The required upload flow is:</w:t>
      </w:r>
    </w:p>
    <w:p>
      <w:pPr>
        <w:pStyle w:val="Normal"/>
        <w:rPr/>
      </w:pPr>
      <w:r>
        <w:rPr/>
        <w:t>Browser → presigned S3 PUT (15 minutes) → incoming location → malware scan → clean location (status AVAILABLE) or quarantine location (status QUARANTINED).</w:t>
      </w:r>
    </w:p>
    <w:p>
      <w:pPr>
        <w:pStyle w:val="ListBullet"/>
        <w:numPr>
          <w:ilvl w:val="0"/>
          <w:numId w:val="1"/>
        </w:numPr>
        <w:rPr/>
      </w:pPr>
      <w:r>
        <w:rPr/>
        <w:t>The application database SHALL store object keys and metadata and SHALL NOT store file contents.</w:t>
      </w:r>
    </w:p>
    <w:p>
      <w:pPr>
        <w:pStyle w:val="ListBullet"/>
        <w:numPr>
          <w:ilvl w:val="0"/>
          <w:numId w:val="1"/>
        </w:numPr>
        <w:rPr/>
      </w:pPr>
      <w:r>
        <w:rPr/>
        <w:t>S3 buckets SHALL block public access.</w:t>
      </w:r>
    </w:p>
    <w:p>
      <w:pPr>
        <w:pStyle w:val="ListBullet"/>
        <w:numPr>
          <w:ilvl w:val="0"/>
          <w:numId w:val="1"/>
        </w:numPr>
        <w:rPr/>
      </w:pPr>
      <w:r>
        <w:rPr/>
        <w:t>Private documents SHALL be retrieved through presigned GET URLs valid for 15 minutes (900 seconds).</w:t>
      </w:r>
    </w:p>
    <w:p>
      <w:pPr>
        <w:pStyle w:val="ListBullet"/>
        <w:numPr>
          <w:ilvl w:val="0"/>
          <w:numId w:val="1"/>
        </w:numPr>
        <w:rPr/>
      </w:pPr>
      <w:r>
        <w:rPr/>
        <w:t>Quarantined objects SHALL not be served to normal users.</w:t>
      </w:r>
    </w:p>
    <w:p>
      <w:pPr>
        <w:pStyle w:val="Normal"/>
        <w:rPr/>
      </w:pPr>
      <w:r>
        <w:rPr>
          <w:b/>
        </w:rPr>
        <w:t xml:space="preserve">FILE-001 — </w:t>
      </w:r>
      <w:r>
        <w:rPr/>
        <w:t>The uploads bucket SHALL have three prefixes: incoming/, clean/ and quarantine/. The quarantine/ prefix SHALL have an S3 lifecycle rule that deletes objects after 14 days and the application SHALL deny all reads of it. Public read access SHALL be blocked on every bucket.</w:t>
      </w:r>
    </w:p>
    <w:p>
      <w:pPr>
        <w:pStyle w:val="Heading2"/>
        <w:rPr/>
      </w:pPr>
      <w:r>
        <w:rPr/>
        <w:t>6.7 Backup and Recovery</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78"/>
        <w:gridCol w:w="6913"/>
      </w:tblGrid>
      <w:tr>
        <w:trPr/>
        <w:tc>
          <w:tcPr>
            <w:tcW w:w="2878"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Metric</w:t>
            </w:r>
          </w:p>
        </w:tc>
        <w:tc>
          <w:tcPr>
            <w:tcW w:w="6913"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Target</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RPO</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24 hours</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RTO</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2 hours</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Database backup</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Daily full logical PostgreSQL backup</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Backup storage</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Dedicated encrypted S3 backup bucket</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Operational retention</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30 days</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Archive retention</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12 monthly archives (the first backup of each month), then the oldest is deleted</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Restore test</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Every 6 months, and within 30 days after any change to the backup or recovery procedure</w:t>
            </w:r>
          </w:p>
        </w:tc>
      </w:tr>
    </w:tbl>
    <w:p>
      <w:pPr>
        <w:pStyle w:val="Normal"/>
        <w:rPr/>
      </w:pPr>
      <w:r>
        <w:rPr/>
      </w:r>
    </w:p>
    <w:p>
      <w:pPr>
        <w:pStyle w:val="Normal"/>
        <w:rPr/>
      </w:pPr>
      <w:r>
        <w:rPr>
          <w:b/>
        </w:rPr>
        <w:t xml:space="preserve">REC-001 — </w:t>
      </w:r>
      <w:r>
        <w:rPr/>
        <w:t>A backup SHALL run every day at 02:00 Africa/Douala time, be uploaded to the backup S3 bucket and be verified by a checksum. A backup that is not completed within 26 hours of the previous successful backup SHALL raise an alert.</w:t>
      </w:r>
    </w:p>
    <w:p>
      <w:pPr>
        <w:pStyle w:val="Normal"/>
        <w:rPr/>
      </w:pPr>
      <w:r>
        <w:rPr>
          <w:b/>
        </w:rPr>
        <w:t xml:space="preserve">REC-002 — </w:t>
      </w:r>
      <w:r>
        <w:rPr/>
        <w:t>At least once every 6 months, the latest backup SHALL be restored into an isolated environment and the restore SHALL be verified by comparing row counts of all tables and by running the automated smoke tests; the result SHALL be recorded in the repository.</w:t>
      </w:r>
    </w:p>
    <w:p>
      <w:pPr>
        <w:pStyle w:val="Normal"/>
        <w:rPr/>
      </w:pPr>
      <w:r>
        <w:rPr>
          <w:b/>
        </w:rPr>
        <w:t xml:space="preserve">REC-003 — </w:t>
      </w:r>
      <w:r>
        <w:rPr/>
        <w:t>The recovery procedure SHALL be capable of provisioning a clean EC2 environment with Terraform, deploying the application, restoring PostgreSQL, reconnecting S3/SES/SSM dependencies and restoring traffic within the 2-hour RTO target.</w:t>
      </w:r>
    </w:p>
    <w:p>
      <w:pPr>
        <w:pStyle w:val="Normal"/>
        <w:rPr/>
      </w:pPr>
      <w:r>
        <w:rPr>
          <w:b/>
        </w:rPr>
        <w:t xml:space="preserve">REC-004 — </w:t>
      </w:r>
      <w:r>
        <w:rPr/>
        <w:t>Recovery procedures SHALL be documented in /docs/runbooks and tested by REC-002; a backup that has not been restored in a test is not counted as recoverable.</w:t>
      </w:r>
    </w:p>
    <w:p>
      <w:pPr>
        <w:pStyle w:val="Heading2"/>
        <w:rPr/>
      </w:pPr>
      <w:r>
        <w:rPr/>
        <w:t>6.8 AWS Infrastructure</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8"/>
        <w:gridCol w:w="7343"/>
      </w:tblGrid>
      <w:tr>
        <w:trPr/>
        <w:tc>
          <w:tcPr>
            <w:tcW w:w="2448"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Component</w:t>
            </w:r>
          </w:p>
        </w:tc>
        <w:tc>
          <w:tcPr>
            <w:tcW w:w="7343"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Requirement</w:t>
            </w:r>
          </w:p>
        </w:tc>
      </w:tr>
      <w:tr>
        <w:trPr/>
        <w:tc>
          <w:tcPr>
            <w:tcW w:w="244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EC2</w:t>
            </w:r>
          </w:p>
        </w:tc>
        <w:tc>
          <w:tcPr>
            <w:tcW w:w="734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One production instance initially; hardened OS; web process, worker process and PostgreSQL; no public SSH.</w:t>
            </w:r>
          </w:p>
        </w:tc>
      </w:tr>
      <w:tr>
        <w:trPr/>
        <w:tc>
          <w:tcPr>
            <w:tcW w:w="244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Security groups</w:t>
            </w:r>
          </w:p>
        </w:tc>
        <w:tc>
          <w:tcPr>
            <w:tcW w:w="734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Inbound 80 and 443 from Cloudflare IP ranges only; PostgreSQL port 5432 accessible only from localhost.</w:t>
            </w:r>
          </w:p>
        </w:tc>
      </w:tr>
      <w:tr>
        <w:trPr/>
        <w:tc>
          <w:tcPr>
            <w:tcW w:w="244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S3</w:t>
            </w:r>
          </w:p>
        </w:tc>
        <w:tc>
          <w:tcPr>
            <w:tcW w:w="734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Private buckets, Block Public Access, AES-256 encryption at rest, lifecycle rules: quarantine/ 14 days, backups 30 days (operational) and 12 monthly archives.</w:t>
            </w:r>
          </w:p>
        </w:tc>
      </w:tr>
      <w:tr>
        <w:trPr/>
        <w:tc>
          <w:tcPr>
            <w:tcW w:w="244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SES</w:t>
            </w:r>
          </w:p>
        </w:tc>
        <w:tc>
          <w:tcPr>
            <w:tcW w:w="734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Verified sending domain; SPF, DKIM and DMARC records configured before the first production email.</w:t>
            </w:r>
          </w:p>
        </w:tc>
      </w:tr>
      <w:tr>
        <w:trPr/>
        <w:tc>
          <w:tcPr>
            <w:tcW w:w="244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SSM Parameter Store</w:t>
            </w:r>
          </w:p>
        </w:tc>
        <w:tc>
          <w:tcPr>
            <w:tcW w:w="734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Production secrets/configuration; least-privilege retrieval.</w:t>
            </w:r>
          </w:p>
        </w:tc>
      </w:tr>
      <w:tr>
        <w:trPr/>
        <w:tc>
          <w:tcPr>
            <w:tcW w:w="244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IAM</w:t>
            </w:r>
          </w:p>
        </w:tc>
        <w:tc>
          <w:tcPr>
            <w:tcW w:w="734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Dedicated least-privilege roles/identities for EC2, CI/CD and Terraform.</w:t>
            </w:r>
          </w:p>
        </w:tc>
      </w:tr>
      <w:tr>
        <w:trPr/>
        <w:tc>
          <w:tcPr>
            <w:tcW w:w="244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Cloudflare</w:t>
            </w:r>
          </w:p>
        </w:tc>
        <w:tc>
          <w:tcPr>
            <w:tcW w:w="734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Public edge, TLS, WAF/rate limiting and origin protection.</w:t>
            </w:r>
          </w:p>
        </w:tc>
      </w:tr>
      <w:tr>
        <w:trPr/>
        <w:tc>
          <w:tcPr>
            <w:tcW w:w="244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Session Manager</w:t>
            </w:r>
          </w:p>
        </w:tc>
        <w:tc>
          <w:tcPr>
            <w:tcW w:w="734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Operational access without public SSH.</w:t>
            </w:r>
          </w:p>
        </w:tc>
      </w:tr>
    </w:tbl>
    <w:p>
      <w:pPr>
        <w:pStyle w:val="Normal"/>
        <w:rPr/>
      </w:pPr>
      <w:r>
        <w:rPr/>
      </w:r>
    </w:p>
    <w:p>
      <w:pPr>
        <w:pStyle w:val="Heading2"/>
        <w:rPr/>
      </w:pPr>
      <w:r>
        <w:rPr/>
        <w:t>6.9 Infrastructure as Code</w:t>
      </w:r>
    </w:p>
    <w:p>
      <w:pPr>
        <w:pStyle w:val="Normal"/>
        <w:rPr/>
      </w:pPr>
      <w:r>
        <w:rPr>
          <w:b/>
        </w:rPr>
        <w:t xml:space="preserve">IAC-001 — </w:t>
      </w:r>
      <w:r>
        <w:rPr/>
        <w:t>Production infrastructure SHALL be reproducible through Terraform.</w:t>
      </w:r>
    </w:p>
    <w:p>
      <w:pPr>
        <w:pStyle w:val="Normal"/>
        <w:rPr/>
      </w:pPr>
      <w:r>
        <w:rPr>
          <w:b/>
        </w:rPr>
        <w:t xml:space="preserve">IAC-002 — </w:t>
      </w:r>
      <w:r>
        <w:rPr/>
        <w:t>Terraform state SHALL be protected against unauthorized access and accidental loss.</w:t>
      </w:r>
    </w:p>
    <w:p>
      <w:pPr>
        <w:pStyle w:val="Normal"/>
        <w:rPr/>
      </w:pPr>
      <w:r>
        <w:rPr>
          <w:b/>
        </w:rPr>
        <w:t xml:space="preserve">IAC-003 — </w:t>
      </w:r>
      <w:r>
        <w:rPr/>
        <w:t>Infrastructure changes SHALL be reviewed before production application.</w:t>
      </w:r>
    </w:p>
    <w:p>
      <w:pPr>
        <w:pStyle w:val="Normal"/>
        <w:rPr/>
      </w:pPr>
      <w:r>
        <w:rPr>
          <w:b/>
        </w:rPr>
        <w:t xml:space="preserve">IAC-004 — </w:t>
      </w:r>
      <w:r>
        <w:rPr/>
        <w:t>Terraform SHALL use a dedicated least-privilege IAM deployment identity.</w:t>
      </w:r>
    </w:p>
    <w:p>
      <w:pPr>
        <w:pStyle w:val="Normal"/>
        <w:rPr/>
      </w:pPr>
      <w:r>
        <w:rPr>
          <w:b/>
        </w:rPr>
        <w:t xml:space="preserve">IAC-005 — </w:t>
      </w:r>
      <w:r>
        <w:rPr/>
        <w:t>Terraform SHALL not use root AWS credentials.</w:t>
      </w:r>
    </w:p>
    <w:p>
      <w:pPr>
        <w:pStyle w:val="Heading2"/>
        <w:rPr/>
      </w:pPr>
      <w:r>
        <w:rPr/>
        <w:t>6.10 Deployment and CI/CD</w:t>
      </w:r>
    </w:p>
    <w:p>
      <w:pPr>
        <w:pStyle w:val="ListBullet"/>
        <w:numPr>
          <w:ilvl w:val="0"/>
          <w:numId w:val="1"/>
        </w:numPr>
        <w:rPr/>
      </w:pPr>
      <w:r>
        <w:rPr/>
        <w:t>GitHub Actions SHALL run linting, unit tests, integration tests, dependency vulnerability scanning (failing the build on any high or critical finding) and a production build on every pull request.</w:t>
      </w:r>
    </w:p>
    <w:p>
      <w:pPr>
        <w:pStyle w:val="ListBullet"/>
        <w:numPr>
          <w:ilvl w:val="0"/>
          <w:numId w:val="1"/>
        </w:numPr>
        <w:rPr/>
      </w:pPr>
      <w:r>
        <w:rPr/>
        <w:t>Production deployments SHALL originate from protected branches.</w:t>
      </w:r>
    </w:p>
    <w:p>
      <w:pPr>
        <w:pStyle w:val="ListBullet"/>
        <w:numPr>
          <w:ilvl w:val="0"/>
          <w:numId w:val="1"/>
        </w:numPr>
        <w:rPr/>
      </w:pPr>
      <w:r>
        <w:rPr/>
        <w:t>Peer review SHALL be required for production code changes.</w:t>
      </w:r>
    </w:p>
    <w:p>
      <w:pPr>
        <w:pStyle w:val="ListBullet"/>
        <w:numPr>
          <w:ilvl w:val="0"/>
          <w:numId w:val="1"/>
        </w:numPr>
        <w:rPr/>
      </w:pPr>
      <w:r>
        <w:rPr/>
        <w:t>GitHub Actions SHALL use AWS OIDC session credentials that expire after 1 hour and SHALL NOT use static AWS access keys.</w:t>
      </w:r>
    </w:p>
    <w:p>
      <w:pPr>
        <w:pStyle w:val="ListBullet"/>
        <w:numPr>
          <w:ilvl w:val="0"/>
          <w:numId w:val="1"/>
        </w:numPr>
        <w:rPr/>
      </w:pPr>
      <w:r>
        <w:rPr/>
        <w:t>Application deployment permissions SHALL be separate from infrastructure-management permissions.</w:t>
      </w:r>
    </w:p>
    <w:p>
      <w:pPr>
        <w:pStyle w:val="ListBullet"/>
        <w:numPr>
          <w:ilvl w:val="0"/>
          <w:numId w:val="1"/>
        </w:numPr>
        <w:rPr/>
      </w:pPr>
      <w:r>
        <w:rPr/>
        <w:t>Terraform changes SHALL use a separate workflow with explicit approval before production apply.</w:t>
      </w:r>
    </w:p>
    <w:p>
      <w:pPr>
        <w:pStyle w:val="ListBullet"/>
        <w:numPr>
          <w:ilvl w:val="0"/>
          <w:numId w:val="1"/>
        </w:numPr>
        <w:rPr/>
      </w:pPr>
      <w:r>
        <w:rPr/>
        <w:t>Database migrations SHALL be versioned, reviewed and tested before production application.</w:t>
      </w:r>
    </w:p>
    <w:p>
      <w:pPr>
        <w:pStyle w:val="ListBullet"/>
        <w:numPr>
          <w:ilvl w:val="0"/>
          <w:numId w:val="1"/>
        </w:numPr>
        <w:rPr/>
      </w:pPr>
      <w:r>
        <w:rPr/>
        <w:t>Rollback procedures SHALL exist for failed application deployments.</w:t>
      </w:r>
    </w:p>
    <w:p>
      <w:pPr>
        <w:pStyle w:val="Heading2"/>
        <w:rPr/>
      </w:pPr>
      <w:r>
        <w:rPr/>
        <w:t>6.11 Content Lifecycle</w:t>
      </w:r>
    </w:p>
    <w:p>
      <w:pPr>
        <w:pStyle w:val="Normal"/>
        <w:rPr/>
      </w:pPr>
      <w:r>
        <w:rPr/>
        <w:t>The content lifecycle SHALL follow the states and transitions in CMS-002 and Table 3.4. Public responses SHALL expose only PUBLISHED content with access_level PUBLIC.</w:t>
      </w:r>
    </w:p>
    <w:p>
      <w:pPr>
        <w:pStyle w:val="Heading2"/>
        <w:rPr/>
      </w:pPr>
      <w:r>
        <w:rPr/>
        <w:t>6.12 Indexing Rules</w:t>
      </w:r>
    </w:p>
    <w:p>
      <w:pPr>
        <w:pStyle w:val="Normal"/>
        <w:rPr/>
      </w:pPr>
      <w:r>
        <w:rPr/>
        <w:t>Indexable public content SHALL be Home, About, Services, Programs, Projects, Events/Workshops, News and Contact pages whose no_index value is false. Admin pages, authentication pages, applications, private files and audit data SHALL carry the noindex directive and be disallowed in robots.txt.</w:t>
      </w:r>
    </w:p>
    <w:p>
      <w:pPr>
        <w:pStyle w:val="Heading2"/>
        <w:rPr/>
      </w:pPr>
      <w:r>
        <w:rPr/>
        <w:t>6.13 Security Boundaries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7631"/>
      </w:tblGrid>
      <w:tr>
        <w:trPr/>
        <w:tc>
          <w:tcPr>
            <w:tcW w:w="2160"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Boundary</w:t>
            </w:r>
          </w:p>
        </w:tc>
        <w:tc>
          <w:tcPr>
            <w:tcW w:w="7631"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Required rule</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PUBLIC</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Published public content only.</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STAFF</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Authenticated staff + server-side effective-permission authorization.</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PRIVATE DATA</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Applicant/contact/newsletter data only through authorized operations.</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S3</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Private by default; controlled upload/retrieval.</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DATABASE</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Private network access only.</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AWS</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Least privilege; no root credentials for normal operations.</w:t>
            </w:r>
          </w:p>
        </w:tc>
      </w:tr>
    </w:tbl>
    <w:p>
      <w:pPr>
        <w:pStyle w:val="Normal"/>
        <w:rPr/>
      </w:pPr>
      <w:r>
        <w:rPr/>
      </w:r>
    </w:p>
    <w:p>
      <w:pPr>
        <w:pStyle w:val="Heading1"/>
        <w:rPr/>
      </w:pPr>
      <w:r>
        <w:rPr/>
        <w:t>7. Observability, Reliability, Performance and Operational Readiness</w:t>
      </w:r>
    </w:p>
    <w:p>
      <w:pPr>
        <w:pStyle w:val="Heading2"/>
        <w:rPr/>
      </w:pPr>
      <w:r>
        <w:rPr/>
        <w:t>7.1 Observability</w:t>
      </w:r>
    </w:p>
    <w:p>
      <w:pPr>
        <w:pStyle w:val="ListBullet"/>
        <w:numPr>
          <w:ilvl w:val="0"/>
          <w:numId w:val="1"/>
        </w:numPr>
        <w:rPr/>
      </w:pPr>
      <w:r>
        <w:rPr/>
        <w:t>Application logs SHALL be JSON lines containing timestamp, level, request_id and route.</w:t>
      </w:r>
    </w:p>
    <w:p>
      <w:pPr>
        <w:pStyle w:val="ListBullet"/>
        <w:numPr>
          <w:ilvl w:val="0"/>
          <w:numId w:val="1"/>
        </w:numPr>
        <w:rPr/>
      </w:pPr>
      <w:r>
        <w:rPr/>
        <w:t>Logs SHALL NOT contain passwords, tokens, secrets, file contents or personal data fields of applications.</w:t>
      </w:r>
    </w:p>
    <w:p>
      <w:pPr>
        <w:pStyle w:val="ListBullet"/>
        <w:numPr>
          <w:ilvl w:val="0"/>
          <w:numId w:val="1"/>
        </w:numPr>
        <w:rPr/>
      </w:pPr>
      <w:r>
        <w:rPr/>
        <w:t>Metrics SHALL be collected every minute for request rate, 5xx error rate, p95 latency, CPU, memory, disk usage, database connections, last successful backup time, job queue depth, dead-letter queue size, email failures and failed logins.</w:t>
      </w:r>
    </w:p>
    <w:p>
      <w:pPr>
        <w:pStyle w:val="Normal"/>
        <w:rPr/>
      </w:pPr>
      <w:r>
        <w:rPr>
          <w:b/>
        </w:rPr>
        <w:t xml:space="preserve">MON-001 — </w:t>
      </w:r>
      <w:r>
        <w:rPr/>
        <w:t>Alerts SHALL be emailed to the Super Admin and to the security contact email when: the 5xx rate is above 5% for 5 minutes, disk usage exceeds 80%, no backup has completed in 26 hours, /readyz fails 3 times in a row, any job enters the dead-letter queue, or any file is quarantined.</w:t>
      </w:r>
    </w:p>
    <w:p>
      <w:pPr>
        <w:pStyle w:val="ListBullet"/>
        <w:numPr>
          <w:ilvl w:val="0"/>
          <w:numId w:val="1"/>
        </w:numPr>
        <w:rPr/>
      </w:pPr>
      <w:r>
        <w:rPr/>
        <w:t>The system SHALL expose GET /healthz, returning HTTP 200 when the web process is running, and GET /readyz, returning HTTP 200 only when the database accepts a query and S3 can be reached, and HTTP 503 otherwise.</w:t>
      </w:r>
    </w:p>
    <w:p>
      <w:pPr>
        <w:pStyle w:val="Heading2"/>
        <w:rPr/>
      </w:pPr>
      <w:r>
        <w:rPr/>
        <w:t>7.2 Reliability</w:t>
      </w:r>
    </w:p>
    <w:p>
      <w:pPr>
        <w:pStyle w:val="ListBullet"/>
        <w:numPr>
          <w:ilvl w:val="0"/>
          <w:numId w:val="1"/>
        </w:numPr>
        <w:rPr/>
      </w:pPr>
      <w:r>
        <w:rPr/>
        <w:t>Core submissions SHALL be committed to PostgreSQL before any email, analytics or other external call.</w:t>
      </w:r>
    </w:p>
    <w:p>
      <w:pPr>
        <w:pStyle w:val="ListBullet"/>
        <w:numPr>
          <w:ilvl w:val="0"/>
          <w:numId w:val="1"/>
        </w:numPr>
        <w:rPr/>
      </w:pPr>
      <w:r>
        <w:rPr/>
        <w:t>Plausible, Turnstile and SES SHALL fail independently of core request paths.</w:t>
      </w:r>
    </w:p>
    <w:p>
      <w:pPr>
        <w:pStyle w:val="ListBullet"/>
        <w:numPr>
          <w:ilvl w:val="0"/>
          <w:numId w:val="1"/>
        </w:numPr>
        <w:rPr/>
      </w:pPr>
      <w:r>
        <w:rPr/>
        <w:t>Retries follow ERR-004: delays of 1, 2, 4, 8 and 16 minutes, with at most 5 retries for email jobs and 3 for all other jobs.</w:t>
      </w:r>
    </w:p>
    <w:p>
      <w:pPr>
        <w:pStyle w:val="ListBullet"/>
        <w:numPr>
          <w:ilvl w:val="0"/>
          <w:numId w:val="1"/>
        </w:numPr>
        <w:rPr/>
      </w:pPr>
      <w:r>
        <w:rPr/>
        <w:t>Application, contact, newsletter and registration submissions are idempotent through idempotency keys (APP-005).</w:t>
      </w:r>
    </w:p>
    <w:p>
      <w:pPr>
        <w:pStyle w:val="ListBullet"/>
        <w:numPr>
          <w:ilvl w:val="0"/>
          <w:numId w:val="1"/>
        </w:numPr>
        <w:rPr/>
      </w:pPr>
      <w:r>
        <w:rPr/>
        <w:t>Recovery SHALL NOT depend on any file stored only on the failed EC2 instance.</w:t>
      </w:r>
    </w:p>
    <w:p>
      <w:pPr>
        <w:pStyle w:val="Heading2"/>
        <w:rPr/>
      </w:pPr>
      <w:r>
        <w:rPr/>
        <w:t>7.3 Operational Readiness</w:t>
      </w:r>
    </w:p>
    <w:p>
      <w:pPr>
        <w:pStyle w:val="ListBullet"/>
        <w:numPr>
          <w:ilvl w:val="0"/>
          <w:numId w:val="1"/>
        </w:numPr>
        <w:rPr/>
      </w:pPr>
      <w:r>
        <w:rPr/>
        <w:t>A deployment procedure SHALL exist.</w:t>
      </w:r>
    </w:p>
    <w:p>
      <w:pPr>
        <w:pStyle w:val="ListBullet"/>
        <w:numPr>
          <w:ilvl w:val="0"/>
          <w:numId w:val="1"/>
        </w:numPr>
        <w:rPr/>
      </w:pPr>
      <w:r>
        <w:rPr/>
        <w:t>A rollback procedure SHALL exist.</w:t>
      </w:r>
    </w:p>
    <w:p>
      <w:pPr>
        <w:pStyle w:val="ListBullet"/>
        <w:numPr>
          <w:ilvl w:val="0"/>
          <w:numId w:val="1"/>
        </w:numPr>
        <w:rPr/>
      </w:pPr>
      <w:r>
        <w:rPr/>
        <w:t>A database restore procedure SHALL exist.</w:t>
      </w:r>
    </w:p>
    <w:p>
      <w:pPr>
        <w:pStyle w:val="ListBullet"/>
        <w:numPr>
          <w:ilvl w:val="0"/>
          <w:numId w:val="1"/>
        </w:numPr>
        <w:rPr/>
      </w:pPr>
      <w:r>
        <w:rPr/>
        <w:t>An EC2 rebuild procedure SHALL exist.</w:t>
      </w:r>
    </w:p>
    <w:p>
      <w:pPr>
        <w:pStyle w:val="ListBullet"/>
        <w:numPr>
          <w:ilvl w:val="0"/>
          <w:numId w:val="1"/>
        </w:numPr>
        <w:rPr/>
      </w:pPr>
      <w:r>
        <w:rPr/>
        <w:t>An incident-response procedure SHALL exist in /docs/runbooks and SHALL define severity levels, the person responsible for each step, and a notification to the Super Admin within 1 hour of detecting a security incident.</w:t>
      </w:r>
    </w:p>
    <w:p>
      <w:pPr>
        <w:pStyle w:val="ListBullet"/>
        <w:numPr>
          <w:ilvl w:val="0"/>
          <w:numId w:val="1"/>
        </w:numPr>
        <w:rPr/>
      </w:pPr>
      <w:r>
        <w:rPr/>
        <w:t>Production secrets SHALL have a named owner and SHALL be rotated every 12 months and after any suspected exposure.</w:t>
      </w:r>
    </w:p>
    <w:p>
      <w:pPr>
        <w:pStyle w:val="ListBullet"/>
        <w:numPr>
          <w:ilvl w:val="0"/>
          <w:numId w:val="1"/>
        </w:numPr>
        <w:rPr/>
      </w:pPr>
      <w:r>
        <w:rPr/>
        <w:t>Access to Access to Cloudflare, AWS, GitHub and domain administration SHALL be limited to named individuals recorded in the repository, and each such account SHALL use multi-factor authentication.limitednamedindividuals recorded in the repository, and each such account SHALL use the strongest authentication its provider offers.</w:t>
      </w:r>
    </w:p>
    <w:p>
      <w:pPr>
        <w:pStyle w:val="Heading1"/>
        <w:rPr/>
      </w:pPr>
      <w:r>
        <w:rPr/>
        <w:t>8. Security and Risk Baseline</w:t>
      </w:r>
    </w:p>
    <w:p>
      <w:pPr>
        <w:pStyle w:val="Normal"/>
        <w:rPr/>
      </w:pPr>
      <w:r>
        <w:rPr/>
        <w:t>The detailed Threat Model &amp; Risk Assessment is maintained as a separate engineering document. This SRS incorporates its resulting requirements. The following are the principal residual risks:</w:t>
      </w:r>
    </w:p>
    <w:p>
      <w:pPr>
        <w:pStyle w:val="ListBullet"/>
        <w:numPr>
          <w:ilvl w:val="0"/>
          <w:numId w:val="1"/>
        </w:numPr>
        <w:rPr/>
      </w:pPr>
      <w:r>
        <w:rPr/>
        <w:t>The single EC2 instance is a deliberate single point of failure; the maximum acceptable outage per incident is 2 hours.</w:t>
      </w:r>
    </w:p>
    <w:p>
      <w:pPr>
        <w:pStyle w:val="ListBullet"/>
        <w:numPr>
          <w:ilvl w:val="0"/>
          <w:numId w:val="1"/>
        </w:numPr>
        <w:rPr/>
      </w:pPr>
      <w:r>
        <w:rPr/>
        <w:t>Password-only authentication carries a higher account-compromise risk than multi-factor authentication; the limits in AUTH-007 and AUTH-013 reduce it.</w:t>
      </w:r>
    </w:p>
    <w:p>
      <w:pPr>
        <w:pStyle w:val="ListBullet"/>
        <w:numPr>
          <w:ilvl w:val="0"/>
          <w:numId w:val="1"/>
        </w:numPr>
        <w:rPr/>
      </w:pPr>
      <w:r>
        <w:rPr/>
        <w:t>An RPO of 24 hours permits the loss of changes made after the most recent daily backup.</w:t>
      </w:r>
    </w:p>
    <w:p>
      <w:pPr>
        <w:pStyle w:val="ListBullet"/>
        <w:numPr>
          <w:ilvl w:val="0"/>
          <w:numId w:val="1"/>
        </w:numPr>
        <w:rPr/>
      </w:pPr>
      <w:r>
        <w:rPr/>
        <w:t>Cloudflare, AWS, S3 and SES are external dependencies whose outages cannot be completely eliminated.</w:t>
      </w:r>
    </w:p>
    <w:p>
      <w:pPr>
        <w:pStyle w:val="Normal"/>
        <w:rPr/>
      </w:pPr>
      <w:r>
        <w:rPr/>
        <w:t>BTRC accepts theseBTRC accepts these risks; the decision is recorded in Appendix B.costremovingrequirements.</w:t>
      </w:r>
    </w:p>
    <w:p>
      <w:pPr>
        <w:pStyle w:val="Heading1"/>
        <w:rPr/>
      </w:pPr>
      <w:r>
        <w:rPr/>
        <w:t>9. Acceptance Criteria</w:t>
      </w:r>
    </w:p>
    <w:p>
      <w:pPr>
        <w:pStyle w:val="Heading2"/>
        <w:rPr/>
      </w:pPr>
      <w:r>
        <w:rPr/>
        <w:t>9.1 Public Website</w:t>
      </w:r>
    </w:p>
    <w:p>
      <w:pPr>
        <w:pStyle w:val="ListBullet"/>
        <w:numPr>
          <w:ilvl w:val="0"/>
          <w:numId w:val="1"/>
        </w:numPr>
        <w:rPr/>
      </w:pPr>
      <w:r>
        <w:rPr/>
        <w:t>All defined public sections are reachable and usable on supported desktop/mobile browsers.</w:t>
      </w:r>
    </w:p>
    <w:p>
      <w:pPr>
        <w:pStyle w:val="ListBullet"/>
        <w:numPr>
          <w:ilvl w:val="0"/>
          <w:numId w:val="1"/>
        </w:numPr>
        <w:rPr/>
      </w:pPr>
      <w:r>
        <w:rPr/>
        <w:t>Published content is visible publicly; draft/private content is not.</w:t>
      </w:r>
    </w:p>
    <w:p>
      <w:pPr>
        <w:pStyle w:val="ListBullet"/>
        <w:numPr>
          <w:ilvl w:val="0"/>
          <w:numId w:val="1"/>
        </w:numPr>
        <w:rPr/>
      </w:pPr>
      <w:r>
        <w:rPr/>
        <w:t>Forms keep entered values after a failed submission and show a success or an error message.</w:t>
      </w:r>
    </w:p>
    <w:p>
      <w:pPr>
        <w:pStyle w:val="ListBullet"/>
        <w:numPr>
          <w:ilvl w:val="0"/>
          <w:numId w:val="1"/>
        </w:numPr>
        <w:rPr/>
      </w:pPr>
      <w:r>
        <w:rPr/>
        <w:t>Public downloads work only for resources marked public.</w:t>
      </w:r>
    </w:p>
    <w:p>
      <w:pPr>
        <w:pStyle w:val="Heading2"/>
        <w:rPr/>
      </w:pPr>
      <w:r>
        <w:rPr/>
        <w:t>9.2 Content</w:t>
      </w:r>
    </w:p>
    <w:p>
      <w:pPr>
        <w:pStyle w:val="ListBullet"/>
        <w:numPr>
          <w:ilvl w:val="0"/>
          <w:numId w:val="1"/>
        </w:numPr>
        <w:rPr/>
      </w:pPr>
      <w:r>
        <w:rPr/>
        <w:t>A staff user with the required permission keys can create, edit, save, preview, submit, reject, publish, unpublish, archive and restore content, and every allowed transition in Table 3.4 works and every other transition returns HTTP 409.</w:t>
      </w:r>
    </w:p>
    <w:p>
      <w:pPr>
        <w:pStyle w:val="ListBullet"/>
        <w:numPr>
          <w:ilvl w:val="0"/>
          <w:numId w:val="1"/>
        </w:numPr>
        <w:rPr/>
      </w:pPr>
      <w:r>
        <w:rPr/>
        <w:t>A staff user without content.edit.any cannot modify a draft created by another user (HTTP 403).</w:t>
      </w:r>
    </w:p>
    <w:p>
      <w:pPr>
        <w:pStyle w:val="ListBullet"/>
        <w:numPr>
          <w:ilvl w:val="0"/>
          <w:numId w:val="1"/>
        </w:numPr>
        <w:rPr/>
      </w:pPr>
      <w:r>
        <w:rPr/>
        <w:t>Rich-text sanitization prevents executable/dangerous HTML from being stored or rendered.</w:t>
      </w:r>
    </w:p>
    <w:p>
      <w:pPr>
        <w:pStyle w:val="ListBullet"/>
        <w:numPr>
          <w:ilvl w:val="0"/>
          <w:numId w:val="1"/>
        </w:numPr>
        <w:rPr/>
      </w:pPr>
      <w:r>
        <w:rPr/>
        <w:t>Public pages expose only published content.</w:t>
      </w:r>
    </w:p>
    <w:p>
      <w:pPr>
        <w:pStyle w:val="Heading2"/>
        <w:rPr/>
      </w:pPr>
      <w:r>
        <w:rPr/>
        <w:t>9.3 Administration</w:t>
      </w:r>
    </w:p>
    <w:p>
      <w:pPr>
        <w:pStyle w:val="ListBullet"/>
        <w:numPr>
          <w:ilvl w:val="0"/>
          <w:numId w:val="1"/>
        </w:numPr>
        <w:rPr/>
      </w:pPr>
      <w:r>
        <w:rPr/>
        <w:t>Individual staff accounts work.</w:t>
      </w:r>
    </w:p>
    <w:p>
      <w:pPr>
        <w:pStyle w:val="ListBullet"/>
        <w:numPr>
          <w:ilvl w:val="0"/>
          <w:numId w:val="1"/>
        </w:numPr>
        <w:rPr/>
      </w:pPr>
      <w:r>
        <w:rPr/>
        <w:t>Password recovery works and the reset link expires after 30 minutes.</w:t>
      </w:r>
    </w:p>
    <w:p>
      <w:pPr>
        <w:pStyle w:val="ListBullet"/>
        <w:numPr>
          <w:ilvl w:val="0"/>
          <w:numId w:val="1"/>
        </w:numPr>
        <w:rPr/>
      </w:pPr>
      <w:r>
        <w:rPr/>
        <w:t>Permission checks are enforced server-side.</w:t>
      </w:r>
    </w:p>
    <w:p>
      <w:pPr>
        <w:pStyle w:val="ListBullet"/>
        <w:numPr>
          <w:ilvl w:val="0"/>
          <w:numId w:val="1"/>
        </w:numPr>
        <w:rPr/>
      </w:pPr>
      <w:r>
        <w:rPr/>
        <w:t>The Super Admin can invite staff, assign permission keys and create roles; a staff member holding only staff.manage or only roles.create can perform that function only.</w:t>
      </w:r>
    </w:p>
    <w:p>
      <w:pPr>
        <w:pStyle w:val="ListBullet"/>
        <w:numPr>
          <w:ilvl w:val="0"/>
          <w:numId w:val="1"/>
        </w:numPr>
        <w:rPr/>
      </w:pPr>
      <w:r>
        <w:rPr/>
        <w:t>The Super Admin cannot be deleted or demoted except by the transfer in AUTHZ-014.</w:t>
      </w:r>
    </w:p>
    <w:p>
      <w:pPr>
        <w:pStyle w:val="ListBullet"/>
        <w:numPr>
          <w:ilvl w:val="0"/>
          <w:numId w:val="1"/>
        </w:numPr>
        <w:rPr/>
      </w:pPr>
      <w:r>
        <w:rPr/>
        <w:t>The Super Admin transfer completes as in AUTHZ-014, the recovery codes work as in RECOV-001 to RECOV-007, and the Super Admin lockout after 3 failed logins within 15 minutes is demonstrated.</w:t>
      </w:r>
    </w:p>
    <w:p>
      <w:pPr>
        <w:pStyle w:val="ListBullet"/>
        <w:numPr>
          <w:ilvl w:val="0"/>
          <w:numId w:val="1"/>
        </w:numPr>
        <w:rPr/>
      </w:pPr>
      <w:r>
        <w:rPr/>
        <w:t>Audit records cannot be changed or deleted with the application database role.</w:t>
      </w:r>
    </w:p>
    <w:p>
      <w:pPr>
        <w:pStyle w:val="Heading2"/>
        <w:rPr/>
      </w:pPr>
      <w:r>
        <w:rPr/>
        <w:t>9.4 Security</w:t>
      </w:r>
    </w:p>
    <w:p>
      <w:pPr>
        <w:pStyle w:val="ListBullet"/>
        <w:numPr>
          <w:ilvl w:val="0"/>
          <w:numId w:val="1"/>
        </w:numPr>
        <w:rPr/>
      </w:pPr>
      <w:r>
        <w:rPr/>
        <w:t>Authorization tests demonstrate resistance to IDOR and privilege escalation.</w:t>
      </w:r>
    </w:p>
    <w:p>
      <w:pPr>
        <w:pStyle w:val="ListBullet"/>
        <w:numPr>
          <w:ilvl w:val="0"/>
          <w:numId w:val="1"/>
        </w:numPr>
        <w:rPr/>
      </w:pPr>
      <w:r>
        <w:rPr/>
        <w:t>Authentication rate limiting and abuse controls work.</w:t>
      </w:r>
    </w:p>
    <w:p>
      <w:pPr>
        <w:pStyle w:val="ListBullet"/>
        <w:numPr>
          <w:ilvl w:val="0"/>
          <w:numId w:val="1"/>
        </w:numPr>
        <w:rPr/>
      </w:pPr>
      <w:r>
        <w:rPr/>
        <w:t>File uploads cannot bypass quarantine and scanning.</w:t>
      </w:r>
    </w:p>
    <w:p>
      <w:pPr>
        <w:pStyle w:val="ListBullet"/>
        <w:numPr>
          <w:ilvl w:val="0"/>
          <w:numId w:val="1"/>
        </w:numPr>
        <w:rPr/>
      </w:pPr>
      <w:r>
        <w:rPr/>
        <w:t>Private S3 objects cannot be accessed anonymously.</w:t>
      </w:r>
    </w:p>
    <w:p>
      <w:pPr>
        <w:pStyle w:val="ListBullet"/>
        <w:numPr>
          <w:ilvl w:val="0"/>
          <w:numId w:val="1"/>
        </w:numPr>
        <w:rPr/>
      </w:pPr>
      <w:r>
        <w:rPr/>
        <w:t>PostgreSQL is not publicly reachable.</w:t>
      </w:r>
    </w:p>
    <w:p>
      <w:pPr>
        <w:pStyle w:val="ListBullet"/>
        <w:numPr>
          <w:ilvl w:val="0"/>
          <w:numId w:val="1"/>
        </w:numPr>
        <w:rPr/>
      </w:pPr>
      <w:r>
        <w:rPr/>
        <w:t>Response headers match Table 5.1.4 on every page and API response.</w:t>
      </w:r>
    </w:p>
    <w:p>
      <w:pPr>
        <w:pStyle w:val="ListBullet"/>
        <w:numPr>
          <w:ilvl w:val="0"/>
          <w:numId w:val="1"/>
        </w:numPr>
        <w:rPr/>
      </w:pPr>
      <w:r>
        <w:rPr/>
        <w:t>A file that fails the malware scan cannot be downloaded (HTTP 404) and is deleted after 14 days or by a manual purge.</w:t>
      </w:r>
    </w:p>
    <w:p>
      <w:pPr>
        <w:pStyle w:val="ListBullet"/>
        <w:numPr>
          <w:ilvl w:val="0"/>
          <w:numId w:val="1"/>
        </w:numPr>
        <w:rPr/>
      </w:pPr>
      <w:r>
        <w:rPr/>
        <w:t>No production secrets exist in source control.</w:t>
      </w:r>
    </w:p>
    <w:p>
      <w:pPr>
        <w:pStyle w:val="ListBullet"/>
        <w:numPr>
          <w:ilvl w:val="0"/>
          <w:numId w:val="1"/>
        </w:numPr>
        <w:rPr/>
      </w:pPr>
      <w:r>
        <w:rPr/>
        <w:t>CI/CD uses AWS OIDC session credentials that expire after 1 hour.</w:t>
      </w:r>
    </w:p>
    <w:p>
      <w:pPr>
        <w:pStyle w:val="ListBullet"/>
        <w:numPr>
          <w:ilvl w:val="0"/>
          <w:numId w:val="1"/>
        </w:numPr>
        <w:rPr/>
      </w:pPr>
      <w:r>
        <w:rPr/>
        <w:t>Security headers match Table 5.1.4.</w:t>
      </w:r>
    </w:p>
    <w:p>
      <w:pPr>
        <w:pStyle w:val="Heading2"/>
        <w:rPr/>
      </w:pPr>
      <w:r>
        <w:rPr/>
        <w:t>9.5 Data Protection</w:t>
      </w:r>
    </w:p>
    <w:p>
      <w:pPr>
        <w:pStyle w:val="ListBullet"/>
        <w:numPr>
          <w:ilvl w:val="0"/>
          <w:numId w:val="1"/>
        </w:numPr>
        <w:rPr/>
      </w:pPr>
      <w:r>
        <w:rPr/>
        <w:t>The retention jobs delete test records of every class in Section 5.2 at the stated times.</w:t>
      </w:r>
    </w:p>
    <w:p>
      <w:pPr>
        <w:pStyle w:val="ListBullet"/>
        <w:numPr>
          <w:ilvl w:val="0"/>
          <w:numId w:val="1"/>
        </w:numPr>
        <w:rPr/>
      </w:pPr>
      <w:r>
        <w:rPr/>
        <w:t>Deletion removes applicable PII and associated private files.</w:t>
      </w:r>
    </w:p>
    <w:p>
      <w:pPr>
        <w:pStyle w:val="ListBullet"/>
        <w:numPr>
          <w:ilvl w:val="0"/>
          <w:numId w:val="1"/>
        </w:numPr>
        <w:rPr/>
      </w:pPr>
      <w:r>
        <w:rPr/>
        <w:t>Audit evidence of deletion contains no unnecessary PII.</w:t>
      </w:r>
    </w:p>
    <w:p>
      <w:pPr>
        <w:pStyle w:val="ListBullet"/>
        <w:numPr>
          <w:ilvl w:val="0"/>
          <w:numId w:val="1"/>
        </w:numPr>
        <w:rPr/>
      </w:pPr>
      <w:r>
        <w:rPr/>
        <w:t>Privacy policy is published.</w:t>
      </w:r>
    </w:p>
    <w:p>
      <w:pPr>
        <w:pStyle w:val="Heading2"/>
        <w:rPr/>
      </w:pPr>
      <w:r>
        <w:rPr/>
        <w:t>9.6 Performance and Accessibility</w:t>
      </w:r>
    </w:p>
    <w:p>
      <w:pPr>
        <w:pStyle w:val="ListBullet"/>
        <w:numPr>
          <w:ilvl w:val="0"/>
          <w:numId w:val="1"/>
        </w:numPr>
        <w:rPr/>
      </w:pPr>
      <w:r>
        <w:rPr/>
        <w:t>Automated axe-core scans report no critical or serious violations on public and admin pages, and a manual keyboard-only test of every form passes.</w:t>
      </w:r>
    </w:p>
    <w:p>
      <w:pPr>
        <w:pStyle w:val="ListBullet"/>
        <w:numPr>
          <w:ilvl w:val="0"/>
          <w:numId w:val="1"/>
        </w:numPr>
        <w:rPr/>
      </w:pPr>
      <w:r>
        <w:rPr/>
        <w:t>Representative performance/load tests meet the thresholds in PERF-001 and PERF-006.</w:t>
      </w:r>
    </w:p>
    <w:p>
      <w:pPr>
        <w:pStyle w:val="ListBullet"/>
        <w:numPr>
          <w:ilvl w:val="0"/>
          <w:numId w:val="1"/>
        </w:numPr>
        <w:rPr/>
      </w:pPr>
      <w:r>
        <w:rPr/>
        <w:t>Home, News list and Program detail pages reach LCP of 4 s or less on emulated Slow 4G.</w:t>
      </w:r>
    </w:p>
    <w:p>
      <w:pPr>
        <w:pStyle w:val="Heading2"/>
        <w:rPr/>
      </w:pPr>
      <w:r>
        <w:rPr/>
        <w:t>9.7 Infrastructure and Recovery</w:t>
      </w:r>
    </w:p>
    <w:p>
      <w:pPr>
        <w:pStyle w:val="ListBullet"/>
        <w:numPr>
          <w:ilvl w:val="0"/>
          <w:numId w:val="1"/>
        </w:numPr>
        <w:rPr/>
      </w:pPr>
      <w:r>
        <w:rPr/>
        <w:t>Terraform can provision the production infrastructure from a clean state.</w:t>
      </w:r>
    </w:p>
    <w:p>
      <w:pPr>
        <w:pStyle w:val="ListBullet"/>
        <w:numPr>
          <w:ilvl w:val="0"/>
          <w:numId w:val="1"/>
        </w:numPr>
        <w:rPr/>
      </w:pPr>
      <w:r>
        <w:rPr/>
        <w:t>Application deployment succeeds through CI/CD.</w:t>
      </w:r>
    </w:p>
    <w:p>
      <w:pPr>
        <w:pStyle w:val="ListBullet"/>
        <w:numPr>
          <w:ilvl w:val="0"/>
          <w:numId w:val="1"/>
        </w:numPr>
        <w:rPr/>
      </w:pPr>
      <w:r>
        <w:rPr/>
        <w:t>Database backups complete successfully and are verifiably restorable.</w:t>
      </w:r>
    </w:p>
    <w:p>
      <w:pPr>
        <w:pStyle w:val="ListBullet"/>
        <w:numPr>
          <w:ilvl w:val="0"/>
          <w:numId w:val="1"/>
        </w:numPr>
        <w:rPr/>
      </w:pPr>
      <w:r>
        <w:rPr/>
        <w:t>A full recovery exercise demonstrates the 2-hour RTO target.</w:t>
      </w:r>
    </w:p>
    <w:p>
      <w:pPr>
        <w:pStyle w:val="ListBullet"/>
        <w:numPr>
          <w:ilvl w:val="0"/>
          <w:numId w:val="1"/>
        </w:numPr>
        <w:rPr/>
      </w:pPr>
      <w:r>
        <w:rPr/>
        <w:t>Sending a test email, uploading a test file, reading an SSM parameter and passing a request through Cloudflare all succeed in production.</w:t>
      </w:r>
    </w:p>
    <w:p>
      <w:pPr>
        <w:pStyle w:val="ListBullet"/>
        <w:numPr>
          <w:ilvl w:val="0"/>
          <w:numId w:val="1"/>
        </w:numPr>
        <w:rPr/>
      </w:pPr>
      <w:r>
        <w:rPr/>
        <w:t>HTTPS works on SITE_ORIGIN and SPF, DKIM and DMARC checks pass for the SES sending domain.</w:t>
      </w:r>
    </w:p>
    <w:p>
      <w:pPr>
        <w:pStyle w:val="ListBullet"/>
        <w:numPr>
          <w:ilvl w:val="0"/>
          <w:numId w:val="1"/>
        </w:numPr>
        <w:rPr/>
      </w:pPr>
      <w:r>
        <w:rPr/>
        <w:t>GET /healthz returns 200 and GET /readyz returns 200 when the database and S3 are reachable and 503 when either is not.</w:t>
      </w:r>
    </w:p>
    <w:p>
      <w:pPr>
        <w:pStyle w:val="Heading1"/>
        <w:rPr/>
      </w:pPr>
      <w:r>
        <w:rPr/>
        <w:t>Appendix A — Initial MVP Boundary</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7631"/>
      </w:tblGrid>
      <w:tr>
        <w:trPr/>
        <w:tc>
          <w:tcPr>
            <w:tcW w:w="2160"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Area</w:t>
            </w:r>
          </w:p>
        </w:tc>
        <w:tc>
          <w:tcPr>
            <w:tcW w:w="7631"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MVP</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Public</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Home, About, Services, Programs, Projects, Events/Workshops, News, Contact/Location, Downloads/Resources, Applications, Newsletter.</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Administration</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Dashboard, content management, organization configuration, applications, media/files, staff management, permission management, audit log.</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Infrastructure</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AWS af-south-1: EC2, PostgreSQL, S3, SES, SSM Parameter Store; Cloudflare; Terraform.</w:t>
            </w:r>
          </w:p>
        </w:tc>
      </w:tr>
      <w:tr>
        <w:trPr/>
        <w:tc>
          <w:tcPr>
            <w:tcW w:w="2160"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Quality</w:t>
            </w:r>
          </w:p>
        </w:tc>
        <w:tc>
          <w:tcPr>
            <w:tcW w:w="7631"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Automated tests, Playwright E2E, k6 performance testing, axe-core accessibility testing, security testing and production verification.</w:t>
            </w:r>
          </w:p>
        </w:tc>
      </w:tr>
    </w:tbl>
    <w:p>
      <w:pPr>
        <w:pStyle w:val="Normal"/>
        <w:rPr/>
      </w:pPr>
      <w:r>
        <w:rPr/>
      </w:r>
    </w:p>
    <w:p>
      <w:pPr>
        <w:pStyle w:val="Heading1"/>
        <w:rPr/>
      </w:pPr>
      <w:r>
        <w:rPr/>
        <w:t>Appendix B — Resolved Engineering Decisions</w:t>
      </w:r>
    </w:p>
    <w:p>
      <w:pPr>
        <w:pStyle w:val="Normal"/>
        <w:rPr/>
      </w:pPr>
      <w:r>
        <w:rPr/>
        <w:t>This appendix records decisions that were previously open. They are incorporated in the requirements above and are not requirements by themselves.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78"/>
        <w:gridCol w:w="6913"/>
      </w:tblGrid>
      <w:tr>
        <w:trPr/>
        <w:tc>
          <w:tcPr>
            <w:tcW w:w="2878"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Decision</w:t>
            </w:r>
          </w:p>
        </w:tc>
        <w:tc>
          <w:tcPr>
            <w:tcW w:w="6913" w:type="dxa"/>
            <w:tcBorders/>
            <w:shd w:color="auto" w:fill="D9EAF7" w:val="clear"/>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b/>
                <w:kern w:val="0"/>
                <w:sz w:val="20"/>
                <w:szCs w:val="22"/>
                <w:lang w:val="en-US" w:eastAsia="en-US" w:bidi="ar-SA"/>
              </w:rPr>
              <w:t>Final value</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Production hosting</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AWS IaaS rather than Render.</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Compute</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One EC2 production instance initially.</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Database</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PostgreSQL on the EC2 host.</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Object storage</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Amazon S3.</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Email</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Amazon SES.</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Secrets</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AWS SSM Parameter Store.</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Edge</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Cloudflare.</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DNS</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Simple DNS; Route 53 not required for v1.</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Translation</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English only; no server-side translation API; translation left to the user's browser.</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Authentication</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Email/password only; no MFA in v1.</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Admin model</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One Super Admin; all other staff use permission keys assigned by the Super Admin or by holders of staff.manage; roles are groups of permission keys.</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Admin access</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Admin portal at /admin of SITE_ORIGIN, protected by authentication and authorization; the path is not treated as a secret.</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SSH</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Disabled publicly; AWS Systems Manager Session Manager used.</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File upload</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Direct browser-to-S3 upload with presigned PUT URLs valid for 15 minutes into the incoming location.</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Malware</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Every file is scanned before release; infected files are quarantined, never released and deleted after 14 days or by manual purge.</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Private storage</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S3 Block Public Access; no anonymous object reads.</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Authorization</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Server-side checks on every protected operation; client input never trusted.</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Rich text</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Strict server-side sanitization before storage; raw unsanitized HTML prohibited.</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URL schemes</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HTTP and HTTPS only.</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RPO</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24 hours.</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RTO</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2 hours.</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Backup</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Daily logical backups; 30 days operational retention; 12 monthly archives.</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Restore test</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Every 6 months.</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CI/CD</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GitHub Actions with protected branches, peer review, automated checks and AWS OIDC.</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Infrastructure pipeline</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Separate Terraform workflow with explicit approval before production apply.</w:t>
            </w:r>
          </w:p>
        </w:tc>
      </w:tr>
      <w:tr>
        <w:trPr/>
        <w:tc>
          <w:tcPr>
            <w:tcW w:w="2878"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Accepted residual risks</w:t>
            </w:r>
          </w:p>
        </w:tc>
        <w:tc>
          <w:tcPr>
            <w:tcW w:w="6913" w:type="dxa"/>
            <w:tcBorders/>
            <w:vAlign w:val="center"/>
          </w:tcPr>
          <w:p>
            <w:pPr>
              <w:pStyle w:val="Normal"/>
              <w:widowControl/>
              <w:spacing w:lineRule="auto" w:line="240" w:before="0" w:after="0"/>
              <w:jc w:val="left"/>
              <w:rPr>
                <w:rFonts w:eastAsia="ＭＳ 明朝" w:cs=""/>
                <w:kern w:val="0"/>
                <w:sz w:val="22"/>
                <w:szCs w:val="22"/>
                <w:lang w:val="en-US" w:eastAsia="en-US" w:bidi="ar-SA"/>
              </w:rPr>
            </w:pPr>
            <w:r>
              <w:rPr>
                <w:rFonts w:eastAsia="ＭＳ 明朝" w:cs=""/>
                <w:kern w:val="0"/>
                <w:sz w:val="20"/>
                <w:szCs w:val="22"/>
                <w:lang w:val="en-US" w:eastAsia="en-US" w:bidi="ar-SA"/>
              </w:rPr>
              <w:t>Single EC2 point of failure, password-only authentication, and 24-hour maximum data-loss exposure.</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AWS region</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af-south-1</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Content states</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DRAFT, REVIEW, PUBLISHED, ARCHIVED</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Super Admin recovery</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5 single-use 10-character codes; email-only alerts; operator-level reset as last resort</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Lockout</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3 failed logins in 15 minutes lock out the IP address or email address for 15 minutes</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Job queue</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PostgreSQL-backed queue and separate worker process; no Redis or SQS</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Secrets store</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SSM Parameter Store only</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Editor</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TipTap</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Analytics</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Plausible</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Bot protection</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Cloudflare Turnstile and honeypot</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TLS</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Minimum TLS 1.2; TLS 1.3 preferred</w:t>
            </w:r>
          </w:p>
        </w:tc>
      </w:tr>
      <w:tr>
        <w:trPr/>
        <w:tc>
          <w:tcPr>
            <w:tcW w:w="2878"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Production domain</w:t>
            </w:r>
          </w:p>
        </w:tc>
        <w:tc>
          <w:tcPr>
            <w:tcW w:w="6913" w:type="dxa"/>
            <w:tcBorders/>
            <w:vAlign w:val="center"/>
          </w:tcPr>
          <w:p>
            <w:pPr>
              <w:pStyle w:val="Normal"/>
              <w:widowControl/>
              <w:spacing w:lineRule="auto" w:line="240" w:before="0" w:after="0"/>
              <w:jc w:val="left"/>
              <w:rPr>
                <w:rFonts w:eastAsia="" w:cs=""/>
                <w:kern w:val="0"/>
                <w:sz w:val="22"/>
                <w:szCs w:val="22"/>
                <w:lang w:val="en-US" w:eastAsia="en-US" w:bidi="ar-SA"/>
              </w:rPr>
            </w:pPr>
            <w:r>
              <w:rPr>
                <w:rFonts w:eastAsia="ＭＳ 明朝" w:cs=""/>
                <w:kern w:val="0"/>
                <w:sz w:val="20"/>
                <w:szCs w:val="22"/>
                <w:lang w:val="en-US" w:eastAsia="en-US" w:bidi="ar-SA"/>
              </w:rPr>
              <w:t>Supplied as SITE_ORIGIN before first deployment (DEP-001)</w:t>
            </w:r>
          </w:p>
        </w:tc>
      </w:tr>
    </w:tbl>
    <w:p>
      <w:pPr>
        <w:pStyle w:val="Normal"/>
        <w:rPr/>
      </w:pPr>
      <w:r>
        <w:rPr/>
      </w:r>
    </w:p>
    <w:p>
      <w:pPr>
        <w:pStyle w:val="Heading1"/>
        <w:rPr/>
      </w:pPr>
      <w:r>
        <w:rPr/>
        <w:t>Appendix C — Requirements Traceability Principle</w:t>
      </w:r>
    </w:p>
    <w:p>
      <w:pPr>
        <w:pStyle w:val="Normal"/>
        <w:widowControl/>
        <w:bidi w:val="0"/>
        <w:spacing w:lineRule="auto" w:line="276" w:before="0" w:after="200"/>
        <w:jc w:val="left"/>
        <w:rPr/>
      </w:pPr>
      <w:r>
        <w:rPr/>
        <w:t>Every requirement SHALL be traceable through implementation and verification. The chain is: business/use-case requirement → SRS requirement → architecture/design decision → vertical slice → implementation → automated/manual test → production evidence. A requirement is not considered complete merely because code exists; its acceptance condition must be demonstrated.</w:t>
      </w:r>
    </w:p>
    <w:sectPr>
      <w:footerReference w:type="even" r:id="rId2"/>
      <w:footerReference w:type="default" r:id="rId3"/>
      <w:footerReference w:type="first" r:id="rId4"/>
      <w:type w:val="nextPage"/>
      <w:pgSz w:w="12240" w:h="15840"/>
      <w:pgMar w:left="1152" w:right="1152" w:gutter="0" w:header="0" w:top="1008" w:footer="720" w:bottom="1008"/>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BTRC SRS v5.0 — Production-Ready Draft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BTRC SRS v5.0 — Production-Ready Draft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Application>LibreOffice/24.2.7.2$Linux_X86_64 LibreOffice_project/420$Build-2</Application>
  <AppVersion>15.0000</AppVersion>
  <Pages>37</Pages>
  <Words>750</Words>
  <Characters>4427</Characters>
  <CharactersWithSpaces>5048</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2026-10-01T20:23:18Z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