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EC866" w14:textId="77777777" w:rsidR="00AE32AE" w:rsidRPr="00A81C68" w:rsidRDefault="00AE32AE" w:rsidP="00E20A0B">
      <w:pPr>
        <w:rPr>
          <w:sz w:val="20"/>
          <w:szCs w:val="20"/>
        </w:rPr>
      </w:pPr>
      <w:r w:rsidRPr="00A81C68">
        <w:rPr>
          <w:noProof/>
          <w:sz w:val="20"/>
          <w:szCs w:val="20"/>
        </w:rPr>
        <mc:AlternateContent>
          <mc:Choice Requires="wps">
            <w:drawing>
              <wp:anchor distT="45720" distB="45720" distL="114300" distR="114300" simplePos="0" relativeHeight="251658240" behindDoc="0" locked="0" layoutInCell="1" allowOverlap="1" wp14:anchorId="13A4C891" wp14:editId="79742645">
                <wp:simplePos x="0" y="0"/>
                <wp:positionH relativeFrom="column">
                  <wp:posOffset>16510</wp:posOffset>
                </wp:positionH>
                <wp:positionV relativeFrom="paragraph">
                  <wp:posOffset>3543300</wp:posOffset>
                </wp:positionV>
                <wp:extent cx="57150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noFill/>
                          <a:miter lim="800000"/>
                          <a:headEnd/>
                          <a:tailEnd/>
                        </a:ln>
                      </wps:spPr>
                      <wps:txbx>
                        <w:txbxContent>
                          <w:p w14:paraId="2131534A" w14:textId="31718A23" w:rsidR="008D39A5" w:rsidRPr="00FC0B09" w:rsidRDefault="00674021" w:rsidP="006E54D0">
                            <w:pPr>
                              <w:pStyle w:val="Title"/>
                              <w:rPr>
                                <w:b/>
                                <w:caps w:val="0"/>
                                <w:color w:val="auto"/>
                                <w:sz w:val="44"/>
                              </w:rPr>
                            </w:pPr>
                            <w:r>
                              <w:rPr>
                                <w:b/>
                                <w:caps w:val="0"/>
                                <w:color w:val="auto"/>
                                <w:sz w:val="44"/>
                              </w:rPr>
                              <w:t xml:space="preserve">Tender </w:t>
                            </w:r>
                            <w:r w:rsidR="00994D1E">
                              <w:rPr>
                                <w:b/>
                                <w:caps w:val="0"/>
                                <w:color w:val="auto"/>
                                <w:sz w:val="44"/>
                              </w:rPr>
                              <w:t>Preparation (HL Draft)</w:t>
                            </w:r>
                          </w:p>
                          <w:p w14:paraId="64F802D9" w14:textId="77777777" w:rsidR="008D39A5" w:rsidRPr="00FC0B09" w:rsidRDefault="008D39A5" w:rsidP="006E54D0">
                            <w:pPr>
                              <w:pStyle w:val="Title"/>
                              <w:rPr>
                                <w:b/>
                                <w:caps w:val="0"/>
                                <w:color w:val="auto"/>
                                <w:sz w:val="44"/>
                              </w:rPr>
                            </w:pPr>
                          </w:p>
                          <w:p w14:paraId="028B3235" w14:textId="07A3915D" w:rsidR="00AE32AE" w:rsidRPr="00FC0B09" w:rsidRDefault="00674021" w:rsidP="006E54D0">
                            <w:pPr>
                              <w:pStyle w:val="Title"/>
                            </w:pPr>
                            <w:r>
                              <w:t>Intertrade Ireland – AI for SMEs (All-Island) Research</w:t>
                            </w:r>
                          </w:p>
                          <w:p w14:paraId="7B9F64CC" w14:textId="43868000" w:rsidR="007E410E" w:rsidRPr="00FC0B09" w:rsidRDefault="00674021" w:rsidP="007E410E">
                            <w:r>
                              <w:t>February 2026</w:t>
                            </w:r>
                          </w:p>
                          <w:p w14:paraId="478FFF78" w14:textId="77777777" w:rsidR="007E410E" w:rsidRPr="00FC0B09" w:rsidRDefault="007E410E" w:rsidP="007E410E"/>
                          <w:p w14:paraId="4904AEB6" w14:textId="106AE801" w:rsidR="007E410E" w:rsidRPr="00FC0B09" w:rsidRDefault="007E410E" w:rsidP="007E410E"/>
                          <w:p w14:paraId="5A62A239" w14:textId="794F0813" w:rsidR="006E54D0" w:rsidRPr="00FC0B09" w:rsidRDefault="006E54D0" w:rsidP="00AE32A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A4C891" id="_x0000_t202" coordsize="21600,21600" o:spt="202" path="m,l,21600r21600,l21600,xe">
                <v:stroke joinstyle="miter"/>
                <v:path gradientshapeok="t" o:connecttype="rect"/>
              </v:shapetype>
              <v:shape id="Text Box 2" o:spid="_x0000_s1026" type="#_x0000_t202" style="position:absolute;margin-left:1.3pt;margin-top:279pt;width:450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" stroked="f">
                <v:textbox style="mso-fit-shape-to-text:t">
                  <w:txbxContent>
                    <w:p w14:paraId="2131534A" w14:textId="31718A23" w:rsidR="008D39A5" w:rsidRPr="00FC0B09" w:rsidRDefault="00674021" w:rsidP="006E54D0">
                      <w:pPr>
                        <w:pStyle w:val="Title"/>
                        <w:rPr>
                          <w:b/>
                          <w:caps w:val="0"/>
                          <w:color w:val="auto"/>
                          <w:sz w:val="44"/>
                        </w:rPr>
                      </w:pPr>
                      <w:r>
                        <w:rPr>
                          <w:b/>
                          <w:caps w:val="0"/>
                          <w:color w:val="auto"/>
                          <w:sz w:val="44"/>
                        </w:rPr>
                        <w:t xml:space="preserve">Tender </w:t>
                      </w:r>
                      <w:r w:rsidR="00994D1E">
                        <w:rPr>
                          <w:b/>
                          <w:caps w:val="0"/>
                          <w:color w:val="auto"/>
                          <w:sz w:val="44"/>
                        </w:rPr>
                        <w:t>Preparation (HL Draft)</w:t>
                      </w:r>
                    </w:p>
                    <w:p w14:paraId="64F802D9" w14:textId="77777777" w:rsidR="008D39A5" w:rsidRPr="00FC0B09" w:rsidRDefault="008D39A5" w:rsidP="006E54D0">
                      <w:pPr>
                        <w:pStyle w:val="Title"/>
                        <w:rPr>
                          <w:b/>
                          <w:caps w:val="0"/>
                          <w:color w:val="auto"/>
                          <w:sz w:val="44"/>
                        </w:rPr>
                      </w:pPr>
                    </w:p>
                    <w:p w14:paraId="028B3235" w14:textId="07A3915D" w:rsidR="00AE32AE" w:rsidRPr="00FC0B09" w:rsidRDefault="00674021" w:rsidP="006E54D0">
                      <w:pPr>
                        <w:pStyle w:val="Title"/>
                      </w:pPr>
                      <w:r>
                        <w:t>Intertrade Ireland – AI for SMEs (All-Island) Research</w:t>
                      </w:r>
                    </w:p>
                    <w:p w14:paraId="7B9F64CC" w14:textId="43868000" w:rsidR="007E410E" w:rsidRPr="00FC0B09" w:rsidRDefault="00674021" w:rsidP="007E410E">
                      <w:r>
                        <w:t>February 2026</w:t>
                      </w:r>
                    </w:p>
                    <w:p w14:paraId="478FFF78" w14:textId="77777777" w:rsidR="007E410E" w:rsidRPr="00FC0B09" w:rsidRDefault="007E410E" w:rsidP="007E410E"/>
                    <w:p w14:paraId="4904AEB6" w14:textId="106AE801" w:rsidR="007E410E" w:rsidRPr="00FC0B09" w:rsidRDefault="007E410E" w:rsidP="007E410E"/>
                    <w:p w14:paraId="5A62A239" w14:textId="794F0813" w:rsidR="006E54D0" w:rsidRPr="00FC0B09" w:rsidRDefault="006E54D0" w:rsidP="00AE32AE"/>
                  </w:txbxContent>
                </v:textbox>
                <w10:wrap type="square"/>
              </v:shape>
            </w:pict>
          </mc:Fallback>
        </mc:AlternateContent>
      </w:r>
    </w:p>
    <w:p w14:paraId="0336D5BC" w14:textId="1C341D56" w:rsidR="000F5419" w:rsidRPr="00A81C68" w:rsidRDefault="000F5419" w:rsidP="000F5419">
      <w:pPr>
        <w:tabs>
          <w:tab w:val="left" w:pos="2616"/>
        </w:tabs>
        <w:rPr>
          <w:sz w:val="20"/>
          <w:szCs w:val="20"/>
        </w:rPr>
      </w:pPr>
      <w:r w:rsidRPr="00A81C68">
        <w:rPr>
          <w:sz w:val="20"/>
          <w:szCs w:val="20"/>
        </w:rPr>
        <w:tab/>
      </w:r>
    </w:p>
    <w:p w14:paraId="56B2A188" w14:textId="10164CE7" w:rsidR="000F5419" w:rsidRPr="00A81C68" w:rsidRDefault="000F5419" w:rsidP="000F5419">
      <w:pPr>
        <w:tabs>
          <w:tab w:val="left" w:pos="2616"/>
        </w:tabs>
        <w:rPr>
          <w:sz w:val="20"/>
          <w:szCs w:val="20"/>
        </w:rPr>
        <w:sectPr w:rsidR="000F5419" w:rsidRPr="00A81C68" w:rsidSect="00606746">
          <w:headerReference w:type="default" r:id="rId11"/>
          <w:footerReference w:type="even" r:id="rId12"/>
          <w:footerReference w:type="default" r:id="rId13"/>
          <w:headerReference w:type="first" r:id="rId14"/>
          <w:pgSz w:w="11906" w:h="16838"/>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A81C68">
        <w:rPr>
          <w:sz w:val="20"/>
          <w:szCs w:val="20"/>
        </w:rPr>
        <w:tab/>
      </w:r>
    </w:p>
    <w:p w14:paraId="03B58766" w14:textId="218CFE6F" w:rsidR="00D30B61" w:rsidRPr="00A81C68" w:rsidRDefault="00D30B61" w:rsidP="00D30B61">
      <w:pPr>
        <w:pStyle w:val="NoSpacing"/>
        <w:rPr>
          <w:rStyle w:val="TitleChar"/>
          <w:rFonts w:ascii="Montserrat" w:hAnsi="Montserrat"/>
          <w:caps w:val="0"/>
          <w:color w:val="auto"/>
          <w:sz w:val="20"/>
          <w:szCs w:val="20"/>
        </w:rPr>
      </w:pPr>
      <w:bookmarkStart w:id="0" w:name="_Toc194393476"/>
      <w:bookmarkStart w:id="1" w:name="_Hlk193977790"/>
    </w:p>
    <w:bookmarkEnd w:id="0"/>
    <w:bookmarkEnd w:id="1"/>
    <w:p w14:paraId="7BA89FA6" w14:textId="2DD4F79B" w:rsidR="004D3A4F" w:rsidRDefault="00674021" w:rsidP="00D23F2B">
      <w:pPr>
        <w:pStyle w:val="Title"/>
        <w:jc w:val="center"/>
        <w:rPr>
          <w:b/>
          <w:bCs w:val="0"/>
        </w:rPr>
      </w:pPr>
      <w:r>
        <w:rPr>
          <w:b/>
          <w:bCs w:val="0"/>
        </w:rPr>
        <w:t>Draft Tender Response</w:t>
      </w:r>
    </w:p>
    <w:p w14:paraId="3FF0044D" w14:textId="77777777" w:rsidR="0026337F" w:rsidRPr="0026337F" w:rsidRDefault="0026337F" w:rsidP="0026337F">
      <w:pPr>
        <w:pStyle w:val="Title"/>
      </w:pPr>
      <w:r w:rsidRPr="0026337F">
        <w:t>AC-1: Approach to analysing the current AI capability landscape across both jurisdictions</w:t>
      </w:r>
    </w:p>
    <w:p w14:paraId="75E1D14B" w14:textId="77777777" w:rsidR="0026337F" w:rsidRPr="0026337F" w:rsidRDefault="0026337F" w:rsidP="0026337F">
      <w:pPr>
        <w:rPr>
          <w:b/>
        </w:rPr>
      </w:pPr>
      <w:r w:rsidRPr="0026337F">
        <w:rPr>
          <w:b/>
        </w:rPr>
        <w:t>Narrative framing</w:t>
      </w:r>
    </w:p>
    <w:p w14:paraId="73271A7C" w14:textId="13C9C076" w:rsidR="0026337F" w:rsidRPr="0026337F" w:rsidRDefault="0026337F" w:rsidP="0026337F">
      <w:proofErr w:type="spellStart"/>
      <w:r w:rsidRPr="0026337F">
        <w:t>InterTrade</w:t>
      </w:r>
      <w:proofErr w:type="spellEnd"/>
      <w:r w:rsidRPr="0026337F">
        <w:t xml:space="preserve"> </w:t>
      </w:r>
      <w:r w:rsidRPr="0026337F">
        <w:t>Ireland’s unique mandate demands more than a literature review or jurisdiction-specific snapshot. Our approach to analysing the AI capability landscape is explicitly designed to deliver a genuinely all-island, SME-centred view, identifying where activity already exists, where gaps remain, and</w:t>
      </w:r>
      <w:r w:rsidR="00994D1E">
        <w:t xml:space="preserve">, </w:t>
      </w:r>
      <w:r w:rsidRPr="0026337F">
        <w:t>critically</w:t>
      </w:r>
      <w:r w:rsidRPr="0026337F">
        <w:t xml:space="preserve">, </w:t>
      </w:r>
      <w:r w:rsidRPr="0026337F">
        <w:t xml:space="preserve">where </w:t>
      </w:r>
      <w:proofErr w:type="spellStart"/>
      <w:r w:rsidRPr="0026337F">
        <w:t>InterTrade</w:t>
      </w:r>
      <w:proofErr w:type="spellEnd"/>
      <w:r w:rsidRPr="0026337F">
        <w:t xml:space="preserve"> </w:t>
      </w:r>
      <w:r w:rsidRPr="0026337F">
        <w:t>Ireland can add distinctive value without duplication.</w:t>
      </w:r>
    </w:p>
    <w:p w14:paraId="3E300AFF" w14:textId="77777777" w:rsidR="0026337F" w:rsidRPr="0026337F" w:rsidRDefault="0026337F" w:rsidP="0026337F">
      <w:r w:rsidRPr="0026337F">
        <w:t>Our consortium brings together two senior academic experts in AI and SME productivity (Queen’s University Belfast and Ulster University) alongside a delivery team with deep digital, AI and programme-management experience. This combination allows us to balance academic rigour, policy relevance, and operational realism from the outset.</w:t>
      </w:r>
    </w:p>
    <w:p w14:paraId="5422AD88" w14:textId="678B44A9" w:rsidR="0026337F" w:rsidRPr="0026337F" w:rsidRDefault="0026337F" w:rsidP="0026337F">
      <w:pPr>
        <w:rPr>
          <w:b/>
          <w:u w:val="single"/>
        </w:rPr>
      </w:pPr>
      <w:r w:rsidRPr="0026337F">
        <w:rPr>
          <w:b/>
          <w:u w:val="single"/>
        </w:rPr>
        <w:t xml:space="preserve">Methodological </w:t>
      </w:r>
      <w:r w:rsidRPr="0026337F">
        <w:rPr>
          <w:b/>
          <w:u w:val="single"/>
        </w:rPr>
        <w:t>A</w:t>
      </w:r>
      <w:r w:rsidRPr="0026337F">
        <w:rPr>
          <w:b/>
          <w:u w:val="single"/>
        </w:rPr>
        <w:t>pproach</w:t>
      </w:r>
    </w:p>
    <w:p w14:paraId="51680C87" w14:textId="342EC40E" w:rsidR="0026337F" w:rsidRPr="0026337F" w:rsidRDefault="0026337F" w:rsidP="0026337F">
      <w:pPr>
        <w:rPr>
          <w:b/>
        </w:rPr>
      </w:pPr>
      <w:r w:rsidRPr="0026337F">
        <w:rPr>
          <w:b/>
        </w:rPr>
        <w:t xml:space="preserve">Systematic </w:t>
      </w:r>
      <w:r>
        <w:rPr>
          <w:b/>
        </w:rPr>
        <w:t>L</w:t>
      </w:r>
      <w:r w:rsidRPr="0026337F">
        <w:rPr>
          <w:b/>
        </w:rPr>
        <w:t xml:space="preserve">andscape </w:t>
      </w:r>
      <w:r>
        <w:rPr>
          <w:b/>
        </w:rPr>
        <w:t>M</w:t>
      </w:r>
      <w:r w:rsidRPr="0026337F">
        <w:rPr>
          <w:b/>
        </w:rPr>
        <w:t xml:space="preserve">apping and </w:t>
      </w:r>
      <w:r>
        <w:rPr>
          <w:b/>
        </w:rPr>
        <w:t>E</w:t>
      </w:r>
      <w:r w:rsidRPr="0026337F">
        <w:rPr>
          <w:b/>
        </w:rPr>
        <w:t xml:space="preserve">vidence </w:t>
      </w:r>
      <w:r>
        <w:rPr>
          <w:b/>
        </w:rPr>
        <w:t>R</w:t>
      </w:r>
      <w:r w:rsidRPr="0026337F">
        <w:rPr>
          <w:b/>
        </w:rPr>
        <w:t>eview</w:t>
      </w:r>
    </w:p>
    <w:p w14:paraId="1FB573E2" w14:textId="77777777" w:rsidR="0026337F" w:rsidRPr="0026337F" w:rsidRDefault="0026337F" w:rsidP="0026337F">
      <w:r w:rsidRPr="0026337F">
        <w:t>We will undertake a structured, four-layer mapping of the AI capability landscape across Northern Ireland and Ireland:</w:t>
      </w:r>
    </w:p>
    <w:p w14:paraId="0F2B5A9B" w14:textId="77777777" w:rsidR="0026337F" w:rsidRPr="0026337F" w:rsidRDefault="0026337F" w:rsidP="0026337F">
      <w:pPr>
        <w:numPr>
          <w:ilvl w:val="0"/>
          <w:numId w:val="129"/>
        </w:numPr>
      </w:pPr>
      <w:r w:rsidRPr="0026337F">
        <w:rPr>
          <w:b/>
        </w:rPr>
        <w:t>Policy and Strategy Layer</w:t>
      </w:r>
      <w:r w:rsidRPr="0026337F">
        <w:br/>
        <w:t>We will review national and regional strategies relating to AI, digitalisation, productivity, skills and enterprise development. Each document will be analysed using a consistent framework capturing objectives, target SME segments, delivery mechanisms, and stated productivity ambitions.</w:t>
      </w:r>
    </w:p>
    <w:p w14:paraId="0D3F93F3" w14:textId="77777777" w:rsidR="0026337F" w:rsidRPr="0026337F" w:rsidRDefault="0026337F" w:rsidP="0026337F">
      <w:pPr>
        <w:numPr>
          <w:ilvl w:val="0"/>
          <w:numId w:val="129"/>
        </w:numPr>
      </w:pPr>
      <w:r w:rsidRPr="0026337F">
        <w:rPr>
          <w:b/>
        </w:rPr>
        <w:t>Delivery and Intervention Layer</w:t>
      </w:r>
      <w:r w:rsidRPr="0026337F">
        <w:br/>
        <w:t>We will map existing AI-related supports available to SMEs, including grant schemes, advisory programmes, innovation centres, pilots and testbeds. Each intervention will be assessed for SME accessibility, scale, sectoral relevance, and maturity.</w:t>
      </w:r>
    </w:p>
    <w:p w14:paraId="5B1B8820" w14:textId="77777777" w:rsidR="0026337F" w:rsidRPr="0026337F" w:rsidRDefault="0026337F" w:rsidP="0026337F">
      <w:pPr>
        <w:numPr>
          <w:ilvl w:val="0"/>
          <w:numId w:val="129"/>
        </w:numPr>
      </w:pPr>
      <w:r w:rsidRPr="0026337F">
        <w:rPr>
          <w:b/>
        </w:rPr>
        <w:t>Research and Insight Layer</w:t>
      </w:r>
      <w:r w:rsidRPr="0026337F">
        <w:br/>
        <w:t>Existing AI and SME productivity research will be reviewed and categorised to identify areas of robust evidence, fragmented insight, and clear gaps requiring new primary research.</w:t>
      </w:r>
    </w:p>
    <w:p w14:paraId="4A420BF7" w14:textId="29F870D9" w:rsidR="0026337F" w:rsidRPr="0026337F" w:rsidRDefault="0026337F" w:rsidP="0026337F">
      <w:pPr>
        <w:numPr>
          <w:ilvl w:val="0"/>
          <w:numId w:val="129"/>
        </w:numPr>
      </w:pPr>
      <w:r w:rsidRPr="0026337F">
        <w:rPr>
          <w:b/>
        </w:rPr>
        <w:lastRenderedPageBreak/>
        <w:t>Regulatory and Operating Context Layer</w:t>
      </w:r>
      <w:r w:rsidRPr="0026337F">
        <w:br/>
        <w:t xml:space="preserve">We will examine the practical implications for SMEs operating under </w:t>
      </w:r>
      <w:r w:rsidRPr="0026337F">
        <w:rPr>
          <w:b/>
        </w:rPr>
        <w:t>dual UK/EU regulatory regimes</w:t>
      </w:r>
      <w:r w:rsidRPr="0026337F">
        <w:t>, focusing on AI governance, data protection, procurement, and liability</w:t>
      </w:r>
      <w:r w:rsidR="00E14702">
        <w:t xml:space="preserve">, </w:t>
      </w:r>
      <w:r w:rsidRPr="0026337F">
        <w:t>particularly for cross-border trading SMEs.</w:t>
      </w:r>
    </w:p>
    <w:p w14:paraId="62D1E27D" w14:textId="77777777" w:rsidR="0026337F" w:rsidRPr="0026337F" w:rsidRDefault="0026337F" w:rsidP="0026337F">
      <w:r w:rsidRPr="0026337F">
        <w:t xml:space="preserve">All findings will be collated in an </w:t>
      </w:r>
      <w:r w:rsidRPr="0026337F">
        <w:rPr>
          <w:b/>
        </w:rPr>
        <w:t>AI Capability and Support Mapping Matrix</w:t>
      </w:r>
      <w:r w:rsidRPr="0026337F">
        <w:t>, enabling systematic identification of:</w:t>
      </w:r>
    </w:p>
    <w:p w14:paraId="28EAB47F" w14:textId="77777777" w:rsidR="0026337F" w:rsidRPr="0026337F" w:rsidRDefault="0026337F" w:rsidP="0026337F">
      <w:pPr>
        <w:numPr>
          <w:ilvl w:val="0"/>
          <w:numId w:val="130"/>
        </w:numPr>
      </w:pPr>
      <w:r w:rsidRPr="0026337F">
        <w:t>Duplication across initiatives</w:t>
      </w:r>
    </w:p>
    <w:p w14:paraId="4F1B32DE" w14:textId="77777777" w:rsidR="0026337F" w:rsidRPr="0026337F" w:rsidRDefault="0026337F" w:rsidP="0026337F">
      <w:pPr>
        <w:numPr>
          <w:ilvl w:val="0"/>
          <w:numId w:val="130"/>
        </w:numPr>
      </w:pPr>
      <w:r w:rsidRPr="0026337F">
        <w:t>Under-served SME segments or sectors</w:t>
      </w:r>
    </w:p>
    <w:p w14:paraId="617B5A78" w14:textId="77777777" w:rsidR="0026337F" w:rsidRPr="0026337F" w:rsidRDefault="0026337F" w:rsidP="0026337F">
      <w:pPr>
        <w:numPr>
          <w:ilvl w:val="0"/>
          <w:numId w:val="130"/>
        </w:numPr>
      </w:pPr>
      <w:r w:rsidRPr="0026337F">
        <w:t>Opportunities for coordination or rationalisation</w:t>
      </w:r>
    </w:p>
    <w:p w14:paraId="544A960B" w14:textId="6E27EAFE" w:rsidR="0026337F" w:rsidRPr="0026337F" w:rsidRDefault="0026337F" w:rsidP="0026337F">
      <w:pPr>
        <w:numPr>
          <w:ilvl w:val="0"/>
          <w:numId w:val="130"/>
        </w:numPr>
      </w:pPr>
      <w:r w:rsidRPr="0026337F">
        <w:t xml:space="preserve">Areas where </w:t>
      </w:r>
      <w:proofErr w:type="spellStart"/>
      <w:r w:rsidRPr="0026337F">
        <w:t>InterTrade</w:t>
      </w:r>
      <w:proofErr w:type="spellEnd"/>
      <w:r>
        <w:t xml:space="preserve"> </w:t>
      </w:r>
      <w:r w:rsidRPr="0026337F">
        <w:t>Ireland’s all-island role provides unique leverage</w:t>
      </w:r>
    </w:p>
    <w:p w14:paraId="4C6B05C7" w14:textId="26F05CE1" w:rsidR="0026337F" w:rsidRPr="0026337F" w:rsidRDefault="0026337F" w:rsidP="0026337F">
      <w:pPr>
        <w:rPr>
          <w:b/>
        </w:rPr>
      </w:pPr>
      <w:r w:rsidRPr="0026337F">
        <w:rPr>
          <w:b/>
        </w:rPr>
        <w:t xml:space="preserve">Early </w:t>
      </w:r>
      <w:r>
        <w:rPr>
          <w:b/>
        </w:rPr>
        <w:t>S</w:t>
      </w:r>
      <w:r w:rsidRPr="0026337F">
        <w:rPr>
          <w:b/>
        </w:rPr>
        <w:t xml:space="preserve">takeholder </w:t>
      </w:r>
      <w:r>
        <w:rPr>
          <w:b/>
        </w:rPr>
        <w:t>V</w:t>
      </w:r>
      <w:r w:rsidRPr="0026337F">
        <w:rPr>
          <w:b/>
        </w:rPr>
        <w:t>alidation</w:t>
      </w:r>
    </w:p>
    <w:p w14:paraId="40C97EB5" w14:textId="0C6F0884" w:rsidR="0026337F" w:rsidRDefault="0026337F" w:rsidP="0026337F">
      <w:r w:rsidRPr="0026337F">
        <w:t xml:space="preserve">To ensure accuracy and relevance, we will conduct </w:t>
      </w:r>
      <w:r w:rsidRPr="0026337F">
        <w:rPr>
          <w:bCs w:val="0"/>
        </w:rPr>
        <w:t>early scoping interviews with</w:t>
      </w:r>
      <w:r w:rsidRPr="0026337F">
        <w:t xml:space="preserve"> </w:t>
      </w:r>
      <w:proofErr w:type="spellStart"/>
      <w:r w:rsidRPr="0026337F">
        <w:t>InterTrade</w:t>
      </w:r>
      <w:proofErr w:type="spellEnd"/>
      <w:r>
        <w:t xml:space="preserve"> </w:t>
      </w:r>
      <w:r w:rsidRPr="0026337F">
        <w:t>Ireland and selected stakeholders across both jurisdictions (enterprise agencies, delivery partners, innovation centres). This validation step ensures our mapping reflects operational reality and allows refinement of the research focus before primary fieldwork begins.</w:t>
      </w:r>
    </w:p>
    <w:p w14:paraId="33B1FD53" w14:textId="35916FBD" w:rsidR="00994D1E" w:rsidRPr="0026337F" w:rsidRDefault="00994D1E" w:rsidP="0026337F">
      <w:r w:rsidRPr="00994D1E">
        <w:t xml:space="preserve">In parallel, we will engage with established SME intermediary networks, including </w:t>
      </w:r>
      <w:proofErr w:type="spellStart"/>
      <w:r w:rsidRPr="00994D1E">
        <w:t>InterTrade</w:t>
      </w:r>
      <w:proofErr w:type="spellEnd"/>
      <w:r w:rsidRPr="00994D1E">
        <w:t xml:space="preserve"> Ireland-supported businesses, Invest NI and Enterprise Ireland client networks, relevant trade bodies, local chambers of commerce, and professional services networks. This will support validation of the landscape assessment, ensure coverage of sector-specific initiatives that may not be captured through desk research alone, and provide early insight into how SMEs experience the current AI support ecosystem in practice.</w:t>
      </w:r>
    </w:p>
    <w:p w14:paraId="0D0EB050" w14:textId="49455C50" w:rsidR="0026337F" w:rsidRPr="0026337F" w:rsidRDefault="0026337F" w:rsidP="0026337F">
      <w:pPr>
        <w:rPr>
          <w:b/>
        </w:rPr>
      </w:pPr>
      <w:r w:rsidRPr="0026337F">
        <w:rPr>
          <w:b/>
        </w:rPr>
        <w:t xml:space="preserve">Supplementary </w:t>
      </w:r>
      <w:r>
        <w:rPr>
          <w:b/>
        </w:rPr>
        <w:t>N</w:t>
      </w:r>
      <w:r w:rsidRPr="0026337F">
        <w:rPr>
          <w:b/>
        </w:rPr>
        <w:t xml:space="preserve">arrative </w:t>
      </w:r>
      <w:r>
        <w:rPr>
          <w:b/>
        </w:rPr>
        <w:t>A</w:t>
      </w:r>
      <w:r w:rsidRPr="0026337F">
        <w:rPr>
          <w:b/>
        </w:rPr>
        <w:t>nalysis</w:t>
      </w:r>
    </w:p>
    <w:p w14:paraId="078E9647" w14:textId="5F9AE273" w:rsidR="0026337F" w:rsidRPr="0026337F" w:rsidRDefault="0026337F" w:rsidP="0026337F">
      <w:r w:rsidRPr="0026337F">
        <w:t xml:space="preserve">To strengthen triangulation, we will apply light-touch </w:t>
      </w:r>
      <w:r w:rsidRPr="0026337F">
        <w:t>corpus linguistic</w:t>
      </w:r>
      <w:r w:rsidRPr="0026337F">
        <w:t xml:space="preserve"> analysis</w:t>
      </w:r>
      <w:r w:rsidRPr="0026337F">
        <w:rPr>
          <w:b/>
        </w:rPr>
        <w:t xml:space="preserve"> </w:t>
      </w:r>
      <w:r w:rsidRPr="0026337F">
        <w:t>to a curated corpus of policy and SME-focused AI publications. This will help identify dominant narratives, recurring themes, and perception gaps across jurisdiction</w:t>
      </w:r>
      <w:r>
        <w:t xml:space="preserve">, </w:t>
      </w:r>
      <w:r w:rsidRPr="0026337F">
        <w:t>supporting a more nuanced interpretation of the landscape.</w:t>
      </w:r>
    </w:p>
    <w:p w14:paraId="0427D187" w14:textId="7A1F1D34" w:rsidR="0026337F" w:rsidRPr="0026337F" w:rsidRDefault="0026337F" w:rsidP="0026337F">
      <w:pPr>
        <w:rPr>
          <w:b/>
        </w:rPr>
      </w:pPr>
      <w:r w:rsidRPr="0026337F">
        <w:rPr>
          <w:b/>
        </w:rPr>
        <w:t xml:space="preserve">Value to </w:t>
      </w:r>
      <w:proofErr w:type="spellStart"/>
      <w:r w:rsidRPr="0026337F">
        <w:rPr>
          <w:b/>
        </w:rPr>
        <w:t>InterTrade</w:t>
      </w:r>
      <w:proofErr w:type="spellEnd"/>
      <w:r>
        <w:rPr>
          <w:b/>
        </w:rPr>
        <w:t xml:space="preserve"> </w:t>
      </w:r>
      <w:r w:rsidRPr="0026337F">
        <w:rPr>
          <w:b/>
        </w:rPr>
        <w:t>Ireland</w:t>
      </w:r>
    </w:p>
    <w:p w14:paraId="6F494284" w14:textId="3074DC42" w:rsidR="0026337F" w:rsidRPr="0026337F" w:rsidRDefault="0026337F" w:rsidP="0026337F">
      <w:r w:rsidRPr="0026337F">
        <w:t xml:space="preserve">This approach ensures </w:t>
      </w:r>
      <w:proofErr w:type="spellStart"/>
      <w:r w:rsidRPr="0026337F">
        <w:t>InterTrade</w:t>
      </w:r>
      <w:proofErr w:type="spellEnd"/>
      <w:r>
        <w:t xml:space="preserve"> </w:t>
      </w:r>
      <w:r w:rsidRPr="0026337F">
        <w:t>Ireland receives not just a map of “what exists”, but a clear diagnosis of where and how it can act differently and more effectively</w:t>
      </w:r>
      <w:r>
        <w:t xml:space="preserve">, </w:t>
      </w:r>
      <w:r w:rsidRPr="0026337F">
        <w:t>as a connector, coordinator and catalyst across the island.</w:t>
      </w:r>
    </w:p>
    <w:p w14:paraId="6889A3CF" w14:textId="77777777" w:rsidR="0026337F" w:rsidRPr="0026337F" w:rsidRDefault="0026337F" w:rsidP="00E14702">
      <w:pPr>
        <w:pStyle w:val="Title"/>
      </w:pPr>
      <w:r w:rsidRPr="0026337F">
        <w:lastRenderedPageBreak/>
        <w:t>AC-2: Approach to evaluating SME productivity and competitiveness gains from AI</w:t>
      </w:r>
    </w:p>
    <w:p w14:paraId="035E1E96" w14:textId="77777777" w:rsidR="0026337F" w:rsidRPr="0026337F" w:rsidRDefault="0026337F" w:rsidP="0026337F">
      <w:pPr>
        <w:rPr>
          <w:b/>
        </w:rPr>
      </w:pPr>
      <w:r w:rsidRPr="0026337F">
        <w:rPr>
          <w:b/>
        </w:rPr>
        <w:t>Narrative framing</w:t>
      </w:r>
    </w:p>
    <w:p w14:paraId="4CC80090" w14:textId="77777777" w:rsidR="0026337F" w:rsidRPr="0026337F" w:rsidRDefault="0026337F" w:rsidP="0026337F">
      <w:r w:rsidRPr="0026337F">
        <w:t xml:space="preserve">AI adoption is only meaningful insofar as it delivers measurable improvements in SME productivity and competitiveness. Our approach deliberately moves beyond headline adoption rates to examine </w:t>
      </w:r>
      <w:r w:rsidRPr="0026337F">
        <w:rPr>
          <w:i/>
          <w:iCs/>
        </w:rPr>
        <w:t>how</w:t>
      </w:r>
      <w:r w:rsidRPr="0026337F">
        <w:t xml:space="preserve">, </w:t>
      </w:r>
      <w:r w:rsidRPr="0026337F">
        <w:rPr>
          <w:i/>
          <w:iCs/>
        </w:rPr>
        <w:t>where</w:t>
      </w:r>
      <w:r w:rsidRPr="0026337F">
        <w:t xml:space="preserve"> and </w:t>
      </w:r>
      <w:r w:rsidRPr="0026337F">
        <w:rPr>
          <w:i/>
          <w:iCs/>
        </w:rPr>
        <w:t>to what extent</w:t>
      </w:r>
      <w:r w:rsidRPr="0026337F">
        <w:t xml:space="preserve"> AI and wider digital tools are translating into economic value for SMEs.</w:t>
      </w:r>
    </w:p>
    <w:p w14:paraId="2FCA6443" w14:textId="7E781C72" w:rsidR="0026337F" w:rsidRPr="0026337F" w:rsidRDefault="0026337F" w:rsidP="0026337F">
      <w:r w:rsidRPr="0026337F">
        <w:t>Drawing on our academic expertise in SME productivity and our practical experience delivering digital transformation programmes, we place productivity outcomes</w:t>
      </w:r>
      <w:r>
        <w:t xml:space="preserve">, </w:t>
      </w:r>
      <w:r w:rsidRPr="0026337F">
        <w:t>not technology</w:t>
      </w:r>
      <w:r>
        <w:t xml:space="preserve">, </w:t>
      </w:r>
      <w:r w:rsidRPr="0026337F">
        <w:t>at the centre of the analysis.</w:t>
      </w:r>
    </w:p>
    <w:p w14:paraId="027530EA" w14:textId="3EA23F1A" w:rsidR="0026337F" w:rsidRPr="0026337F" w:rsidRDefault="0026337F" w:rsidP="0026337F">
      <w:pPr>
        <w:rPr>
          <w:b/>
          <w:u w:val="single"/>
        </w:rPr>
      </w:pPr>
      <w:r w:rsidRPr="0026337F">
        <w:rPr>
          <w:b/>
          <w:u w:val="single"/>
        </w:rPr>
        <w:t xml:space="preserve">Methodological </w:t>
      </w:r>
      <w:r>
        <w:rPr>
          <w:b/>
          <w:u w:val="single"/>
        </w:rPr>
        <w:t>A</w:t>
      </w:r>
      <w:r w:rsidRPr="0026337F">
        <w:rPr>
          <w:b/>
          <w:u w:val="single"/>
        </w:rPr>
        <w:t>pproach</w:t>
      </w:r>
    </w:p>
    <w:p w14:paraId="64E23AED" w14:textId="77777777" w:rsidR="0026337F" w:rsidRPr="0026337F" w:rsidRDefault="0026337F" w:rsidP="0026337F">
      <w:pPr>
        <w:rPr>
          <w:b/>
        </w:rPr>
      </w:pPr>
      <w:r w:rsidRPr="0026337F">
        <w:rPr>
          <w:b/>
        </w:rPr>
        <w:t>Productivity-led analytical framework</w:t>
      </w:r>
    </w:p>
    <w:p w14:paraId="55FB7F99" w14:textId="77777777" w:rsidR="0026337F" w:rsidRPr="0026337F" w:rsidRDefault="0026337F" w:rsidP="0026337F">
      <w:r w:rsidRPr="0026337F">
        <w:t>We will assess AI-enabled productivity across four dimensions:</w:t>
      </w:r>
    </w:p>
    <w:p w14:paraId="2C5AF7D6" w14:textId="77777777" w:rsidR="0026337F" w:rsidRPr="0026337F" w:rsidRDefault="0026337F" w:rsidP="0026337F">
      <w:pPr>
        <w:numPr>
          <w:ilvl w:val="0"/>
          <w:numId w:val="131"/>
        </w:numPr>
      </w:pPr>
      <w:r w:rsidRPr="0026337F">
        <w:rPr>
          <w:b/>
        </w:rPr>
        <w:t>Cost efficiency</w:t>
      </w:r>
      <w:r w:rsidRPr="0026337F">
        <w:t xml:space="preserve"> (labour, error reduction, rework)</w:t>
      </w:r>
    </w:p>
    <w:p w14:paraId="38E28BC2" w14:textId="77777777" w:rsidR="0026337F" w:rsidRPr="0026337F" w:rsidRDefault="0026337F" w:rsidP="0026337F">
      <w:pPr>
        <w:numPr>
          <w:ilvl w:val="0"/>
          <w:numId w:val="131"/>
        </w:numPr>
      </w:pPr>
      <w:r w:rsidRPr="0026337F">
        <w:rPr>
          <w:b/>
        </w:rPr>
        <w:t>Throughput and speed</w:t>
      </w:r>
      <w:r w:rsidRPr="0026337F">
        <w:t xml:space="preserve"> (cycle times, responsiveness)</w:t>
      </w:r>
    </w:p>
    <w:p w14:paraId="66186219" w14:textId="77777777" w:rsidR="0026337F" w:rsidRPr="0026337F" w:rsidRDefault="0026337F" w:rsidP="0026337F">
      <w:pPr>
        <w:numPr>
          <w:ilvl w:val="0"/>
          <w:numId w:val="131"/>
        </w:numPr>
      </w:pPr>
      <w:r w:rsidRPr="0026337F">
        <w:rPr>
          <w:b/>
        </w:rPr>
        <w:t>Quality and consistency</w:t>
      </w:r>
      <w:r w:rsidRPr="0026337F">
        <w:t xml:space="preserve"> (compliance, defect rates)</w:t>
      </w:r>
    </w:p>
    <w:p w14:paraId="50784401" w14:textId="77777777" w:rsidR="0026337F" w:rsidRPr="0026337F" w:rsidRDefault="0026337F" w:rsidP="0026337F">
      <w:pPr>
        <w:numPr>
          <w:ilvl w:val="0"/>
          <w:numId w:val="131"/>
        </w:numPr>
      </w:pPr>
      <w:r w:rsidRPr="0026337F">
        <w:rPr>
          <w:b/>
        </w:rPr>
        <w:t>Growth enablement</w:t>
      </w:r>
      <w:r w:rsidRPr="0026337F">
        <w:t xml:space="preserve"> (scalability, market access, service expansion)</w:t>
      </w:r>
    </w:p>
    <w:p w14:paraId="30D5BBEC" w14:textId="77777777" w:rsidR="0026337F" w:rsidRPr="0026337F" w:rsidRDefault="0026337F" w:rsidP="0026337F">
      <w:r w:rsidRPr="0026337F">
        <w:t>This framework will be applied consistently across sectors and jurisdictions.</w:t>
      </w:r>
    </w:p>
    <w:p w14:paraId="1297133F" w14:textId="04F549FA" w:rsidR="0026337F" w:rsidRPr="0026337F" w:rsidRDefault="0026337F" w:rsidP="0026337F">
      <w:pPr>
        <w:rPr>
          <w:b/>
          <w:u w:val="single"/>
        </w:rPr>
      </w:pPr>
      <w:r w:rsidRPr="0026337F">
        <w:rPr>
          <w:b/>
          <w:u w:val="single"/>
        </w:rPr>
        <w:t xml:space="preserve">SME AI </w:t>
      </w:r>
      <w:r>
        <w:rPr>
          <w:b/>
          <w:u w:val="single"/>
        </w:rPr>
        <w:t>A</w:t>
      </w:r>
      <w:r w:rsidRPr="0026337F">
        <w:rPr>
          <w:b/>
          <w:u w:val="single"/>
        </w:rPr>
        <w:t xml:space="preserve">doption </w:t>
      </w:r>
      <w:r>
        <w:rPr>
          <w:b/>
          <w:u w:val="single"/>
        </w:rPr>
        <w:t>M</w:t>
      </w:r>
      <w:r w:rsidRPr="0026337F">
        <w:rPr>
          <w:b/>
          <w:u w:val="single"/>
        </w:rPr>
        <w:t xml:space="preserve">aturity </w:t>
      </w:r>
      <w:r>
        <w:rPr>
          <w:b/>
          <w:u w:val="single"/>
        </w:rPr>
        <w:t>M</w:t>
      </w:r>
      <w:r w:rsidRPr="0026337F">
        <w:rPr>
          <w:b/>
          <w:u w:val="single"/>
        </w:rPr>
        <w:t>odel</w:t>
      </w:r>
    </w:p>
    <w:p w14:paraId="48CA0871" w14:textId="77777777" w:rsidR="0026337F" w:rsidRPr="0026337F" w:rsidRDefault="0026337F" w:rsidP="0026337F">
      <w:r w:rsidRPr="0026337F">
        <w:t xml:space="preserve">We will classify SMEs using a structured </w:t>
      </w:r>
      <w:r w:rsidRPr="0026337F">
        <w:rPr>
          <w:bCs w:val="0"/>
        </w:rPr>
        <w:t>AI Adoption Maturity Model</w:t>
      </w:r>
      <w:r w:rsidRPr="0026337F">
        <w:t>, distinguishing between:</w:t>
      </w:r>
    </w:p>
    <w:p w14:paraId="09B2A581" w14:textId="77777777" w:rsidR="0026337F" w:rsidRPr="0026337F" w:rsidRDefault="0026337F" w:rsidP="0026337F">
      <w:pPr>
        <w:numPr>
          <w:ilvl w:val="0"/>
          <w:numId w:val="132"/>
        </w:numPr>
      </w:pPr>
      <w:r w:rsidRPr="0026337F">
        <w:t>Awareness and experimentation</w:t>
      </w:r>
    </w:p>
    <w:p w14:paraId="25840029" w14:textId="77777777" w:rsidR="0026337F" w:rsidRPr="0026337F" w:rsidRDefault="0026337F" w:rsidP="0026337F">
      <w:pPr>
        <w:numPr>
          <w:ilvl w:val="0"/>
          <w:numId w:val="132"/>
        </w:numPr>
      </w:pPr>
      <w:r w:rsidRPr="0026337F">
        <w:t>Tactical or isolated adoption</w:t>
      </w:r>
    </w:p>
    <w:p w14:paraId="5406E482" w14:textId="77777777" w:rsidR="0026337F" w:rsidRPr="0026337F" w:rsidRDefault="0026337F" w:rsidP="0026337F">
      <w:pPr>
        <w:numPr>
          <w:ilvl w:val="0"/>
          <w:numId w:val="132"/>
        </w:numPr>
      </w:pPr>
      <w:r w:rsidRPr="0026337F">
        <w:t>Process-embedded adoption</w:t>
      </w:r>
    </w:p>
    <w:p w14:paraId="2779313C" w14:textId="77777777" w:rsidR="0026337F" w:rsidRPr="0026337F" w:rsidRDefault="0026337F" w:rsidP="0026337F">
      <w:pPr>
        <w:numPr>
          <w:ilvl w:val="0"/>
          <w:numId w:val="132"/>
        </w:numPr>
      </w:pPr>
      <w:r w:rsidRPr="0026337F">
        <w:t>Organisation-wide, transformational use</w:t>
      </w:r>
    </w:p>
    <w:p w14:paraId="6F6294C0" w14:textId="77777777" w:rsidR="0026337F" w:rsidRPr="0026337F" w:rsidRDefault="0026337F" w:rsidP="0026337F">
      <w:r w:rsidRPr="0026337F">
        <w:t>This allows clear differentiation between superficial experimentation and productivity-enhancing transformation, a key requirement of this study.</w:t>
      </w:r>
    </w:p>
    <w:p w14:paraId="33F16E4E" w14:textId="44EA0F10" w:rsidR="0026337F" w:rsidRPr="0026337F" w:rsidRDefault="0026337F" w:rsidP="0026337F">
      <w:pPr>
        <w:rPr>
          <w:b/>
          <w:u w:val="single"/>
        </w:rPr>
      </w:pPr>
      <w:r w:rsidRPr="0026337F">
        <w:rPr>
          <w:b/>
          <w:u w:val="single"/>
        </w:rPr>
        <w:t xml:space="preserve">Primary </w:t>
      </w:r>
      <w:r w:rsidRPr="00E14702">
        <w:rPr>
          <w:b/>
          <w:u w:val="single"/>
        </w:rPr>
        <w:t>D</w:t>
      </w:r>
      <w:r w:rsidRPr="0026337F">
        <w:rPr>
          <w:b/>
          <w:u w:val="single"/>
        </w:rPr>
        <w:t xml:space="preserve">ata </w:t>
      </w:r>
      <w:r w:rsidRPr="00E14702">
        <w:rPr>
          <w:b/>
          <w:u w:val="single"/>
        </w:rPr>
        <w:t>C</w:t>
      </w:r>
      <w:r w:rsidRPr="0026337F">
        <w:rPr>
          <w:b/>
          <w:u w:val="single"/>
        </w:rPr>
        <w:t>ollection</w:t>
      </w:r>
    </w:p>
    <w:p w14:paraId="50217708" w14:textId="77777777" w:rsidR="0026337F" w:rsidRPr="0026337F" w:rsidRDefault="0026337F" w:rsidP="0026337F">
      <w:r w:rsidRPr="0026337F">
        <w:lastRenderedPageBreak/>
        <w:t>We will gather SME-level evidence through a multi-channel engagement strategy:</w:t>
      </w:r>
    </w:p>
    <w:p w14:paraId="2EE05FCC" w14:textId="0B4CAE59" w:rsidR="0026337F" w:rsidRDefault="0026337F" w:rsidP="0026337F">
      <w:pPr>
        <w:numPr>
          <w:ilvl w:val="0"/>
          <w:numId w:val="133"/>
        </w:numPr>
      </w:pPr>
      <w:r w:rsidRPr="0026337F">
        <w:t>Structured SME survey, capturing adoption levels, use cases, perceived productivity impacts, and constraints</w:t>
      </w:r>
      <w:r w:rsidR="00E14702">
        <w:t xml:space="preserve"> via Qualtrics</w:t>
      </w:r>
      <w:r w:rsidRPr="0026337F">
        <w:t>. Survey data will be managed and analysed using SPSS, enabling robust descriptive analysis and segmentation by sector, size and jurisdiction.</w:t>
      </w:r>
    </w:p>
    <w:p w14:paraId="4BD3D7A0" w14:textId="1CA7256F" w:rsidR="00994D1E" w:rsidRPr="0026337F" w:rsidRDefault="00994D1E" w:rsidP="0026337F">
      <w:pPr>
        <w:numPr>
          <w:ilvl w:val="0"/>
          <w:numId w:val="133"/>
        </w:numPr>
      </w:pPr>
      <w:r w:rsidRPr="00994D1E">
        <w:t xml:space="preserve">The SME survey will be distributed through trusted intermediary networks, including </w:t>
      </w:r>
      <w:proofErr w:type="spellStart"/>
      <w:r w:rsidRPr="00994D1E">
        <w:t>InterTrade</w:t>
      </w:r>
      <w:proofErr w:type="spellEnd"/>
      <w:r w:rsidRPr="00994D1E">
        <w:t xml:space="preserve"> Ireland, Invest NI and Enterprise Ireland client networks, trade associations, local chambers of commerce, and professional services networks. This approach maximises reach and response </w:t>
      </w:r>
      <w:proofErr w:type="gramStart"/>
      <w:r w:rsidRPr="00994D1E">
        <w:t>rates</w:t>
      </w:r>
      <w:proofErr w:type="gramEnd"/>
      <w:r w:rsidRPr="00994D1E">
        <w:t>, supports sectoral diversity, and reduces sampling bias by engaging SMEs beyond those already highly active in digital or innovation programmes.</w:t>
      </w:r>
    </w:p>
    <w:p w14:paraId="70C7F28B" w14:textId="77777777" w:rsidR="0026337F" w:rsidRPr="0026337F" w:rsidRDefault="0026337F" w:rsidP="0026337F">
      <w:pPr>
        <w:numPr>
          <w:ilvl w:val="0"/>
          <w:numId w:val="133"/>
        </w:numPr>
      </w:pPr>
      <w:r w:rsidRPr="0026337F">
        <w:t>Targeted digital outreach, including paid LinkedIn promotion, to engage SMEs beyond existing support networks and avoid sampling bias.</w:t>
      </w:r>
    </w:p>
    <w:p w14:paraId="3EEF640F" w14:textId="77777777" w:rsidR="00E14702" w:rsidRDefault="0026337F" w:rsidP="0026337F">
      <w:pPr>
        <w:numPr>
          <w:ilvl w:val="0"/>
          <w:numId w:val="133"/>
        </w:numPr>
        <w:rPr>
          <w:bCs w:val="0"/>
        </w:rPr>
      </w:pPr>
      <w:r w:rsidRPr="0026337F">
        <w:rPr>
          <w:bCs w:val="0"/>
        </w:rPr>
        <w:t>In-depth SME interviews, providing qualitative insight into decision-making, before-and-after productivity impacts, and lessons learned.</w:t>
      </w:r>
    </w:p>
    <w:p w14:paraId="31B96B6B" w14:textId="19006355" w:rsidR="0026337F" w:rsidRPr="0026337F" w:rsidRDefault="00E14702" w:rsidP="0026337F">
      <w:pPr>
        <w:numPr>
          <w:ilvl w:val="0"/>
          <w:numId w:val="133"/>
        </w:numPr>
        <w:rPr>
          <w:bCs w:val="0"/>
        </w:rPr>
      </w:pPr>
      <w:r w:rsidRPr="00E14702">
        <w:rPr>
          <w:bCs w:val="0"/>
        </w:rPr>
        <w:t>Q</w:t>
      </w:r>
      <w:r w:rsidR="0026337F" w:rsidRPr="0026337F">
        <w:rPr>
          <w:bCs w:val="0"/>
        </w:rPr>
        <w:t>ualitative interview data will be coded and analysed using NVivo, ensuring systematic identification of recurring themes and patterns.</w:t>
      </w:r>
    </w:p>
    <w:p w14:paraId="315AC815" w14:textId="2F132804" w:rsidR="0026337F" w:rsidRPr="0026337F" w:rsidRDefault="0026337F" w:rsidP="00E14702">
      <w:pPr>
        <w:rPr>
          <w:b/>
          <w:u w:val="single"/>
        </w:rPr>
      </w:pPr>
      <w:r w:rsidRPr="0026337F">
        <w:rPr>
          <w:b/>
          <w:u w:val="single"/>
        </w:rPr>
        <w:t xml:space="preserve">Sector-specific </w:t>
      </w:r>
      <w:r w:rsidR="00E14702" w:rsidRPr="00E14702">
        <w:rPr>
          <w:b/>
          <w:u w:val="single"/>
        </w:rPr>
        <w:t>A</w:t>
      </w:r>
      <w:r w:rsidRPr="0026337F">
        <w:rPr>
          <w:b/>
          <w:u w:val="single"/>
        </w:rPr>
        <w:t>nalysis</w:t>
      </w:r>
    </w:p>
    <w:p w14:paraId="02BA89CD" w14:textId="77777777" w:rsidR="0026337F" w:rsidRPr="0026337F" w:rsidRDefault="0026337F" w:rsidP="0026337F">
      <w:r w:rsidRPr="0026337F">
        <w:t>Findings will be analysed by sector to identify:</w:t>
      </w:r>
    </w:p>
    <w:p w14:paraId="49452B7A" w14:textId="77777777" w:rsidR="0026337F" w:rsidRPr="0026337F" w:rsidRDefault="0026337F" w:rsidP="0026337F">
      <w:pPr>
        <w:numPr>
          <w:ilvl w:val="0"/>
          <w:numId w:val="134"/>
        </w:numPr>
      </w:pPr>
      <w:r w:rsidRPr="0026337F">
        <w:t>High-potential AI use cases</w:t>
      </w:r>
    </w:p>
    <w:p w14:paraId="7DA1D564" w14:textId="77777777" w:rsidR="0026337F" w:rsidRPr="0026337F" w:rsidRDefault="0026337F" w:rsidP="0026337F">
      <w:pPr>
        <w:numPr>
          <w:ilvl w:val="0"/>
          <w:numId w:val="134"/>
        </w:numPr>
      </w:pPr>
      <w:r w:rsidRPr="0026337F">
        <w:t>Sectors where adoption is lagging despite strong productivity opportunity</w:t>
      </w:r>
    </w:p>
    <w:p w14:paraId="448447A7" w14:textId="77777777" w:rsidR="0026337F" w:rsidRPr="0026337F" w:rsidRDefault="0026337F" w:rsidP="0026337F">
      <w:pPr>
        <w:numPr>
          <w:ilvl w:val="0"/>
          <w:numId w:val="134"/>
        </w:numPr>
      </w:pPr>
      <w:r w:rsidRPr="0026337F">
        <w:t>Misalignment between current interventions and sector-specific needs</w:t>
      </w:r>
    </w:p>
    <w:p w14:paraId="21BDA1EB" w14:textId="0CF2DCE0" w:rsidR="0026337F" w:rsidRPr="0026337F" w:rsidRDefault="0026337F" w:rsidP="0026337F">
      <w:pPr>
        <w:rPr>
          <w:b/>
          <w:u w:val="single"/>
        </w:rPr>
      </w:pPr>
      <w:r w:rsidRPr="0026337F">
        <w:rPr>
          <w:b/>
          <w:u w:val="single"/>
        </w:rPr>
        <w:t xml:space="preserve">Value to </w:t>
      </w:r>
      <w:proofErr w:type="spellStart"/>
      <w:r w:rsidRPr="0026337F">
        <w:rPr>
          <w:b/>
          <w:u w:val="single"/>
        </w:rPr>
        <w:t>InterTrade</w:t>
      </w:r>
      <w:proofErr w:type="spellEnd"/>
      <w:r w:rsidR="00E14702">
        <w:rPr>
          <w:b/>
          <w:u w:val="single"/>
        </w:rPr>
        <w:t xml:space="preserve"> </w:t>
      </w:r>
      <w:r w:rsidRPr="0026337F">
        <w:rPr>
          <w:b/>
          <w:u w:val="single"/>
        </w:rPr>
        <w:t>Ireland</w:t>
      </w:r>
    </w:p>
    <w:p w14:paraId="38283DF1" w14:textId="0E32AA32" w:rsidR="0026337F" w:rsidRPr="0026337F" w:rsidRDefault="0026337F" w:rsidP="0026337F">
      <w:r w:rsidRPr="0026337F">
        <w:t xml:space="preserve">This approach equips </w:t>
      </w:r>
      <w:proofErr w:type="spellStart"/>
      <w:r w:rsidRPr="0026337F">
        <w:t>InterTrade</w:t>
      </w:r>
      <w:proofErr w:type="spellEnd"/>
      <w:r w:rsidR="00E14702">
        <w:t xml:space="preserve"> </w:t>
      </w:r>
      <w:r w:rsidRPr="0026337F">
        <w:t>Ireland with clear, evidence-based insight into where AI delivers real economic value, enabling more targeted and impactful support for SMEs across the island.</w:t>
      </w:r>
    </w:p>
    <w:p w14:paraId="7ADD0B2F" w14:textId="77777777" w:rsidR="0026337F" w:rsidRPr="0026337F" w:rsidRDefault="0026337F" w:rsidP="00E14702">
      <w:pPr>
        <w:pStyle w:val="Title"/>
      </w:pPr>
      <w:r w:rsidRPr="0026337F">
        <w:t>AC-3: Approach to identifying barriers, enablers and international benchmarking</w:t>
      </w:r>
    </w:p>
    <w:p w14:paraId="0D03099B" w14:textId="77777777" w:rsidR="0026337F" w:rsidRPr="0026337F" w:rsidRDefault="0026337F" w:rsidP="0026337F">
      <w:pPr>
        <w:rPr>
          <w:b/>
        </w:rPr>
      </w:pPr>
      <w:r w:rsidRPr="0026337F">
        <w:rPr>
          <w:b/>
        </w:rPr>
        <w:t>Narrative framing</w:t>
      </w:r>
    </w:p>
    <w:p w14:paraId="489438A1" w14:textId="030EB0C8" w:rsidR="0026337F" w:rsidRPr="0026337F" w:rsidRDefault="0026337F" w:rsidP="0026337F">
      <w:r w:rsidRPr="0026337F">
        <w:lastRenderedPageBreak/>
        <w:t xml:space="preserve">Understanding </w:t>
      </w:r>
      <w:r w:rsidRPr="0026337F">
        <w:rPr>
          <w:i/>
          <w:iCs/>
        </w:rPr>
        <w:t>why</w:t>
      </w:r>
      <w:r w:rsidRPr="0026337F">
        <w:t xml:space="preserve"> SMEs struggle</w:t>
      </w:r>
      <w:r w:rsidR="00E14702">
        <w:t xml:space="preserve">, </w:t>
      </w:r>
      <w:r w:rsidRPr="0026337F">
        <w:t>or succeed</w:t>
      </w:r>
      <w:r w:rsidR="00E14702">
        <w:t xml:space="preserve">, </w:t>
      </w:r>
      <w:r w:rsidRPr="0026337F">
        <w:t>with AI adoption is essential to designing effective interventions. Our approach combines SME-level evidence, system-level analysis, and selective international benchmarking to identify practical, addressable barriers and enablers.</w:t>
      </w:r>
    </w:p>
    <w:p w14:paraId="794D509A" w14:textId="77777777" w:rsidR="0026337F" w:rsidRPr="0026337F" w:rsidRDefault="0026337F" w:rsidP="0026337F">
      <w:pPr>
        <w:rPr>
          <w:b/>
        </w:rPr>
      </w:pPr>
      <w:r w:rsidRPr="0026337F">
        <w:rPr>
          <w:b/>
        </w:rPr>
        <w:t>Methodological approach</w:t>
      </w:r>
    </w:p>
    <w:p w14:paraId="261A152A" w14:textId="7E2956D8" w:rsidR="0026337F" w:rsidRPr="0026337F" w:rsidRDefault="0026337F" w:rsidP="00E14702">
      <w:pPr>
        <w:rPr>
          <w:b/>
          <w:u w:val="single"/>
        </w:rPr>
      </w:pPr>
      <w:r w:rsidRPr="0026337F">
        <w:rPr>
          <w:b/>
          <w:u w:val="single"/>
        </w:rPr>
        <w:t xml:space="preserve">Barrier and </w:t>
      </w:r>
      <w:r w:rsidR="00E14702">
        <w:rPr>
          <w:b/>
          <w:u w:val="single"/>
        </w:rPr>
        <w:t>E</w:t>
      </w:r>
      <w:r w:rsidRPr="0026337F">
        <w:rPr>
          <w:b/>
          <w:u w:val="single"/>
        </w:rPr>
        <w:t xml:space="preserve">nabler </w:t>
      </w:r>
      <w:r w:rsidR="00E14702">
        <w:rPr>
          <w:b/>
          <w:u w:val="single"/>
        </w:rPr>
        <w:t>F</w:t>
      </w:r>
      <w:r w:rsidRPr="0026337F">
        <w:rPr>
          <w:b/>
          <w:u w:val="single"/>
        </w:rPr>
        <w:t>ramework</w:t>
      </w:r>
    </w:p>
    <w:p w14:paraId="51AAB16A" w14:textId="77777777" w:rsidR="0026337F" w:rsidRPr="0026337F" w:rsidRDefault="0026337F" w:rsidP="0026337F">
      <w:r w:rsidRPr="0026337F">
        <w:t>Barriers and enablers will be analysed across five dimensions:</w:t>
      </w:r>
    </w:p>
    <w:p w14:paraId="1C652273" w14:textId="77777777" w:rsidR="0026337F" w:rsidRPr="0026337F" w:rsidRDefault="0026337F" w:rsidP="0026337F">
      <w:pPr>
        <w:numPr>
          <w:ilvl w:val="0"/>
          <w:numId w:val="135"/>
        </w:numPr>
      </w:pPr>
      <w:r w:rsidRPr="0026337F">
        <w:t>Skills, leadership capability and confidence</w:t>
      </w:r>
    </w:p>
    <w:p w14:paraId="6EE761AD" w14:textId="77777777" w:rsidR="0026337F" w:rsidRPr="0026337F" w:rsidRDefault="0026337F" w:rsidP="0026337F">
      <w:pPr>
        <w:numPr>
          <w:ilvl w:val="0"/>
          <w:numId w:val="135"/>
        </w:numPr>
      </w:pPr>
      <w:r w:rsidRPr="0026337F">
        <w:t>Cost, risk and ROI uncertainty</w:t>
      </w:r>
    </w:p>
    <w:p w14:paraId="3D9B2A20" w14:textId="77777777" w:rsidR="0026337F" w:rsidRPr="0026337F" w:rsidRDefault="0026337F" w:rsidP="0026337F">
      <w:pPr>
        <w:numPr>
          <w:ilvl w:val="0"/>
          <w:numId w:val="135"/>
        </w:numPr>
      </w:pPr>
      <w:r w:rsidRPr="0026337F">
        <w:t>Data readiness and systems maturity</w:t>
      </w:r>
    </w:p>
    <w:p w14:paraId="04ABE645" w14:textId="77777777" w:rsidR="0026337F" w:rsidRPr="0026337F" w:rsidRDefault="0026337F" w:rsidP="0026337F">
      <w:pPr>
        <w:numPr>
          <w:ilvl w:val="0"/>
          <w:numId w:val="135"/>
        </w:numPr>
      </w:pPr>
      <w:r w:rsidRPr="0026337F">
        <w:t>Regulatory and compliance complexity</w:t>
      </w:r>
    </w:p>
    <w:p w14:paraId="51AD93F9" w14:textId="77777777" w:rsidR="0026337F" w:rsidRPr="0026337F" w:rsidRDefault="0026337F" w:rsidP="0026337F">
      <w:pPr>
        <w:numPr>
          <w:ilvl w:val="0"/>
          <w:numId w:val="135"/>
        </w:numPr>
      </w:pPr>
      <w:r w:rsidRPr="0026337F">
        <w:t>Awareness and accessibility of supports</w:t>
      </w:r>
    </w:p>
    <w:p w14:paraId="0B12860F" w14:textId="3550F0B8" w:rsidR="0026337F" w:rsidRDefault="0026337F" w:rsidP="0026337F">
      <w:r w:rsidRPr="0026337F">
        <w:t>These will be tested and quantified through SME surveys (</w:t>
      </w:r>
      <w:r w:rsidR="00994D1E">
        <w:t>Qualtrics</w:t>
      </w:r>
      <w:r w:rsidR="00E14702">
        <w:t>/</w:t>
      </w:r>
      <w:r w:rsidRPr="0026337F">
        <w:t>SPSS) and explored in depth through interviews (NVivo).</w:t>
      </w:r>
    </w:p>
    <w:p w14:paraId="276F6DAE" w14:textId="2999D34D" w:rsidR="00994D1E" w:rsidRPr="0026337F" w:rsidRDefault="00994D1E" w:rsidP="0026337F">
      <w:r w:rsidRPr="00994D1E">
        <w:t>To support candid discussion of perceived risks, confidence gaps and regulatory concerns, qualitative interviews will be facilitated where possible through trusted intermediary networks, including trade bodies, chambers of commerce and professional services networks. Leveraging these trusted relationships enables SMEs to speak openly about barriers they may be reluctant to articulate through formal surveys alone, strengthening the depth and reliability of findings.</w:t>
      </w:r>
    </w:p>
    <w:p w14:paraId="60ADB5AE" w14:textId="29AB952C" w:rsidR="0026337F" w:rsidRPr="0026337F" w:rsidRDefault="0026337F" w:rsidP="00E14702">
      <w:pPr>
        <w:rPr>
          <w:b/>
          <w:u w:val="single"/>
        </w:rPr>
      </w:pPr>
      <w:r w:rsidRPr="0026337F">
        <w:rPr>
          <w:b/>
          <w:u w:val="single"/>
        </w:rPr>
        <w:t xml:space="preserve">System-level </w:t>
      </w:r>
      <w:r w:rsidR="00E14702" w:rsidRPr="00E14702">
        <w:rPr>
          <w:b/>
          <w:u w:val="single"/>
        </w:rPr>
        <w:t>A</w:t>
      </w:r>
      <w:r w:rsidRPr="0026337F">
        <w:rPr>
          <w:b/>
          <w:u w:val="single"/>
        </w:rPr>
        <w:t>ssessment</w:t>
      </w:r>
    </w:p>
    <w:p w14:paraId="031FB1F3" w14:textId="77777777" w:rsidR="0026337F" w:rsidRPr="0026337F" w:rsidRDefault="0026337F" w:rsidP="0026337F">
      <w:r w:rsidRPr="0026337F">
        <w:t>For each barrier, we will:</w:t>
      </w:r>
    </w:p>
    <w:p w14:paraId="71FA73AB" w14:textId="77777777" w:rsidR="0026337F" w:rsidRPr="0026337F" w:rsidRDefault="0026337F" w:rsidP="0026337F">
      <w:pPr>
        <w:numPr>
          <w:ilvl w:val="0"/>
          <w:numId w:val="136"/>
        </w:numPr>
      </w:pPr>
      <w:r w:rsidRPr="0026337F">
        <w:t>Map existing supports and enablers</w:t>
      </w:r>
    </w:p>
    <w:p w14:paraId="30345066" w14:textId="77777777" w:rsidR="0026337F" w:rsidRPr="0026337F" w:rsidRDefault="0026337F" w:rsidP="0026337F">
      <w:pPr>
        <w:numPr>
          <w:ilvl w:val="0"/>
          <w:numId w:val="136"/>
        </w:numPr>
      </w:pPr>
      <w:r w:rsidRPr="0026337F">
        <w:t>Assess their design and accessibility from an SME perspective</w:t>
      </w:r>
    </w:p>
    <w:p w14:paraId="61FD2B66" w14:textId="77777777" w:rsidR="0026337F" w:rsidRPr="0026337F" w:rsidRDefault="0026337F" w:rsidP="0026337F">
      <w:pPr>
        <w:numPr>
          <w:ilvl w:val="0"/>
          <w:numId w:val="136"/>
        </w:numPr>
      </w:pPr>
      <w:r w:rsidRPr="0026337F">
        <w:t>Identify points of friction, under-utilisation or misalignment</w:t>
      </w:r>
    </w:p>
    <w:p w14:paraId="4876D9CC" w14:textId="77777777" w:rsidR="0026337F" w:rsidRPr="0026337F" w:rsidRDefault="0026337F" w:rsidP="0026337F">
      <w:pPr>
        <w:rPr>
          <w:bCs w:val="0"/>
        </w:rPr>
      </w:pPr>
      <w:r w:rsidRPr="0026337F">
        <w:t xml:space="preserve">This ensures recommendations focus on </w:t>
      </w:r>
      <w:r w:rsidRPr="0026337F">
        <w:rPr>
          <w:bCs w:val="0"/>
        </w:rPr>
        <w:t>improving effectiveness, not increasing complexity.</w:t>
      </w:r>
    </w:p>
    <w:p w14:paraId="128E369D" w14:textId="4D99E32F" w:rsidR="0026337F" w:rsidRPr="0026337F" w:rsidRDefault="0026337F" w:rsidP="00E14702">
      <w:pPr>
        <w:rPr>
          <w:b/>
          <w:u w:val="single"/>
        </w:rPr>
      </w:pPr>
      <w:r w:rsidRPr="0026337F">
        <w:rPr>
          <w:b/>
          <w:u w:val="single"/>
        </w:rPr>
        <w:t xml:space="preserve">International </w:t>
      </w:r>
      <w:r w:rsidR="00E14702" w:rsidRPr="00E14702">
        <w:rPr>
          <w:b/>
          <w:u w:val="single"/>
        </w:rPr>
        <w:t>B</w:t>
      </w:r>
      <w:r w:rsidRPr="0026337F">
        <w:rPr>
          <w:b/>
          <w:u w:val="single"/>
        </w:rPr>
        <w:t>enchmarking</w:t>
      </w:r>
    </w:p>
    <w:p w14:paraId="74D1CDCB" w14:textId="77777777" w:rsidR="0026337F" w:rsidRPr="0026337F" w:rsidRDefault="0026337F" w:rsidP="0026337F">
      <w:r w:rsidRPr="0026337F">
        <w:t>We will benchmark findings against comparable international jurisdictions with strong SME bases and active AI adoption policies. Benchmarking will focus on transferable practices, such as:</w:t>
      </w:r>
    </w:p>
    <w:p w14:paraId="2FD0DDC2" w14:textId="77777777" w:rsidR="0026337F" w:rsidRPr="0026337F" w:rsidRDefault="0026337F" w:rsidP="0026337F">
      <w:pPr>
        <w:numPr>
          <w:ilvl w:val="0"/>
          <w:numId w:val="137"/>
        </w:numPr>
      </w:pPr>
      <w:r w:rsidRPr="0026337F">
        <w:lastRenderedPageBreak/>
        <w:t>SME-focused skills interventions</w:t>
      </w:r>
    </w:p>
    <w:p w14:paraId="7AD81C70" w14:textId="77777777" w:rsidR="0026337F" w:rsidRPr="0026337F" w:rsidRDefault="0026337F" w:rsidP="0026337F">
      <w:pPr>
        <w:numPr>
          <w:ilvl w:val="0"/>
          <w:numId w:val="137"/>
        </w:numPr>
      </w:pPr>
      <w:r w:rsidRPr="0026337F">
        <w:t>De-risking mechanisms for AI investment</w:t>
      </w:r>
    </w:p>
    <w:p w14:paraId="4FC7E108" w14:textId="77777777" w:rsidR="0026337F" w:rsidRPr="0026337F" w:rsidRDefault="0026337F" w:rsidP="0026337F">
      <w:pPr>
        <w:numPr>
          <w:ilvl w:val="0"/>
          <w:numId w:val="137"/>
        </w:numPr>
      </w:pPr>
      <w:r w:rsidRPr="0026337F">
        <w:t>Demand-side innovation policies</w:t>
      </w:r>
    </w:p>
    <w:p w14:paraId="4210E2C6" w14:textId="77777777" w:rsidR="0026337F" w:rsidRPr="0026337F" w:rsidRDefault="0026337F" w:rsidP="0026337F">
      <w:r w:rsidRPr="0026337F">
        <w:t>International examples will be assessed for relevance to the all-island context and compatibility with UK/EU regulatory environments.</w:t>
      </w:r>
    </w:p>
    <w:p w14:paraId="1CD88ADE" w14:textId="38353FAB" w:rsidR="0026337F" w:rsidRPr="0026337F" w:rsidRDefault="0026337F" w:rsidP="00E14702">
      <w:pPr>
        <w:rPr>
          <w:b/>
          <w:u w:val="single"/>
        </w:rPr>
      </w:pPr>
      <w:r w:rsidRPr="0026337F">
        <w:rPr>
          <w:b/>
          <w:u w:val="single"/>
        </w:rPr>
        <w:t xml:space="preserve">Supplementary </w:t>
      </w:r>
      <w:r w:rsidR="00E14702" w:rsidRPr="00E14702">
        <w:rPr>
          <w:b/>
          <w:u w:val="single"/>
        </w:rPr>
        <w:t>N</w:t>
      </w:r>
      <w:r w:rsidRPr="0026337F">
        <w:rPr>
          <w:b/>
          <w:u w:val="single"/>
        </w:rPr>
        <w:t xml:space="preserve">arrative </w:t>
      </w:r>
      <w:r w:rsidR="00E14702" w:rsidRPr="00E14702">
        <w:rPr>
          <w:b/>
          <w:u w:val="single"/>
        </w:rPr>
        <w:t>A</w:t>
      </w:r>
      <w:r w:rsidRPr="0026337F">
        <w:rPr>
          <w:b/>
          <w:u w:val="single"/>
        </w:rPr>
        <w:t>nalysis</w:t>
      </w:r>
    </w:p>
    <w:p w14:paraId="3A541E52" w14:textId="71015C74" w:rsidR="0026337F" w:rsidRPr="0026337F" w:rsidRDefault="0026337F" w:rsidP="0026337F">
      <w:r w:rsidRPr="0026337F">
        <w:t>Python/R-based lexicographic analysis will support identification of perception gaps between policy narratives and SME sentiment</w:t>
      </w:r>
      <w:r w:rsidR="00E14702">
        <w:t xml:space="preserve">, </w:t>
      </w:r>
      <w:r w:rsidRPr="0026337F">
        <w:t>strengthening interpretation of barriers linked to trust, confidence and awareness.</w:t>
      </w:r>
    </w:p>
    <w:p w14:paraId="481C080E" w14:textId="5C44CF51" w:rsidR="0026337F" w:rsidRPr="0026337F" w:rsidRDefault="0026337F" w:rsidP="0026337F">
      <w:pPr>
        <w:rPr>
          <w:b/>
          <w:u w:val="single"/>
        </w:rPr>
      </w:pPr>
      <w:r w:rsidRPr="0026337F">
        <w:rPr>
          <w:b/>
          <w:u w:val="single"/>
        </w:rPr>
        <w:t xml:space="preserve">Value to </w:t>
      </w:r>
      <w:proofErr w:type="spellStart"/>
      <w:r w:rsidRPr="0026337F">
        <w:rPr>
          <w:b/>
          <w:u w:val="single"/>
        </w:rPr>
        <w:t>InterTrade</w:t>
      </w:r>
      <w:proofErr w:type="spellEnd"/>
      <w:r w:rsidR="00E14702" w:rsidRPr="00E14702">
        <w:rPr>
          <w:b/>
          <w:u w:val="single"/>
        </w:rPr>
        <w:t xml:space="preserve"> </w:t>
      </w:r>
      <w:r w:rsidRPr="0026337F">
        <w:rPr>
          <w:b/>
          <w:u w:val="single"/>
        </w:rPr>
        <w:t>Ireland</w:t>
      </w:r>
    </w:p>
    <w:p w14:paraId="766DD9DF" w14:textId="56D235F5" w:rsidR="0026337F" w:rsidRPr="0026337F" w:rsidRDefault="0026337F" w:rsidP="0026337F">
      <w:r w:rsidRPr="0026337F">
        <w:t xml:space="preserve">This evidence-driven approach enables </w:t>
      </w:r>
      <w:proofErr w:type="spellStart"/>
      <w:r w:rsidRPr="0026337F">
        <w:t>InterTrade</w:t>
      </w:r>
      <w:proofErr w:type="spellEnd"/>
      <w:r w:rsidR="00E14702">
        <w:t xml:space="preserve"> </w:t>
      </w:r>
      <w:r w:rsidRPr="0026337F">
        <w:t xml:space="preserve">Ireland to target </w:t>
      </w:r>
      <w:r w:rsidRPr="0026337F">
        <w:rPr>
          <w:bCs w:val="0"/>
        </w:rPr>
        <w:t>root causes,</w:t>
      </w:r>
      <w:r w:rsidRPr="0026337F">
        <w:t xml:space="preserve"> not symptoms, and to advocate confidently for interventions grounded in both local evidence and international practice.</w:t>
      </w:r>
    </w:p>
    <w:p w14:paraId="6F4C4994" w14:textId="596CE88C" w:rsidR="0026337F" w:rsidRDefault="0026337F" w:rsidP="0026337F"/>
    <w:p w14:paraId="213C1B35" w14:textId="77777777" w:rsidR="00E14702" w:rsidRPr="0026337F" w:rsidRDefault="00E14702" w:rsidP="0026337F"/>
    <w:p w14:paraId="5CAF9F7C" w14:textId="77777777" w:rsidR="0026337F" w:rsidRPr="0026337F" w:rsidRDefault="0026337F" w:rsidP="00E14702">
      <w:pPr>
        <w:pStyle w:val="Title"/>
      </w:pPr>
      <w:r w:rsidRPr="0026337F">
        <w:t>AC-4: Approach to examining the public sector as a driver of SME innovation</w:t>
      </w:r>
    </w:p>
    <w:p w14:paraId="58864777" w14:textId="67E46ADA" w:rsidR="0026337F" w:rsidRPr="0026337F" w:rsidRDefault="0026337F" w:rsidP="0026337F">
      <w:pPr>
        <w:rPr>
          <w:b/>
        </w:rPr>
      </w:pPr>
      <w:r w:rsidRPr="0026337F">
        <w:rPr>
          <w:b/>
        </w:rPr>
        <w:t xml:space="preserve">Narrative </w:t>
      </w:r>
      <w:r w:rsidR="00E14702">
        <w:rPr>
          <w:b/>
        </w:rPr>
        <w:t>F</w:t>
      </w:r>
      <w:r w:rsidRPr="0026337F">
        <w:rPr>
          <w:b/>
        </w:rPr>
        <w:t>raming</w:t>
      </w:r>
    </w:p>
    <w:p w14:paraId="32707DE4" w14:textId="77777777" w:rsidR="0026337F" w:rsidRPr="0026337F" w:rsidRDefault="0026337F" w:rsidP="0026337F">
      <w:r w:rsidRPr="0026337F">
        <w:t>The public sector has a powerful but under-utilised role as a demand-side driver of SME innovation. Our approach examines how procurement, open calls and pilot programmes can act as practical levers to stimulate AI adoption and capability-building among SMEs.</w:t>
      </w:r>
    </w:p>
    <w:p w14:paraId="209A6F9E" w14:textId="2C047398" w:rsidR="0026337F" w:rsidRPr="0026337F" w:rsidRDefault="0026337F" w:rsidP="0026337F">
      <w:pPr>
        <w:rPr>
          <w:b/>
          <w:u w:val="single"/>
        </w:rPr>
      </w:pPr>
      <w:r w:rsidRPr="0026337F">
        <w:rPr>
          <w:b/>
          <w:u w:val="single"/>
        </w:rPr>
        <w:t xml:space="preserve">Methodological </w:t>
      </w:r>
      <w:r w:rsidR="00E14702">
        <w:rPr>
          <w:b/>
          <w:u w:val="single"/>
        </w:rPr>
        <w:t>A</w:t>
      </w:r>
      <w:r w:rsidRPr="0026337F">
        <w:rPr>
          <w:b/>
          <w:u w:val="single"/>
        </w:rPr>
        <w:t>pproach</w:t>
      </w:r>
    </w:p>
    <w:p w14:paraId="5FB8C76E" w14:textId="14053F7B" w:rsidR="0026337F" w:rsidRPr="0026337F" w:rsidRDefault="0026337F" w:rsidP="00E14702">
      <w:pPr>
        <w:rPr>
          <w:b/>
          <w:u w:val="single"/>
        </w:rPr>
      </w:pPr>
      <w:r w:rsidRPr="0026337F">
        <w:rPr>
          <w:b/>
          <w:u w:val="single"/>
        </w:rPr>
        <w:t xml:space="preserve">Demand-side </w:t>
      </w:r>
      <w:r w:rsidR="00E14702" w:rsidRPr="00E14702">
        <w:rPr>
          <w:b/>
          <w:u w:val="single"/>
        </w:rPr>
        <w:t>A</w:t>
      </w:r>
      <w:r w:rsidRPr="0026337F">
        <w:rPr>
          <w:b/>
          <w:u w:val="single"/>
        </w:rPr>
        <w:t xml:space="preserve">ssessment </w:t>
      </w:r>
      <w:r w:rsidR="00E14702" w:rsidRPr="00E14702">
        <w:rPr>
          <w:b/>
          <w:u w:val="single"/>
        </w:rPr>
        <w:t>F</w:t>
      </w:r>
      <w:r w:rsidRPr="0026337F">
        <w:rPr>
          <w:b/>
          <w:u w:val="single"/>
        </w:rPr>
        <w:t>ramework</w:t>
      </w:r>
    </w:p>
    <w:p w14:paraId="4EC7A84B" w14:textId="77777777" w:rsidR="0026337F" w:rsidRPr="0026337F" w:rsidRDefault="0026337F" w:rsidP="0026337F">
      <w:r w:rsidRPr="0026337F">
        <w:t>Public sector mechanisms will be assessed against:</w:t>
      </w:r>
    </w:p>
    <w:p w14:paraId="5C901D36" w14:textId="77777777" w:rsidR="0026337F" w:rsidRPr="0026337F" w:rsidRDefault="0026337F" w:rsidP="0026337F">
      <w:pPr>
        <w:numPr>
          <w:ilvl w:val="0"/>
          <w:numId w:val="138"/>
        </w:numPr>
      </w:pPr>
      <w:r w:rsidRPr="0026337F">
        <w:t>SME accessibility and administrative burden</w:t>
      </w:r>
    </w:p>
    <w:p w14:paraId="1FBD83E6" w14:textId="77777777" w:rsidR="0026337F" w:rsidRPr="0026337F" w:rsidRDefault="0026337F" w:rsidP="0026337F">
      <w:pPr>
        <w:numPr>
          <w:ilvl w:val="0"/>
          <w:numId w:val="138"/>
        </w:numPr>
      </w:pPr>
      <w:r w:rsidRPr="0026337F">
        <w:t>Risk allocation and contract structure</w:t>
      </w:r>
    </w:p>
    <w:p w14:paraId="4479DBE1" w14:textId="77777777" w:rsidR="0026337F" w:rsidRPr="0026337F" w:rsidRDefault="0026337F" w:rsidP="0026337F">
      <w:pPr>
        <w:numPr>
          <w:ilvl w:val="0"/>
          <w:numId w:val="138"/>
        </w:numPr>
      </w:pPr>
      <w:r w:rsidRPr="0026337F">
        <w:t>Time to decision and payment</w:t>
      </w:r>
    </w:p>
    <w:p w14:paraId="11F531F7" w14:textId="77777777" w:rsidR="0026337F" w:rsidRPr="0026337F" w:rsidRDefault="0026337F" w:rsidP="0026337F">
      <w:pPr>
        <w:numPr>
          <w:ilvl w:val="0"/>
          <w:numId w:val="138"/>
        </w:numPr>
      </w:pPr>
      <w:r w:rsidRPr="0026337F">
        <w:t>Learning and capability-building value</w:t>
      </w:r>
    </w:p>
    <w:p w14:paraId="068A8170" w14:textId="77777777" w:rsidR="0026337F" w:rsidRPr="0026337F" w:rsidRDefault="0026337F" w:rsidP="0026337F">
      <w:pPr>
        <w:numPr>
          <w:ilvl w:val="0"/>
          <w:numId w:val="138"/>
        </w:numPr>
      </w:pPr>
      <w:r w:rsidRPr="0026337F">
        <w:lastRenderedPageBreak/>
        <w:t>Pathways from pilot to scaled adoption</w:t>
      </w:r>
    </w:p>
    <w:p w14:paraId="0A945BB7" w14:textId="662C3A8B" w:rsidR="0026337F" w:rsidRPr="0026337F" w:rsidRDefault="0026337F" w:rsidP="00E14702">
      <w:pPr>
        <w:rPr>
          <w:b/>
        </w:rPr>
      </w:pPr>
      <w:r w:rsidRPr="0026337F">
        <w:rPr>
          <w:b/>
        </w:rPr>
        <w:t xml:space="preserve">Evidence </w:t>
      </w:r>
      <w:r w:rsidR="00E14702">
        <w:rPr>
          <w:b/>
        </w:rPr>
        <w:t>G</w:t>
      </w:r>
      <w:r w:rsidRPr="0026337F">
        <w:rPr>
          <w:b/>
        </w:rPr>
        <w:t>athering</w:t>
      </w:r>
    </w:p>
    <w:p w14:paraId="788F2D88" w14:textId="77777777" w:rsidR="0026337F" w:rsidRPr="0026337F" w:rsidRDefault="0026337F" w:rsidP="0026337F">
      <w:r w:rsidRPr="0026337F">
        <w:t>We will draw on:</w:t>
      </w:r>
    </w:p>
    <w:p w14:paraId="27D2A122" w14:textId="77777777" w:rsidR="0026337F" w:rsidRPr="0026337F" w:rsidRDefault="0026337F" w:rsidP="0026337F">
      <w:pPr>
        <w:numPr>
          <w:ilvl w:val="0"/>
          <w:numId w:val="139"/>
        </w:numPr>
      </w:pPr>
      <w:r w:rsidRPr="0026337F">
        <w:t>Review of existing procurement and innovation programmes</w:t>
      </w:r>
    </w:p>
    <w:p w14:paraId="567C7063" w14:textId="77777777" w:rsidR="0026337F" w:rsidRPr="0026337F" w:rsidRDefault="0026337F" w:rsidP="0026337F">
      <w:pPr>
        <w:numPr>
          <w:ilvl w:val="0"/>
          <w:numId w:val="139"/>
        </w:numPr>
      </w:pPr>
      <w:r w:rsidRPr="0026337F">
        <w:t>Interviews with SMEs that have participated (or attempted to participate)</w:t>
      </w:r>
    </w:p>
    <w:p w14:paraId="7EF07A66" w14:textId="77777777" w:rsidR="0026337F" w:rsidRPr="0026337F" w:rsidRDefault="0026337F" w:rsidP="0026337F">
      <w:pPr>
        <w:numPr>
          <w:ilvl w:val="0"/>
          <w:numId w:val="139"/>
        </w:numPr>
      </w:pPr>
      <w:r w:rsidRPr="0026337F">
        <w:t>Interviews with commissioning bodies and programme managers</w:t>
      </w:r>
    </w:p>
    <w:p w14:paraId="6A94A598" w14:textId="77777777" w:rsidR="0026337F" w:rsidRPr="0026337F" w:rsidRDefault="0026337F" w:rsidP="0026337F">
      <w:r w:rsidRPr="0026337F">
        <w:t>This dual perspective ensures identification of both structural barriers and practical improvements.</w:t>
      </w:r>
    </w:p>
    <w:p w14:paraId="63A1B2E0" w14:textId="1CAF89AA" w:rsidR="0026337F" w:rsidRPr="0026337F" w:rsidRDefault="0026337F" w:rsidP="00E14702">
      <w:pPr>
        <w:rPr>
          <w:b/>
        </w:rPr>
      </w:pPr>
      <w:r w:rsidRPr="0026337F">
        <w:rPr>
          <w:b/>
        </w:rPr>
        <w:t xml:space="preserve">International </w:t>
      </w:r>
      <w:r w:rsidR="00E14702">
        <w:rPr>
          <w:b/>
        </w:rPr>
        <w:t>C</w:t>
      </w:r>
      <w:r w:rsidRPr="0026337F">
        <w:rPr>
          <w:b/>
        </w:rPr>
        <w:t>omparison</w:t>
      </w:r>
    </w:p>
    <w:p w14:paraId="4D58227A" w14:textId="77777777" w:rsidR="0026337F" w:rsidRPr="0026337F" w:rsidRDefault="0026337F" w:rsidP="0026337F">
      <w:r w:rsidRPr="0026337F">
        <w:t>Relevant international demand-side innovation models will be reviewed, focusing on:</w:t>
      </w:r>
    </w:p>
    <w:p w14:paraId="492F79C3" w14:textId="77777777" w:rsidR="0026337F" w:rsidRPr="0026337F" w:rsidRDefault="0026337F" w:rsidP="0026337F">
      <w:pPr>
        <w:numPr>
          <w:ilvl w:val="0"/>
          <w:numId w:val="140"/>
        </w:numPr>
      </w:pPr>
      <w:r w:rsidRPr="0026337F">
        <w:t>SME-friendly procurement</w:t>
      </w:r>
    </w:p>
    <w:p w14:paraId="3D5F06B5" w14:textId="77777777" w:rsidR="0026337F" w:rsidRPr="0026337F" w:rsidRDefault="0026337F" w:rsidP="0026337F">
      <w:pPr>
        <w:numPr>
          <w:ilvl w:val="0"/>
          <w:numId w:val="140"/>
        </w:numPr>
      </w:pPr>
      <w:r w:rsidRPr="0026337F">
        <w:t>Phased pilots and test-and-learn approaches</w:t>
      </w:r>
    </w:p>
    <w:p w14:paraId="01911191" w14:textId="77777777" w:rsidR="0026337F" w:rsidRPr="0026337F" w:rsidRDefault="0026337F" w:rsidP="0026337F">
      <w:pPr>
        <w:numPr>
          <w:ilvl w:val="0"/>
          <w:numId w:val="140"/>
        </w:numPr>
      </w:pPr>
      <w:r w:rsidRPr="0026337F">
        <w:t>Clear routes from pilot to market</w:t>
      </w:r>
    </w:p>
    <w:p w14:paraId="355BA9EA" w14:textId="77777777" w:rsidR="0026337F" w:rsidRPr="0026337F" w:rsidRDefault="0026337F" w:rsidP="0026337F">
      <w:r w:rsidRPr="0026337F">
        <w:t>Findings will be translated into implementable recommendations for the all-island context.</w:t>
      </w:r>
    </w:p>
    <w:p w14:paraId="18923F5E" w14:textId="15410AE3" w:rsidR="0026337F" w:rsidRPr="0026337F" w:rsidRDefault="0026337F" w:rsidP="0026337F">
      <w:pPr>
        <w:rPr>
          <w:b/>
        </w:rPr>
      </w:pPr>
      <w:r w:rsidRPr="0026337F">
        <w:rPr>
          <w:b/>
        </w:rPr>
        <w:t xml:space="preserve">Value to </w:t>
      </w:r>
      <w:proofErr w:type="spellStart"/>
      <w:r w:rsidRPr="0026337F">
        <w:rPr>
          <w:b/>
        </w:rPr>
        <w:t>InterTrade</w:t>
      </w:r>
      <w:proofErr w:type="spellEnd"/>
      <w:r w:rsidR="00E14702">
        <w:rPr>
          <w:b/>
        </w:rPr>
        <w:t xml:space="preserve"> </w:t>
      </w:r>
      <w:r w:rsidRPr="0026337F">
        <w:rPr>
          <w:b/>
        </w:rPr>
        <w:t>Ireland</w:t>
      </w:r>
    </w:p>
    <w:p w14:paraId="3D95B175" w14:textId="7B4B6EEB" w:rsidR="0026337F" w:rsidRPr="0026337F" w:rsidRDefault="0026337F" w:rsidP="0026337F">
      <w:r w:rsidRPr="0026337F">
        <w:t xml:space="preserve">This analysis positions </w:t>
      </w:r>
      <w:proofErr w:type="spellStart"/>
      <w:r w:rsidRPr="0026337F">
        <w:t>InterTrade</w:t>
      </w:r>
      <w:proofErr w:type="spellEnd"/>
      <w:r w:rsidR="00E14702">
        <w:t xml:space="preserve"> </w:t>
      </w:r>
      <w:r w:rsidRPr="0026337F">
        <w:t>Ireland to influence and shape demand-side mechanisms, strengthening SME participation and accelerating AI capability development.</w:t>
      </w:r>
    </w:p>
    <w:p w14:paraId="32C5AF75" w14:textId="17EB2004" w:rsidR="0026337F" w:rsidRPr="0026337F" w:rsidRDefault="0026337F" w:rsidP="0026337F"/>
    <w:p w14:paraId="64E8E47B" w14:textId="77777777" w:rsidR="0026337F" w:rsidRPr="0026337F" w:rsidRDefault="0026337F" w:rsidP="00E14702">
      <w:pPr>
        <w:pStyle w:val="Title"/>
      </w:pPr>
      <w:r w:rsidRPr="0026337F">
        <w:t>AC-5: Approach to developing clear, specific and actionable recommendations</w:t>
      </w:r>
    </w:p>
    <w:p w14:paraId="55923FBD" w14:textId="7126D486" w:rsidR="0026337F" w:rsidRPr="0026337F" w:rsidRDefault="0026337F" w:rsidP="0026337F">
      <w:pPr>
        <w:rPr>
          <w:b/>
        </w:rPr>
      </w:pPr>
      <w:r w:rsidRPr="0026337F">
        <w:rPr>
          <w:b/>
        </w:rPr>
        <w:t xml:space="preserve">Narrative </w:t>
      </w:r>
      <w:r w:rsidR="00E14702">
        <w:rPr>
          <w:b/>
        </w:rPr>
        <w:t>F</w:t>
      </w:r>
      <w:r w:rsidRPr="0026337F">
        <w:rPr>
          <w:b/>
        </w:rPr>
        <w:t>raming</w:t>
      </w:r>
    </w:p>
    <w:p w14:paraId="66A41591" w14:textId="234E1BF5" w:rsidR="0026337F" w:rsidRPr="0026337F" w:rsidRDefault="0026337F" w:rsidP="0026337F">
      <w:r w:rsidRPr="0026337F">
        <w:t xml:space="preserve">Recommendations are the bridge between insight and impact. Our approach ensures all recommendations are </w:t>
      </w:r>
      <w:r w:rsidRPr="0026337F">
        <w:rPr>
          <w:bCs w:val="0"/>
        </w:rPr>
        <w:t>evidence-based, clearly owned, policy-aligned and practically deliverable, reinforcing</w:t>
      </w:r>
      <w:r w:rsidRPr="0026337F">
        <w:t xml:space="preserve"> </w:t>
      </w:r>
      <w:proofErr w:type="spellStart"/>
      <w:r w:rsidRPr="0026337F">
        <w:t>InterTrade</w:t>
      </w:r>
      <w:proofErr w:type="spellEnd"/>
      <w:r w:rsidR="00E14702">
        <w:t xml:space="preserve"> </w:t>
      </w:r>
      <w:r w:rsidRPr="0026337F">
        <w:t>Ireland’s distinctive all-island role.</w:t>
      </w:r>
    </w:p>
    <w:p w14:paraId="3FDC48B2" w14:textId="1ED9A2EE" w:rsidR="0026337F" w:rsidRPr="0026337F" w:rsidRDefault="0026337F" w:rsidP="0026337F">
      <w:pPr>
        <w:rPr>
          <w:b/>
          <w:u w:val="single"/>
        </w:rPr>
      </w:pPr>
      <w:r w:rsidRPr="0026337F">
        <w:rPr>
          <w:b/>
          <w:u w:val="single"/>
        </w:rPr>
        <w:lastRenderedPageBreak/>
        <w:t xml:space="preserve">Methodological </w:t>
      </w:r>
      <w:r w:rsidR="00E14702" w:rsidRPr="00E14702">
        <w:rPr>
          <w:b/>
          <w:u w:val="single"/>
        </w:rPr>
        <w:t>A</w:t>
      </w:r>
      <w:r w:rsidRPr="0026337F">
        <w:rPr>
          <w:b/>
          <w:u w:val="single"/>
        </w:rPr>
        <w:t>pproach</w:t>
      </w:r>
    </w:p>
    <w:p w14:paraId="00DDB986" w14:textId="26708AFB" w:rsidR="0026337F" w:rsidRPr="0026337F" w:rsidRDefault="0026337F" w:rsidP="00E14702">
      <w:pPr>
        <w:rPr>
          <w:b/>
          <w:u w:val="single"/>
        </w:rPr>
      </w:pPr>
      <w:r w:rsidRPr="0026337F">
        <w:rPr>
          <w:b/>
          <w:u w:val="single"/>
        </w:rPr>
        <w:t xml:space="preserve">Structured </w:t>
      </w:r>
      <w:r w:rsidR="00E14702" w:rsidRPr="00E14702">
        <w:rPr>
          <w:b/>
          <w:u w:val="single"/>
        </w:rPr>
        <w:t>S</w:t>
      </w:r>
      <w:r w:rsidRPr="0026337F">
        <w:rPr>
          <w:b/>
          <w:u w:val="single"/>
        </w:rPr>
        <w:t>ynthesis</w:t>
      </w:r>
    </w:p>
    <w:p w14:paraId="5522E986" w14:textId="77777777" w:rsidR="0026337F" w:rsidRPr="0026337F" w:rsidRDefault="0026337F" w:rsidP="0026337F">
      <w:r w:rsidRPr="0026337F">
        <w:t>Evidence from all phases will be synthesised using:</w:t>
      </w:r>
    </w:p>
    <w:p w14:paraId="37659B17" w14:textId="77777777" w:rsidR="0026337F" w:rsidRPr="0026337F" w:rsidRDefault="0026337F" w:rsidP="0026337F">
      <w:pPr>
        <w:numPr>
          <w:ilvl w:val="0"/>
          <w:numId w:val="141"/>
        </w:numPr>
      </w:pPr>
      <w:r w:rsidRPr="0026337F">
        <w:t>The productivity framework</w:t>
      </w:r>
    </w:p>
    <w:p w14:paraId="4FFB8564" w14:textId="77777777" w:rsidR="0026337F" w:rsidRPr="0026337F" w:rsidRDefault="0026337F" w:rsidP="0026337F">
      <w:pPr>
        <w:numPr>
          <w:ilvl w:val="0"/>
          <w:numId w:val="141"/>
        </w:numPr>
      </w:pPr>
      <w:r w:rsidRPr="0026337F">
        <w:t>The AI adoption maturity model</w:t>
      </w:r>
    </w:p>
    <w:p w14:paraId="7F392477" w14:textId="77777777" w:rsidR="0026337F" w:rsidRPr="0026337F" w:rsidRDefault="0026337F" w:rsidP="0026337F">
      <w:pPr>
        <w:numPr>
          <w:ilvl w:val="0"/>
          <w:numId w:val="141"/>
        </w:numPr>
      </w:pPr>
      <w:r w:rsidRPr="0026337F">
        <w:t>Barrier and enabler analysis</w:t>
      </w:r>
    </w:p>
    <w:p w14:paraId="4E38F2F3" w14:textId="77777777" w:rsidR="0026337F" w:rsidRPr="0026337F" w:rsidRDefault="0026337F" w:rsidP="0026337F">
      <w:r w:rsidRPr="0026337F">
        <w:t>This ensures coherence and traceability from evidence to recommendation.</w:t>
      </w:r>
    </w:p>
    <w:p w14:paraId="79CD2892" w14:textId="2EA84DC6" w:rsidR="0026337F" w:rsidRPr="0026337F" w:rsidRDefault="0026337F" w:rsidP="00E14702">
      <w:pPr>
        <w:rPr>
          <w:b/>
          <w:u w:val="single"/>
        </w:rPr>
      </w:pPr>
      <w:r w:rsidRPr="0026337F">
        <w:rPr>
          <w:b/>
          <w:u w:val="single"/>
        </w:rPr>
        <w:t xml:space="preserve">Recommendation </w:t>
      </w:r>
      <w:r w:rsidR="00E14702" w:rsidRPr="00E14702">
        <w:rPr>
          <w:b/>
          <w:u w:val="single"/>
        </w:rPr>
        <w:t>A</w:t>
      </w:r>
      <w:r w:rsidRPr="0026337F">
        <w:rPr>
          <w:b/>
          <w:u w:val="single"/>
        </w:rPr>
        <w:t>rchitecture</w:t>
      </w:r>
    </w:p>
    <w:p w14:paraId="4E9A5024" w14:textId="77777777" w:rsidR="0026337F" w:rsidRPr="0026337F" w:rsidRDefault="0026337F" w:rsidP="0026337F">
      <w:r w:rsidRPr="0026337F">
        <w:t>Recommendations will be organised using a three-tier ownership model:</w:t>
      </w:r>
    </w:p>
    <w:p w14:paraId="11014C86" w14:textId="79B40C4A" w:rsidR="0026337F" w:rsidRPr="0026337F" w:rsidRDefault="0026337F" w:rsidP="0026337F">
      <w:pPr>
        <w:numPr>
          <w:ilvl w:val="0"/>
          <w:numId w:val="142"/>
        </w:numPr>
      </w:pPr>
      <w:r w:rsidRPr="0026337F">
        <w:t xml:space="preserve">Actions </w:t>
      </w:r>
      <w:proofErr w:type="spellStart"/>
      <w:r w:rsidRPr="0026337F">
        <w:t>InterTrade</w:t>
      </w:r>
      <w:proofErr w:type="spellEnd"/>
      <w:r w:rsidR="00E14702">
        <w:t xml:space="preserve"> </w:t>
      </w:r>
      <w:r w:rsidRPr="0026337F">
        <w:t>Ireland can lead directly</w:t>
      </w:r>
    </w:p>
    <w:p w14:paraId="79E1632E" w14:textId="77777777" w:rsidR="0026337F" w:rsidRPr="0026337F" w:rsidRDefault="0026337F" w:rsidP="0026337F">
      <w:pPr>
        <w:numPr>
          <w:ilvl w:val="0"/>
          <w:numId w:val="142"/>
        </w:numPr>
      </w:pPr>
      <w:r w:rsidRPr="0026337F">
        <w:t>Areas for influence and policy advocacy</w:t>
      </w:r>
    </w:p>
    <w:p w14:paraId="56A6C5E2" w14:textId="77777777" w:rsidR="0026337F" w:rsidRPr="0026337F" w:rsidRDefault="0026337F" w:rsidP="0026337F">
      <w:pPr>
        <w:numPr>
          <w:ilvl w:val="0"/>
          <w:numId w:val="142"/>
        </w:numPr>
      </w:pPr>
      <w:r w:rsidRPr="0026337F">
        <w:t>Collaborative all-island interventions</w:t>
      </w:r>
    </w:p>
    <w:p w14:paraId="570257C6" w14:textId="77777777" w:rsidR="0026337F" w:rsidRPr="0026337F" w:rsidRDefault="0026337F" w:rsidP="0026337F">
      <w:r w:rsidRPr="0026337F">
        <w:t>Each recommendation will include:</w:t>
      </w:r>
    </w:p>
    <w:p w14:paraId="0FEE3D9F" w14:textId="77777777" w:rsidR="0026337F" w:rsidRPr="0026337F" w:rsidRDefault="0026337F" w:rsidP="0026337F">
      <w:pPr>
        <w:numPr>
          <w:ilvl w:val="0"/>
          <w:numId w:val="143"/>
        </w:numPr>
      </w:pPr>
      <w:r w:rsidRPr="0026337F">
        <w:t>Objective and rationale</w:t>
      </w:r>
    </w:p>
    <w:p w14:paraId="41BEA573" w14:textId="77777777" w:rsidR="0026337F" w:rsidRPr="0026337F" w:rsidRDefault="0026337F" w:rsidP="0026337F">
      <w:pPr>
        <w:numPr>
          <w:ilvl w:val="0"/>
          <w:numId w:val="143"/>
        </w:numPr>
      </w:pPr>
      <w:r w:rsidRPr="0026337F">
        <w:t>Evidence base</w:t>
      </w:r>
    </w:p>
    <w:p w14:paraId="49DDF874" w14:textId="77777777" w:rsidR="0026337F" w:rsidRPr="0026337F" w:rsidRDefault="0026337F" w:rsidP="0026337F">
      <w:pPr>
        <w:numPr>
          <w:ilvl w:val="0"/>
          <w:numId w:val="143"/>
        </w:numPr>
      </w:pPr>
      <w:r w:rsidRPr="0026337F">
        <w:t>Lead and supporting actors</w:t>
      </w:r>
    </w:p>
    <w:p w14:paraId="63916583" w14:textId="77777777" w:rsidR="0026337F" w:rsidRPr="0026337F" w:rsidRDefault="0026337F" w:rsidP="0026337F">
      <w:pPr>
        <w:numPr>
          <w:ilvl w:val="0"/>
          <w:numId w:val="143"/>
        </w:numPr>
      </w:pPr>
      <w:r w:rsidRPr="0026337F">
        <w:t>Indicative timeframe</w:t>
      </w:r>
    </w:p>
    <w:p w14:paraId="5BF03798" w14:textId="77777777" w:rsidR="0026337F" w:rsidRPr="0026337F" w:rsidRDefault="0026337F" w:rsidP="0026337F">
      <w:pPr>
        <w:numPr>
          <w:ilvl w:val="0"/>
          <w:numId w:val="143"/>
        </w:numPr>
      </w:pPr>
      <w:r w:rsidRPr="0026337F">
        <w:t>Expected productivity or competitiveness impact</w:t>
      </w:r>
    </w:p>
    <w:p w14:paraId="2991965D" w14:textId="770652A1" w:rsidR="0026337F" w:rsidRPr="0026337F" w:rsidRDefault="0026337F" w:rsidP="00E14702">
      <w:pPr>
        <w:rPr>
          <w:b/>
          <w:u w:val="single"/>
        </w:rPr>
      </w:pPr>
      <w:r w:rsidRPr="0026337F">
        <w:rPr>
          <w:b/>
          <w:u w:val="single"/>
        </w:rPr>
        <w:t xml:space="preserve">Stakeholder </w:t>
      </w:r>
      <w:r w:rsidR="00E14702" w:rsidRPr="00E14702">
        <w:rPr>
          <w:b/>
          <w:u w:val="single"/>
        </w:rPr>
        <w:t>V</w:t>
      </w:r>
      <w:r w:rsidRPr="0026337F">
        <w:rPr>
          <w:b/>
          <w:u w:val="single"/>
        </w:rPr>
        <w:t>alidation</w:t>
      </w:r>
    </w:p>
    <w:p w14:paraId="50519498" w14:textId="77777777" w:rsidR="00994D1E" w:rsidRPr="00994D1E" w:rsidRDefault="00994D1E" w:rsidP="00994D1E">
      <w:r w:rsidRPr="00994D1E">
        <w:t xml:space="preserve">Interim findings and draft recommendations will be sense-checked with </w:t>
      </w:r>
      <w:proofErr w:type="spellStart"/>
      <w:r w:rsidRPr="00994D1E">
        <w:t>InterTrade</w:t>
      </w:r>
      <w:proofErr w:type="spellEnd"/>
      <w:r w:rsidRPr="00994D1E">
        <w:t xml:space="preserve"> Ireland, delivery partners and representative SME networks, including trade bodies, chambers of commerce and professional services networks. This ensures recommendations are grounded in delivery reality, aligned with existing support structures, and capable of being implemented through established networks rather than creating parallel or duplicative mechanisms.</w:t>
      </w:r>
    </w:p>
    <w:p w14:paraId="76A8B7F5" w14:textId="47A4F14F" w:rsidR="0026337F" w:rsidRPr="0026337F" w:rsidRDefault="0026337F" w:rsidP="00E14702">
      <w:pPr>
        <w:rPr>
          <w:b/>
          <w:u w:val="single"/>
        </w:rPr>
      </w:pPr>
      <w:r w:rsidRPr="0026337F">
        <w:rPr>
          <w:b/>
          <w:u w:val="single"/>
        </w:rPr>
        <w:t xml:space="preserve">Policy </w:t>
      </w:r>
      <w:r w:rsidR="00E14702" w:rsidRPr="00E14702">
        <w:rPr>
          <w:b/>
          <w:u w:val="single"/>
        </w:rPr>
        <w:t>A</w:t>
      </w:r>
      <w:r w:rsidRPr="0026337F">
        <w:rPr>
          <w:b/>
          <w:u w:val="single"/>
        </w:rPr>
        <w:t>lignment</w:t>
      </w:r>
    </w:p>
    <w:p w14:paraId="41A6307C" w14:textId="77777777" w:rsidR="0026337F" w:rsidRPr="0026337F" w:rsidRDefault="0026337F" w:rsidP="0026337F">
      <w:r w:rsidRPr="0026337F">
        <w:t>All recommendations will be explicitly aligned to:</w:t>
      </w:r>
    </w:p>
    <w:p w14:paraId="1F9ECFE7" w14:textId="77777777" w:rsidR="0026337F" w:rsidRPr="0026337F" w:rsidRDefault="0026337F" w:rsidP="0026337F">
      <w:pPr>
        <w:numPr>
          <w:ilvl w:val="0"/>
          <w:numId w:val="144"/>
        </w:numPr>
      </w:pPr>
      <w:r w:rsidRPr="0026337F">
        <w:t>Programmes for Government</w:t>
      </w:r>
    </w:p>
    <w:p w14:paraId="2A9A9601" w14:textId="77777777" w:rsidR="0026337F" w:rsidRPr="0026337F" w:rsidRDefault="0026337F" w:rsidP="0026337F">
      <w:pPr>
        <w:numPr>
          <w:ilvl w:val="0"/>
          <w:numId w:val="144"/>
        </w:numPr>
      </w:pPr>
      <w:r w:rsidRPr="0026337F">
        <w:t>National AI strategies</w:t>
      </w:r>
    </w:p>
    <w:p w14:paraId="077969FA" w14:textId="0D957DEE" w:rsidR="0026337F" w:rsidRPr="0026337F" w:rsidRDefault="0026337F" w:rsidP="0026337F">
      <w:pPr>
        <w:numPr>
          <w:ilvl w:val="0"/>
          <w:numId w:val="144"/>
        </w:numPr>
      </w:pPr>
      <w:proofErr w:type="spellStart"/>
      <w:r w:rsidRPr="0026337F">
        <w:lastRenderedPageBreak/>
        <w:t>InterTrade</w:t>
      </w:r>
      <w:proofErr w:type="spellEnd"/>
      <w:r w:rsidR="00E14702">
        <w:t xml:space="preserve"> </w:t>
      </w:r>
      <w:r w:rsidRPr="0026337F">
        <w:t>Ireland’s Corporate Plan and strategic priorities</w:t>
      </w:r>
    </w:p>
    <w:p w14:paraId="57E3457B" w14:textId="1DCA3586" w:rsidR="0026337F" w:rsidRPr="0026337F" w:rsidRDefault="0026337F" w:rsidP="0026337F">
      <w:pPr>
        <w:rPr>
          <w:b/>
        </w:rPr>
      </w:pPr>
      <w:r w:rsidRPr="0026337F">
        <w:rPr>
          <w:b/>
        </w:rPr>
        <w:t xml:space="preserve">Value to </w:t>
      </w:r>
      <w:proofErr w:type="spellStart"/>
      <w:r w:rsidRPr="0026337F">
        <w:rPr>
          <w:b/>
        </w:rPr>
        <w:t>InterTrade</w:t>
      </w:r>
      <w:proofErr w:type="spellEnd"/>
      <w:r w:rsidR="00E14702">
        <w:rPr>
          <w:b/>
        </w:rPr>
        <w:t xml:space="preserve"> </w:t>
      </w:r>
      <w:r w:rsidRPr="0026337F">
        <w:rPr>
          <w:b/>
        </w:rPr>
        <w:t>Ireland</w:t>
      </w:r>
    </w:p>
    <w:p w14:paraId="44ED5939" w14:textId="5E5EB734" w:rsidR="0026337F" w:rsidRPr="0026337F" w:rsidRDefault="0026337F" w:rsidP="0026337F">
      <w:r w:rsidRPr="0026337F">
        <w:t xml:space="preserve">The result will be a </w:t>
      </w:r>
      <w:r w:rsidRPr="0026337F">
        <w:rPr>
          <w:b/>
        </w:rPr>
        <w:t>clear, actionable roadmap</w:t>
      </w:r>
      <w:r w:rsidRPr="0026337F">
        <w:t xml:space="preserve"> enabling </w:t>
      </w:r>
      <w:proofErr w:type="spellStart"/>
      <w:r w:rsidRPr="0026337F">
        <w:t>InterTrade</w:t>
      </w:r>
      <w:proofErr w:type="spellEnd"/>
      <w:r w:rsidR="00E14702">
        <w:t xml:space="preserve"> </w:t>
      </w:r>
      <w:r w:rsidRPr="0026337F">
        <w:t>Ireland to act decisively</w:t>
      </w:r>
      <w:r w:rsidR="00E14702">
        <w:t xml:space="preserve">, </w:t>
      </w:r>
      <w:r w:rsidRPr="0026337F">
        <w:t>complementing existing activity, avoiding duplication, and strengthening SME productivity and competitiveness across the island.</w:t>
      </w:r>
    </w:p>
    <w:p w14:paraId="009F4CB7" w14:textId="77777777" w:rsidR="002F1DC7" w:rsidRDefault="002F1DC7" w:rsidP="002F1DC7"/>
    <w:p w14:paraId="61D7AB1C" w14:textId="77777777" w:rsidR="00FD696F" w:rsidRDefault="00FD696F" w:rsidP="002F1DC7"/>
    <w:p w14:paraId="18E2C088" w14:textId="10499866" w:rsidR="00FD696F" w:rsidRDefault="00FD696F" w:rsidP="00FD696F">
      <w:pPr>
        <w:pStyle w:val="Heading1"/>
      </w:pPr>
      <w:r>
        <w:t>Operational Research Design</w:t>
      </w:r>
    </w:p>
    <w:p w14:paraId="04D18A77" w14:textId="77777777"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To ensure findings are robust, representative and deliverable within the project timeframe, the research will be underpinned by a clearly bounded operational design combining primary and secondary evidence.</w:t>
      </w:r>
    </w:p>
    <w:p w14:paraId="184931CD" w14:textId="607A7D0D"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Primary SME evidence</w:t>
      </w:r>
      <w:r w:rsidRPr="00FD696F">
        <w:rPr>
          <w:rFonts w:eastAsia="Times New Roman" w:cs="Times New Roman"/>
          <w:bCs w:val="0"/>
          <w:kern w:val="0"/>
          <w:sz w:val="24"/>
          <w:lang w:eastAsia="en-GB"/>
          <w14:ligatures w14:val="none"/>
        </w:rPr>
        <w:t xml:space="preserve"> will include:</w:t>
      </w:r>
      <w:r w:rsidRPr="00FD696F">
        <w:rPr>
          <w:rFonts w:eastAsia="Times New Roman" w:cs="Times New Roman"/>
          <w:bCs w:val="0"/>
          <w:kern w:val="0"/>
          <w:sz w:val="24"/>
          <w:lang w:eastAsia="en-GB"/>
          <w14:ligatures w14:val="none"/>
        </w:rPr>
        <w:br/>
        <w:t xml:space="preserve">A structured SME survey targeting approximately </w:t>
      </w:r>
      <w:r>
        <w:rPr>
          <w:rFonts w:eastAsia="Times New Roman" w:cs="Times New Roman"/>
          <w:bCs w:val="0"/>
          <w:kern w:val="0"/>
          <w:sz w:val="24"/>
          <w:lang w:eastAsia="en-GB"/>
          <w14:ligatures w14:val="none"/>
        </w:rPr>
        <w:t xml:space="preserve">300-500 </w:t>
      </w:r>
      <w:r w:rsidRPr="00FD696F">
        <w:rPr>
          <w:rFonts w:eastAsia="Times New Roman" w:cs="Times New Roman"/>
          <w:bCs w:val="0"/>
          <w:kern w:val="0"/>
          <w:sz w:val="24"/>
          <w:lang w:eastAsia="en-GB"/>
          <w14:ligatures w14:val="none"/>
        </w:rPr>
        <w:t xml:space="preserve">responses across Ireland, segmented by sector, firm size and jurisdiction. Distribution will be supported through </w:t>
      </w:r>
      <w:proofErr w:type="spellStart"/>
      <w:r w:rsidRPr="00FD696F">
        <w:rPr>
          <w:rFonts w:eastAsia="Times New Roman" w:cs="Times New Roman"/>
          <w:bCs w:val="0"/>
          <w:kern w:val="0"/>
          <w:sz w:val="24"/>
          <w:lang w:eastAsia="en-GB"/>
          <w14:ligatures w14:val="none"/>
        </w:rPr>
        <w:t>InterTrade</w:t>
      </w:r>
      <w:proofErr w:type="spellEnd"/>
      <w:r>
        <w:rPr>
          <w:rFonts w:eastAsia="Times New Roman" w:cs="Times New Roman"/>
          <w:bCs w:val="0"/>
          <w:kern w:val="0"/>
          <w:sz w:val="24"/>
          <w:lang w:eastAsia="en-GB"/>
          <w14:ligatures w14:val="none"/>
        </w:rPr>
        <w:t xml:space="preserve"> </w:t>
      </w:r>
      <w:r w:rsidRPr="00FD696F">
        <w:rPr>
          <w:rFonts w:eastAsia="Times New Roman" w:cs="Times New Roman"/>
          <w:bCs w:val="0"/>
          <w:kern w:val="0"/>
          <w:sz w:val="24"/>
          <w:lang w:eastAsia="en-GB"/>
          <w14:ligatures w14:val="none"/>
        </w:rPr>
        <w:t>Ireland and partner networks, supplemented by targeted digital outreach to mitigate sampling bias.</w:t>
      </w:r>
    </w:p>
    <w:p w14:paraId="75B9A768" w14:textId="232D34A4"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30–40 in-depth SME interviews, purposively sampled to reflect different levels of AI adoption maturity (from early experimentation to transformational use) and sectoral contexts.</w:t>
      </w:r>
    </w:p>
    <w:p w14:paraId="0058F5B6" w14:textId="77777777" w:rsid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Stakeholder evidence</w:t>
      </w:r>
      <w:r w:rsidRPr="00FD696F">
        <w:rPr>
          <w:rFonts w:eastAsia="Times New Roman" w:cs="Times New Roman"/>
          <w:bCs w:val="0"/>
          <w:kern w:val="0"/>
          <w:sz w:val="24"/>
          <w:lang w:eastAsia="en-GB"/>
          <w14:ligatures w14:val="none"/>
        </w:rPr>
        <w:t xml:space="preserve"> will include:</w:t>
      </w:r>
    </w:p>
    <w:p w14:paraId="6E58391D" w14:textId="3F74D695"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15–20 interviews with enterprise agencies, policy stakeholders, innovation centres, public sector bodies and representative organisations across both jurisdictions.</w:t>
      </w:r>
    </w:p>
    <w:p w14:paraId="499402CC" w14:textId="05660014"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Secondary and d</w:t>
      </w:r>
      <w:r>
        <w:rPr>
          <w:rFonts w:eastAsia="Times New Roman" w:cs="Times New Roman"/>
          <w:b/>
          <w:kern w:val="0"/>
          <w:sz w:val="24"/>
          <w:lang w:eastAsia="en-GB"/>
          <w14:ligatures w14:val="none"/>
        </w:rPr>
        <w:t>o</w:t>
      </w:r>
      <w:r w:rsidRPr="00FD696F">
        <w:rPr>
          <w:rFonts w:eastAsia="Times New Roman" w:cs="Times New Roman"/>
          <w:b/>
          <w:kern w:val="0"/>
          <w:sz w:val="24"/>
          <w:lang w:eastAsia="en-GB"/>
          <w14:ligatures w14:val="none"/>
        </w:rPr>
        <w:t>cumentary analysis</w:t>
      </w:r>
      <w:r w:rsidRPr="00FD696F">
        <w:rPr>
          <w:rFonts w:eastAsia="Times New Roman" w:cs="Times New Roman"/>
          <w:bCs w:val="0"/>
          <w:kern w:val="0"/>
          <w:sz w:val="24"/>
          <w:lang w:eastAsia="en-GB"/>
          <w14:ligatures w14:val="none"/>
        </w:rPr>
        <w:t xml:space="preserve"> will include:</w:t>
      </w:r>
      <w:r w:rsidRPr="00FD696F">
        <w:rPr>
          <w:rFonts w:eastAsia="Times New Roman" w:cs="Times New Roman"/>
          <w:bCs w:val="0"/>
          <w:kern w:val="0"/>
          <w:sz w:val="24"/>
          <w:lang w:eastAsia="en-GB"/>
          <w14:ligatures w14:val="none"/>
        </w:rPr>
        <w:br/>
        <w:t>Review of approximately 80–120 policy, research and industry publications, forming the basis for landscape mapping and supplementary narrative analysis.</w:t>
      </w:r>
      <w:r w:rsidRPr="00FD696F">
        <w:rPr>
          <w:rFonts w:eastAsia="Times New Roman" w:cs="Times New Roman"/>
          <w:bCs w:val="0"/>
          <w:kern w:val="0"/>
          <w:sz w:val="24"/>
          <w:lang w:eastAsia="en-GB"/>
          <w14:ligatures w14:val="none"/>
        </w:rPr>
        <w:br/>
        <w:t>Selective international benchmarking against 4–6 comparable jurisdictions, focused on transferable practices relevant to SME AI adoption and productivity.</w:t>
      </w:r>
    </w:p>
    <w:p w14:paraId="4E3C304A" w14:textId="77777777"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lastRenderedPageBreak/>
        <w:t>This design ensures sufficient depth and coverage to support evidence-based conclusions, while remaining proportionate to the study’s objectives and budget.</w:t>
      </w:r>
    </w:p>
    <w:p w14:paraId="24F2FD37" w14:textId="0B627AFB" w:rsidR="00FD696F" w:rsidRDefault="00FD696F" w:rsidP="00FD696F">
      <w:pPr>
        <w:pStyle w:val="Heading1"/>
      </w:pPr>
      <w:r w:rsidRPr="00FD696F">
        <w:t>Academic Leadership and Contribution</w:t>
      </w:r>
    </w:p>
    <w:p w14:paraId="65DF77CD" w14:textId="77777777" w:rsid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The research will be delivered through a close collaboration between the core delivery team and two senior academic specialists, who will act as AI and SME Adoption and Productivity Co-Leads for the project. This joint leadership model ensures analytical rigour, balance across jurisdictions, and strong alignment between AI adoption dynamics and SME productivity outcomes.</w:t>
      </w:r>
    </w:p>
    <w:p w14:paraId="337E6589" w14:textId="3A1038BE" w:rsidR="007C3D90" w:rsidRPr="00FD696F" w:rsidRDefault="007C3D90" w:rsidP="00FD696F">
      <w:pPr>
        <w:spacing w:before="100" w:beforeAutospacing="1" w:after="100" w:afterAutospacing="1" w:line="240" w:lineRule="auto"/>
        <w:rPr>
          <w:rFonts w:eastAsia="Times New Roman" w:cs="Times New Roman"/>
          <w:bCs w:val="0"/>
          <w:kern w:val="0"/>
          <w:sz w:val="24"/>
          <w:lang w:eastAsia="en-GB"/>
          <w14:ligatures w14:val="none"/>
        </w:rPr>
      </w:pPr>
      <w:r w:rsidRPr="007C3D90">
        <w:rPr>
          <w:rFonts w:eastAsia="Times New Roman" w:cs="Times New Roman"/>
          <w:kern w:val="0"/>
          <w:sz w:val="24"/>
          <w:lang w:eastAsia="en-GB"/>
          <w14:ligatures w14:val="none"/>
        </w:rPr>
        <w:t>Academic Co-Leads will retain intellectual independence in interpretation of findings, with conclusions grounded in the evidence generated through the agreed methodology.</w:t>
      </w:r>
    </w:p>
    <w:p w14:paraId="4903CF56" w14:textId="3FA78DFF"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Queen’s University Belfast (QUB) – AI and SME Adoption and Productivity Co-Lead</w:t>
      </w:r>
      <w:r w:rsidRPr="00FD696F">
        <w:rPr>
          <w:rFonts w:eastAsia="Times New Roman" w:cs="Times New Roman"/>
          <w:b/>
          <w:kern w:val="0"/>
          <w:sz w:val="24"/>
          <w:lang w:eastAsia="en-GB"/>
          <w14:ligatures w14:val="none"/>
        </w:rPr>
        <w:br/>
      </w:r>
      <w:r w:rsidRPr="00FD696F">
        <w:rPr>
          <w:rFonts w:eastAsia="Times New Roman" w:cs="Times New Roman"/>
          <w:bCs w:val="0"/>
          <w:kern w:val="0"/>
          <w:sz w:val="24"/>
          <w:lang w:eastAsia="en-GB"/>
          <w14:ligatures w14:val="none"/>
        </w:rPr>
        <w:t>The QUB academic partner will co-lead the development of the SME productivity and competitiveness framework underpinning the study, working jointly on the design of the AI adoption maturity model. They will co-design the SME survey instrument, advise on productivity and performance indicators, and contribute to interpretation of quantitative findings to ensure analytical robustness and policy relevance.</w:t>
      </w:r>
    </w:p>
    <w:p w14:paraId="3235E43E" w14:textId="7162229C"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Ulster University (UU) – AI and SME Adoption and Productivity Co-Lead</w:t>
      </w:r>
      <w:r w:rsidRPr="00FD696F">
        <w:rPr>
          <w:rFonts w:eastAsia="Times New Roman" w:cs="Times New Roman"/>
          <w:b/>
          <w:kern w:val="0"/>
          <w:sz w:val="24"/>
          <w:lang w:eastAsia="en-GB"/>
          <w14:ligatures w14:val="none"/>
        </w:rPr>
        <w:br/>
      </w:r>
      <w:r w:rsidRPr="00FD696F">
        <w:rPr>
          <w:rFonts w:eastAsia="Times New Roman" w:cs="Times New Roman"/>
          <w:bCs w:val="0"/>
          <w:kern w:val="0"/>
          <w:sz w:val="24"/>
          <w:lang w:eastAsia="en-GB"/>
          <w14:ligatures w14:val="none"/>
        </w:rPr>
        <w:t>The UU academic partner will co-lead development of the AI adoption and maturity framework, working jointly on linking adoption stages to measurable productivity and competitiveness outcomes. They will contribute to international benchmarking, support analysis of system-level barriers and enablers, and co-author synthesis sections of the final report.</w:t>
      </w:r>
    </w:p>
    <w:p w14:paraId="5881FBBC" w14:textId="77777777"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Both academic Co-Leads will participate in interim findings reviews, provide peer review of draft outputs, and support alignment of findings with current research and policy debates across both jurisdictions, ensuring a consistent and high-quality analytical narrative throughout the study.</w:t>
      </w:r>
    </w:p>
    <w:p w14:paraId="476D384D" w14:textId="162DFAB1" w:rsidR="00FD696F" w:rsidRDefault="00FD696F" w:rsidP="00FD696F">
      <w:pPr>
        <w:pStyle w:val="Heading1"/>
      </w:pPr>
      <w:r w:rsidRPr="00FD696F">
        <w:t>Delivery Effort and Cost Assumptions</w:t>
      </w:r>
    </w:p>
    <w:p w14:paraId="382BEC69" w14:textId="77777777"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Cs w:val="0"/>
          <w:kern w:val="0"/>
          <w:sz w:val="24"/>
          <w:lang w:eastAsia="en-GB"/>
          <w14:ligatures w14:val="none"/>
        </w:rPr>
        <w:t xml:space="preserve">The project has been costed to ensure sufficient resource is allocated to primary data collection, analysis, synthesis and stakeholder engagement, </w:t>
      </w:r>
      <w:r w:rsidRPr="00FD696F">
        <w:rPr>
          <w:rFonts w:eastAsia="Times New Roman" w:cs="Times New Roman"/>
          <w:bCs w:val="0"/>
          <w:kern w:val="0"/>
          <w:sz w:val="24"/>
          <w:lang w:eastAsia="en-GB"/>
          <w14:ligatures w14:val="none"/>
        </w:rPr>
        <w:lastRenderedPageBreak/>
        <w:t>while remaining proportionate to the overall budget and six-month timeframe.</w:t>
      </w:r>
    </w:p>
    <w:p w14:paraId="08194E8B" w14:textId="77777777" w:rsidR="00FD696F" w:rsidRPr="00FD696F" w:rsidRDefault="00FD696F" w:rsidP="00FD696F">
      <w:pPr>
        <w:spacing w:before="100" w:beforeAutospacing="1" w:after="100" w:afterAutospacing="1" w:line="240" w:lineRule="auto"/>
        <w:rPr>
          <w:rFonts w:eastAsia="Times New Roman" w:cs="Times New Roman"/>
          <w:bCs w:val="0"/>
          <w:kern w:val="0"/>
          <w:sz w:val="24"/>
          <w:lang w:eastAsia="en-GB"/>
          <w14:ligatures w14:val="none"/>
        </w:rPr>
      </w:pPr>
      <w:r w:rsidRPr="00FD696F">
        <w:rPr>
          <w:rFonts w:eastAsia="Times New Roman" w:cs="Times New Roman"/>
          <w:b/>
          <w:kern w:val="0"/>
          <w:sz w:val="24"/>
          <w:lang w:eastAsia="en-GB"/>
          <w14:ligatures w14:val="none"/>
        </w:rPr>
        <w:t>Indicative role allocation</w:t>
      </w:r>
      <w:r w:rsidRPr="00FD696F">
        <w:rPr>
          <w:rFonts w:eastAsia="Times New Roman" w:cs="Times New Roman"/>
          <w:bCs w:val="0"/>
          <w:kern w:val="0"/>
          <w:sz w:val="24"/>
          <w:lang w:eastAsia="en-GB"/>
          <w14:ligatures w14:val="none"/>
        </w:rPr>
        <w:t xml:space="preserve"> is set out below:</w:t>
      </w:r>
    </w:p>
    <w:tbl>
      <w:tblPr>
        <w:tblStyle w:val="TableGrid"/>
        <w:tblW w:w="0" w:type="auto"/>
        <w:tblLook w:val="04A0" w:firstRow="1" w:lastRow="0" w:firstColumn="1" w:lastColumn="0" w:noHBand="0" w:noVBand="1"/>
      </w:tblPr>
      <w:tblGrid>
        <w:gridCol w:w="2830"/>
        <w:gridCol w:w="1985"/>
        <w:gridCol w:w="1947"/>
        <w:gridCol w:w="2254"/>
      </w:tblGrid>
      <w:tr w:rsidR="00FD696F" w14:paraId="373AF46E"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tblGrid>
            <w:tr w:rsidR="00FD696F" w:rsidRPr="00771B8E" w14:paraId="45407769" w14:textId="77777777" w:rsidTr="00473C1F">
              <w:trPr>
                <w:tblHeader/>
                <w:tblCellSpacing w:w="15" w:type="dxa"/>
              </w:trPr>
              <w:tc>
                <w:tcPr>
                  <w:tcW w:w="0" w:type="auto"/>
                  <w:vAlign w:val="center"/>
                  <w:hideMark/>
                </w:tcPr>
                <w:p w14:paraId="687F4869" w14:textId="77777777" w:rsidR="00FD696F" w:rsidRPr="00771B8E" w:rsidRDefault="00FD696F" w:rsidP="00FD696F">
                  <w:pPr>
                    <w:jc w:val="center"/>
                    <w:rPr>
                      <w:b/>
                    </w:rPr>
                  </w:pPr>
                  <w:r w:rsidRPr="00771B8E">
                    <w:rPr>
                      <w:b/>
                      <w:bCs w:val="0"/>
                    </w:rPr>
                    <w:t>Role</w:t>
                  </w:r>
                </w:p>
              </w:tc>
            </w:tr>
          </w:tbl>
          <w:p w14:paraId="1E17C98C" w14:textId="77777777" w:rsidR="00FD696F" w:rsidRDefault="00FD696F" w:rsidP="00FD696F"/>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14"/>
            </w:tblGrid>
            <w:tr w:rsidR="00FD696F" w:rsidRPr="00771B8E" w14:paraId="585B4A62" w14:textId="77777777" w:rsidTr="00FD696F">
              <w:trPr>
                <w:tblHeader/>
                <w:tblCellSpacing w:w="15" w:type="dxa"/>
              </w:trPr>
              <w:tc>
                <w:tcPr>
                  <w:tcW w:w="33" w:type="dxa"/>
                  <w:vAlign w:val="center"/>
                  <w:hideMark/>
                </w:tcPr>
                <w:p w14:paraId="4A00C226" w14:textId="4A3DF5B5" w:rsidR="00FD696F" w:rsidRPr="00771B8E" w:rsidRDefault="00FD696F" w:rsidP="00FD696F">
                  <w:pPr>
                    <w:jc w:val="center"/>
                    <w:rPr>
                      <w:b/>
                    </w:rPr>
                  </w:pPr>
                </w:p>
              </w:tc>
              <w:tc>
                <w:tcPr>
                  <w:tcW w:w="593" w:type="dxa"/>
                  <w:vAlign w:val="center"/>
                  <w:hideMark/>
                </w:tcPr>
                <w:p w14:paraId="1A250F76" w14:textId="77777777" w:rsidR="00FD696F" w:rsidRPr="00771B8E" w:rsidRDefault="00FD696F" w:rsidP="00FD696F">
                  <w:pPr>
                    <w:jc w:val="center"/>
                    <w:rPr>
                      <w:b/>
                      <w:bCs w:val="0"/>
                    </w:rPr>
                  </w:pPr>
                  <w:r w:rsidRPr="00771B8E">
                    <w:rPr>
                      <w:b/>
                      <w:bCs w:val="0"/>
                    </w:rPr>
                    <w:t>Indicative Day Rate</w:t>
                  </w:r>
                </w:p>
              </w:tc>
            </w:tr>
          </w:tbl>
          <w:p w14:paraId="119BC22D" w14:textId="77777777" w:rsidR="00FD696F" w:rsidRDefault="00FD696F" w:rsidP="00FD696F"/>
        </w:tc>
        <w:tc>
          <w:tcPr>
            <w:tcW w:w="1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81"/>
            </w:tblGrid>
            <w:tr w:rsidR="00FD696F" w:rsidRPr="00771B8E" w14:paraId="2B712111" w14:textId="77777777" w:rsidTr="00473C1F">
              <w:trPr>
                <w:tblHeader/>
                <w:tblCellSpacing w:w="15" w:type="dxa"/>
              </w:trPr>
              <w:tc>
                <w:tcPr>
                  <w:tcW w:w="0" w:type="auto"/>
                  <w:vAlign w:val="center"/>
                  <w:hideMark/>
                </w:tcPr>
                <w:p w14:paraId="46B67DD7" w14:textId="77777777" w:rsidR="00FD696F" w:rsidRPr="00771B8E" w:rsidRDefault="00FD696F" w:rsidP="00FD696F">
                  <w:pPr>
                    <w:jc w:val="center"/>
                    <w:rPr>
                      <w:b/>
                      <w:bCs w:val="0"/>
                    </w:rPr>
                  </w:pPr>
                  <w:r w:rsidRPr="00771B8E">
                    <w:rPr>
                      <w:b/>
                      <w:bCs w:val="0"/>
                    </w:rPr>
                    <w:t>Estimated Days</w:t>
                  </w:r>
                </w:p>
              </w:tc>
              <w:tc>
                <w:tcPr>
                  <w:tcW w:w="0" w:type="auto"/>
                  <w:vAlign w:val="center"/>
                  <w:hideMark/>
                </w:tcPr>
                <w:p w14:paraId="62066C2F" w14:textId="08CB1FDE" w:rsidR="00FD696F" w:rsidRPr="00771B8E" w:rsidRDefault="00FD696F" w:rsidP="00FD696F">
                  <w:pPr>
                    <w:jc w:val="center"/>
                    <w:rPr>
                      <w:b/>
                      <w:bCs w:val="0"/>
                    </w:rPr>
                  </w:pPr>
                </w:p>
              </w:tc>
            </w:tr>
          </w:tbl>
          <w:p w14:paraId="1F74E24F" w14:textId="77777777" w:rsidR="00FD696F" w:rsidRDefault="00FD696F" w:rsidP="00FD696F"/>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tblGrid>
            <w:tr w:rsidR="00FD696F" w:rsidRPr="00771B8E" w14:paraId="60B2FCEA" w14:textId="77777777" w:rsidTr="00473C1F">
              <w:trPr>
                <w:tblHeader/>
                <w:tblCellSpacing w:w="15" w:type="dxa"/>
              </w:trPr>
              <w:tc>
                <w:tcPr>
                  <w:tcW w:w="0" w:type="auto"/>
                  <w:vAlign w:val="center"/>
                  <w:hideMark/>
                </w:tcPr>
                <w:p w14:paraId="33F53304" w14:textId="77777777" w:rsidR="00FD696F" w:rsidRPr="00771B8E" w:rsidRDefault="00FD696F" w:rsidP="00FD696F">
                  <w:pPr>
                    <w:jc w:val="center"/>
                    <w:rPr>
                      <w:b/>
                      <w:bCs w:val="0"/>
                    </w:rPr>
                  </w:pPr>
                  <w:r w:rsidRPr="00771B8E">
                    <w:rPr>
                      <w:b/>
                      <w:bCs w:val="0"/>
                    </w:rPr>
                    <w:t>Subtotal</w:t>
                  </w:r>
                </w:p>
              </w:tc>
            </w:tr>
          </w:tbl>
          <w:p w14:paraId="621ABFBF" w14:textId="77777777" w:rsidR="00FD696F" w:rsidRDefault="00FD696F" w:rsidP="00FD696F"/>
        </w:tc>
      </w:tr>
      <w:tr w:rsidR="00FD696F" w14:paraId="7B06D97A"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FD696F" w:rsidRPr="00771B8E" w14:paraId="50A2F1C3" w14:textId="77777777" w:rsidTr="006613AF">
              <w:trPr>
                <w:tblCellSpacing w:w="15" w:type="dxa"/>
              </w:trPr>
              <w:tc>
                <w:tcPr>
                  <w:tcW w:w="1817" w:type="dxa"/>
                  <w:vAlign w:val="center"/>
                  <w:hideMark/>
                </w:tcPr>
                <w:p w14:paraId="59AF0F40" w14:textId="2BCFBC33" w:rsidR="00FD696F" w:rsidRPr="00771B8E" w:rsidRDefault="00FD696F" w:rsidP="00FD696F">
                  <w:pPr>
                    <w:rPr>
                      <w:bCs w:val="0"/>
                    </w:rPr>
                  </w:pPr>
                  <w:r w:rsidRPr="00771B8E">
                    <w:t xml:space="preserve">Project Director </w:t>
                  </w:r>
                </w:p>
              </w:tc>
            </w:tr>
          </w:tbl>
          <w:p w14:paraId="6BBFE4F8" w14:textId="77777777" w:rsidR="00FD696F" w:rsidRDefault="00FD696F" w:rsidP="00FD696F"/>
        </w:tc>
        <w:tc>
          <w:tcPr>
            <w:tcW w:w="1985" w:type="dxa"/>
          </w:tcPr>
          <w:p w14:paraId="3BBFE319" w14:textId="4D1A1E94" w:rsidR="00FD696F" w:rsidRDefault="006613AF" w:rsidP="00FD696F">
            <w:r>
              <w:t>£750</w:t>
            </w:r>
          </w:p>
        </w:tc>
        <w:tc>
          <w:tcPr>
            <w:tcW w:w="1947" w:type="dxa"/>
          </w:tcPr>
          <w:p w14:paraId="4B780A3A" w14:textId="47E3AFAA" w:rsidR="00FD696F" w:rsidRDefault="006613AF" w:rsidP="00FD696F">
            <w:r>
              <w:t>22</w:t>
            </w:r>
          </w:p>
        </w:tc>
        <w:tc>
          <w:tcPr>
            <w:tcW w:w="2254" w:type="dxa"/>
          </w:tcPr>
          <w:p w14:paraId="572D2C3C" w14:textId="66BF59C9" w:rsidR="00FD696F" w:rsidRDefault="006613AF" w:rsidP="00FD696F">
            <w:r>
              <w:t>£16,500</w:t>
            </w:r>
          </w:p>
        </w:tc>
      </w:tr>
      <w:tr w:rsidR="00FD696F" w14:paraId="110BF99D"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tblGrid>
            <w:tr w:rsidR="00FD696F" w:rsidRPr="00771B8E" w14:paraId="2DB4CB28" w14:textId="77777777" w:rsidTr="00473C1F">
              <w:trPr>
                <w:tblCellSpacing w:w="15" w:type="dxa"/>
              </w:trPr>
              <w:tc>
                <w:tcPr>
                  <w:tcW w:w="0" w:type="auto"/>
                  <w:vAlign w:val="center"/>
                  <w:hideMark/>
                </w:tcPr>
                <w:p w14:paraId="1621B20A" w14:textId="77777777" w:rsidR="00FD696F" w:rsidRPr="00771B8E" w:rsidRDefault="00FD696F" w:rsidP="00FD696F">
                  <w:r w:rsidRPr="00771B8E">
                    <w:t>AI &amp; Digital Adoption Lead</w:t>
                  </w:r>
                </w:p>
              </w:tc>
            </w:tr>
          </w:tbl>
          <w:p w14:paraId="50D21BCC" w14:textId="77777777" w:rsidR="00FD696F" w:rsidRDefault="00FD696F" w:rsidP="00FD696F"/>
        </w:tc>
        <w:tc>
          <w:tcPr>
            <w:tcW w:w="1985" w:type="dxa"/>
          </w:tcPr>
          <w:p w14:paraId="27815254" w14:textId="1A65F8C6" w:rsidR="00FD696F" w:rsidRDefault="006613AF" w:rsidP="00FD696F">
            <w:r>
              <w:t>£700</w:t>
            </w:r>
          </w:p>
        </w:tc>
        <w:tc>
          <w:tcPr>
            <w:tcW w:w="1947" w:type="dxa"/>
          </w:tcPr>
          <w:p w14:paraId="2740259A" w14:textId="62CA6850" w:rsidR="00FD696F" w:rsidRDefault="006613AF" w:rsidP="00FD696F">
            <w:r>
              <w:t>24</w:t>
            </w:r>
          </w:p>
        </w:tc>
        <w:tc>
          <w:tcPr>
            <w:tcW w:w="2254" w:type="dxa"/>
          </w:tcPr>
          <w:p w14:paraId="62EF4A8D" w14:textId="0D908102" w:rsidR="00FD696F" w:rsidRDefault="006613AF" w:rsidP="00FD696F">
            <w:r>
              <w:t>£16,800</w:t>
            </w:r>
          </w:p>
        </w:tc>
      </w:tr>
      <w:tr w:rsidR="00FD696F" w14:paraId="6CC0F02B"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tblGrid>
            <w:tr w:rsidR="00FD696F" w:rsidRPr="00771B8E" w14:paraId="21AD4D1D" w14:textId="77777777" w:rsidTr="00473C1F">
              <w:trPr>
                <w:tblCellSpacing w:w="15" w:type="dxa"/>
              </w:trPr>
              <w:tc>
                <w:tcPr>
                  <w:tcW w:w="0" w:type="auto"/>
                  <w:vAlign w:val="center"/>
                  <w:hideMark/>
                </w:tcPr>
                <w:p w14:paraId="0BE2992C" w14:textId="77777777" w:rsidR="00FD696F" w:rsidRPr="00771B8E" w:rsidRDefault="00FD696F" w:rsidP="00FD696F">
                  <w:r w:rsidRPr="00771B8E">
                    <w:t>Research Analyst (Quant &amp; Qual)</w:t>
                  </w:r>
                </w:p>
              </w:tc>
            </w:tr>
          </w:tbl>
          <w:p w14:paraId="1373AF37" w14:textId="77777777" w:rsidR="00FD696F" w:rsidRDefault="00FD696F" w:rsidP="00FD696F"/>
        </w:tc>
        <w:tc>
          <w:tcPr>
            <w:tcW w:w="1985" w:type="dxa"/>
          </w:tcPr>
          <w:p w14:paraId="581586C7" w14:textId="00ACE758" w:rsidR="00FD696F" w:rsidRDefault="006613AF" w:rsidP="00FD696F">
            <w:r>
              <w:t>£550</w:t>
            </w:r>
          </w:p>
        </w:tc>
        <w:tc>
          <w:tcPr>
            <w:tcW w:w="1947" w:type="dxa"/>
          </w:tcPr>
          <w:p w14:paraId="4CE06A2B" w14:textId="3A95D6A0" w:rsidR="00FD696F" w:rsidRDefault="006613AF" w:rsidP="00FD696F">
            <w:r>
              <w:t>30</w:t>
            </w:r>
          </w:p>
        </w:tc>
        <w:tc>
          <w:tcPr>
            <w:tcW w:w="2254" w:type="dxa"/>
          </w:tcPr>
          <w:p w14:paraId="5855C059" w14:textId="24BAC205" w:rsidR="00FD696F" w:rsidRDefault="006613AF" w:rsidP="00FD696F">
            <w:r>
              <w:t>£16,500</w:t>
            </w:r>
          </w:p>
        </w:tc>
      </w:tr>
      <w:tr w:rsidR="00FD696F" w14:paraId="26429DBE"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tblGrid>
            <w:tr w:rsidR="00FD696F" w:rsidRPr="00771B8E" w14:paraId="1192D17A" w14:textId="77777777" w:rsidTr="00473C1F">
              <w:trPr>
                <w:tblCellSpacing w:w="15" w:type="dxa"/>
              </w:trPr>
              <w:tc>
                <w:tcPr>
                  <w:tcW w:w="0" w:type="auto"/>
                  <w:vAlign w:val="center"/>
                  <w:hideMark/>
                </w:tcPr>
                <w:p w14:paraId="107421B6" w14:textId="77777777" w:rsidR="00FD696F" w:rsidRPr="00771B8E" w:rsidRDefault="00FD696F" w:rsidP="00FD696F">
                  <w:r w:rsidRPr="00771B8E">
                    <w:t>Policy &amp; Stakeholder Engagement Lead</w:t>
                  </w:r>
                </w:p>
              </w:tc>
            </w:tr>
          </w:tbl>
          <w:p w14:paraId="40CA99A8" w14:textId="77777777" w:rsidR="00FD696F" w:rsidRDefault="00FD696F" w:rsidP="00FD696F"/>
        </w:tc>
        <w:tc>
          <w:tcPr>
            <w:tcW w:w="1985" w:type="dxa"/>
          </w:tcPr>
          <w:p w14:paraId="37759B6C" w14:textId="37D0F483" w:rsidR="00FD696F" w:rsidRDefault="006613AF" w:rsidP="00FD696F">
            <w:r>
              <w:t>£650</w:t>
            </w:r>
          </w:p>
        </w:tc>
        <w:tc>
          <w:tcPr>
            <w:tcW w:w="1947" w:type="dxa"/>
          </w:tcPr>
          <w:p w14:paraId="35D84C76" w14:textId="36A74C7E" w:rsidR="00FD696F" w:rsidRDefault="006613AF" w:rsidP="00FD696F">
            <w:r>
              <w:t>22</w:t>
            </w:r>
          </w:p>
        </w:tc>
        <w:tc>
          <w:tcPr>
            <w:tcW w:w="2254" w:type="dxa"/>
          </w:tcPr>
          <w:p w14:paraId="45FA169F" w14:textId="3F8D573B" w:rsidR="00FD696F" w:rsidRDefault="006613AF" w:rsidP="00FD696F">
            <w:r>
              <w:t>£14,300</w:t>
            </w:r>
          </w:p>
        </w:tc>
      </w:tr>
      <w:tr w:rsidR="00FD696F" w14:paraId="29E270D5" w14:textId="77777777" w:rsidTr="006613AF">
        <w:tc>
          <w:tcPr>
            <w:tcW w:w="28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tblGrid>
            <w:tr w:rsidR="00FD696F" w:rsidRPr="00771B8E" w14:paraId="555BC54B" w14:textId="77777777" w:rsidTr="00473C1F">
              <w:trPr>
                <w:tblCellSpacing w:w="15" w:type="dxa"/>
              </w:trPr>
              <w:tc>
                <w:tcPr>
                  <w:tcW w:w="0" w:type="auto"/>
                  <w:vAlign w:val="center"/>
                  <w:hideMark/>
                </w:tcPr>
                <w:p w14:paraId="487AE5F3" w14:textId="77777777" w:rsidR="00FD696F" w:rsidRPr="00771B8E" w:rsidRDefault="00FD696F" w:rsidP="00FD696F">
                  <w:r w:rsidRPr="00771B8E">
                    <w:t>Report Writing &amp; Synthesis Lead</w:t>
                  </w:r>
                </w:p>
              </w:tc>
            </w:tr>
          </w:tbl>
          <w:p w14:paraId="64AA3C8A" w14:textId="77777777" w:rsidR="00FD696F" w:rsidRDefault="00FD696F" w:rsidP="00FD696F"/>
        </w:tc>
        <w:tc>
          <w:tcPr>
            <w:tcW w:w="1985" w:type="dxa"/>
          </w:tcPr>
          <w:p w14:paraId="71E17503" w14:textId="75BBC706" w:rsidR="00FD696F" w:rsidRDefault="006613AF" w:rsidP="00FD696F">
            <w:r>
              <w:t>£600</w:t>
            </w:r>
          </w:p>
        </w:tc>
        <w:tc>
          <w:tcPr>
            <w:tcW w:w="1947" w:type="dxa"/>
          </w:tcPr>
          <w:p w14:paraId="7152F018" w14:textId="48409D9C" w:rsidR="00FD696F" w:rsidRDefault="006613AF" w:rsidP="00FD696F">
            <w:r>
              <w:t>30</w:t>
            </w:r>
          </w:p>
        </w:tc>
        <w:tc>
          <w:tcPr>
            <w:tcW w:w="2254" w:type="dxa"/>
          </w:tcPr>
          <w:p w14:paraId="15D1BA3D" w14:textId="7D1C9DD6" w:rsidR="00FD696F" w:rsidRDefault="006613AF" w:rsidP="00FD696F">
            <w:r>
              <w:t>£18,000</w:t>
            </w:r>
          </w:p>
        </w:tc>
      </w:tr>
      <w:tr w:rsidR="00FD696F" w14:paraId="2DF4F5D1" w14:textId="77777777" w:rsidTr="006613AF">
        <w:tc>
          <w:tcPr>
            <w:tcW w:w="2830" w:type="dxa"/>
          </w:tcPr>
          <w:p w14:paraId="6F0F5778" w14:textId="18D9A883" w:rsidR="00FD696F" w:rsidRPr="006613AF" w:rsidRDefault="006613AF" w:rsidP="00FD696F">
            <w:pPr>
              <w:rPr>
                <w:b/>
                <w:bCs w:val="0"/>
              </w:rPr>
            </w:pPr>
            <w:r w:rsidRPr="006613AF">
              <w:rPr>
                <w:b/>
                <w:bCs w:val="0"/>
              </w:rPr>
              <w:t>SUBTOTAL</w:t>
            </w:r>
          </w:p>
        </w:tc>
        <w:tc>
          <w:tcPr>
            <w:tcW w:w="1985" w:type="dxa"/>
          </w:tcPr>
          <w:p w14:paraId="3A9B8A5C" w14:textId="77777777" w:rsidR="00FD696F" w:rsidRPr="006613AF" w:rsidRDefault="00FD696F" w:rsidP="00FD696F">
            <w:pPr>
              <w:rPr>
                <w:b/>
                <w:bCs w:val="0"/>
              </w:rPr>
            </w:pPr>
          </w:p>
        </w:tc>
        <w:tc>
          <w:tcPr>
            <w:tcW w:w="1947" w:type="dxa"/>
          </w:tcPr>
          <w:p w14:paraId="7C17B752" w14:textId="77777777" w:rsidR="00FD696F" w:rsidRPr="006613AF" w:rsidRDefault="00FD696F" w:rsidP="00FD696F">
            <w:pPr>
              <w:rPr>
                <w:b/>
                <w:bCs w:val="0"/>
              </w:rPr>
            </w:pPr>
          </w:p>
        </w:tc>
        <w:tc>
          <w:tcPr>
            <w:tcW w:w="2254" w:type="dxa"/>
          </w:tcPr>
          <w:p w14:paraId="34E0C511" w14:textId="71EF4F35" w:rsidR="00FD696F" w:rsidRPr="006613AF" w:rsidRDefault="006613AF" w:rsidP="00FD696F">
            <w:pPr>
              <w:rPr>
                <w:b/>
                <w:bCs w:val="0"/>
              </w:rPr>
            </w:pPr>
            <w:r w:rsidRPr="006613AF">
              <w:rPr>
                <w:b/>
                <w:bCs w:val="0"/>
              </w:rPr>
              <w:t>£82,100</w:t>
            </w:r>
          </w:p>
        </w:tc>
      </w:tr>
    </w:tbl>
    <w:p w14:paraId="508CED6B" w14:textId="77777777" w:rsidR="00FD696F" w:rsidRDefault="00FD696F" w:rsidP="00FD696F"/>
    <w:p w14:paraId="1F565E16" w14:textId="7C74748D" w:rsidR="006613AF" w:rsidRDefault="006613AF" w:rsidP="00FD696F">
      <w:pPr>
        <w:rPr>
          <w:b/>
          <w:bCs w:val="0"/>
        </w:rPr>
      </w:pPr>
      <w:r w:rsidRPr="006613AF">
        <w:rPr>
          <w:b/>
          <w:bCs w:val="0"/>
        </w:rPr>
        <w:t>Direct Research and Engagement Costs</w:t>
      </w:r>
    </w:p>
    <w:p w14:paraId="70EB318B" w14:textId="77777777" w:rsidR="00A738C2" w:rsidRPr="00A738C2" w:rsidRDefault="00A738C2" w:rsidP="00A738C2">
      <w:r w:rsidRPr="00A738C2">
        <w:t>Direct costs have been explicitly provisioned to ensure robust SME engagement and high-quality data capture. These include a dedicated survey platform licence (Qualtrics) to support structured data collection and management, and a ring-fenced budget for paid digital outreach to ensure adequate reach and representation across the SME population, including firms not currently engaged with public support programmes.</w:t>
      </w:r>
    </w:p>
    <w:p w14:paraId="09D8909E" w14:textId="77777777" w:rsidR="00A738C2" w:rsidRPr="00A738C2" w:rsidRDefault="00A738C2" w:rsidP="00A738C2">
      <w:r w:rsidRPr="00A738C2">
        <w:t>Additional provision is made for transcription and qualitative data processing, and for stakeholder engagement and dissemination activity. These costs are included within the overall budget envelope to ensure the study can be delivered to the required depth and quality without reliance on unfunded scope expansion.</w:t>
      </w:r>
    </w:p>
    <w:p w14:paraId="70F97DCD" w14:textId="77777777" w:rsidR="00A738C2" w:rsidRPr="006613AF" w:rsidRDefault="00A738C2" w:rsidP="00FD696F">
      <w:pPr>
        <w:rPr>
          <w:b/>
          <w:bCs w:val="0"/>
        </w:rPr>
      </w:pPr>
    </w:p>
    <w:tbl>
      <w:tblPr>
        <w:tblStyle w:val="TableGrid"/>
        <w:tblW w:w="0" w:type="auto"/>
        <w:tblLook w:val="04A0" w:firstRow="1" w:lastRow="0" w:firstColumn="1" w:lastColumn="0" w:noHBand="0" w:noVBand="1"/>
      </w:tblPr>
      <w:tblGrid>
        <w:gridCol w:w="6374"/>
        <w:gridCol w:w="2642"/>
      </w:tblGrid>
      <w:tr w:rsidR="006613AF" w14:paraId="67BD80DF" w14:textId="77777777" w:rsidTr="006613AF">
        <w:tc>
          <w:tcPr>
            <w:tcW w:w="6374" w:type="dxa"/>
          </w:tcPr>
          <w:p w14:paraId="11E0D4AD" w14:textId="5BC56D52" w:rsidR="006613AF" w:rsidRDefault="006613AF" w:rsidP="00FD696F">
            <w:r w:rsidRPr="006613AF">
              <w:t>Cost Item</w:t>
            </w:r>
          </w:p>
        </w:tc>
        <w:tc>
          <w:tcPr>
            <w:tcW w:w="2642" w:type="dxa"/>
          </w:tcPr>
          <w:p w14:paraId="794BB075" w14:textId="349F6CB5" w:rsidR="006613AF" w:rsidRDefault="006613AF" w:rsidP="00FD696F">
            <w:r w:rsidRPr="006613AF">
              <w:t>Estimated Cost</w:t>
            </w:r>
          </w:p>
        </w:tc>
      </w:tr>
      <w:tr w:rsidR="006613AF" w14:paraId="43DB253D" w14:textId="77777777" w:rsidTr="006613AF">
        <w:tc>
          <w:tcPr>
            <w:tcW w:w="6374" w:type="dxa"/>
          </w:tcPr>
          <w:p w14:paraId="6C05DB54" w14:textId="32867387" w:rsidR="006613AF" w:rsidRDefault="006613AF" w:rsidP="00FD696F">
            <w:r w:rsidRPr="006613AF">
              <w:t>Qualtrics survey platform licence &amp; data management</w:t>
            </w:r>
          </w:p>
        </w:tc>
        <w:tc>
          <w:tcPr>
            <w:tcW w:w="2642" w:type="dxa"/>
          </w:tcPr>
          <w:p w14:paraId="37BC0A12" w14:textId="792639EE" w:rsidR="006613AF" w:rsidRDefault="006613AF" w:rsidP="00FD696F">
            <w:r>
              <w:t>£3,000</w:t>
            </w:r>
          </w:p>
        </w:tc>
      </w:tr>
      <w:tr w:rsidR="006613AF" w14:paraId="1945B2C3" w14:textId="77777777" w:rsidTr="006613AF">
        <w:tc>
          <w:tcPr>
            <w:tcW w:w="6374" w:type="dxa"/>
          </w:tcPr>
          <w:p w14:paraId="493060B0" w14:textId="3A16975F" w:rsidR="006613AF" w:rsidRDefault="006613AF" w:rsidP="00FD696F">
            <w:r w:rsidRPr="006613AF">
              <w:t>Paid digital advertising &amp; targeted outreach to SMEs</w:t>
            </w:r>
          </w:p>
        </w:tc>
        <w:tc>
          <w:tcPr>
            <w:tcW w:w="2642" w:type="dxa"/>
          </w:tcPr>
          <w:p w14:paraId="5FFA1D5F" w14:textId="68064973" w:rsidR="006613AF" w:rsidRDefault="006613AF" w:rsidP="00FD696F">
            <w:r>
              <w:t>£5,000</w:t>
            </w:r>
          </w:p>
        </w:tc>
      </w:tr>
      <w:tr w:rsidR="006613AF" w14:paraId="1E6ACCE0" w14:textId="77777777" w:rsidTr="006613AF">
        <w:tc>
          <w:tcPr>
            <w:tcW w:w="6374" w:type="dxa"/>
          </w:tcPr>
          <w:p w14:paraId="21E78FE0" w14:textId="7D9DE584" w:rsidR="006613AF" w:rsidRDefault="006613AF" w:rsidP="00FD696F">
            <w:r w:rsidRPr="006613AF">
              <w:t>Transcription &amp; qualitative data processing</w:t>
            </w:r>
          </w:p>
        </w:tc>
        <w:tc>
          <w:tcPr>
            <w:tcW w:w="2642" w:type="dxa"/>
          </w:tcPr>
          <w:p w14:paraId="4B873E38" w14:textId="4C916224" w:rsidR="006613AF" w:rsidRDefault="006613AF" w:rsidP="00FD696F">
            <w:r>
              <w:t>£500</w:t>
            </w:r>
          </w:p>
        </w:tc>
      </w:tr>
      <w:tr w:rsidR="006613AF" w14:paraId="3CD9200B" w14:textId="77777777" w:rsidTr="006613AF">
        <w:tc>
          <w:tcPr>
            <w:tcW w:w="6374" w:type="dxa"/>
          </w:tcPr>
          <w:p w14:paraId="024281C0" w14:textId="6226D36F" w:rsidR="006613AF" w:rsidRDefault="006613AF" w:rsidP="00FD696F">
            <w:r w:rsidRPr="006613AF">
              <w:lastRenderedPageBreak/>
              <w:t>Stakeholder engagement &amp; dissemination activity</w:t>
            </w:r>
          </w:p>
        </w:tc>
        <w:tc>
          <w:tcPr>
            <w:tcW w:w="2642" w:type="dxa"/>
          </w:tcPr>
          <w:p w14:paraId="4C784418" w14:textId="07D195F2" w:rsidR="006613AF" w:rsidRDefault="00A738C2" w:rsidP="00FD696F">
            <w:r>
              <w:t>£950</w:t>
            </w:r>
          </w:p>
        </w:tc>
      </w:tr>
      <w:tr w:rsidR="006613AF" w14:paraId="47E96F43" w14:textId="77777777" w:rsidTr="006613AF">
        <w:tc>
          <w:tcPr>
            <w:tcW w:w="6374" w:type="dxa"/>
          </w:tcPr>
          <w:p w14:paraId="70AF0FDF" w14:textId="46F20C06" w:rsidR="006613AF" w:rsidRPr="006613AF" w:rsidRDefault="006613AF" w:rsidP="00FD696F">
            <w:pPr>
              <w:rPr>
                <w:b/>
                <w:bCs w:val="0"/>
              </w:rPr>
            </w:pPr>
            <w:r w:rsidRPr="006613AF">
              <w:rPr>
                <w:b/>
                <w:bCs w:val="0"/>
              </w:rPr>
              <w:t>Subtotal – Direct Costs</w:t>
            </w:r>
          </w:p>
        </w:tc>
        <w:tc>
          <w:tcPr>
            <w:tcW w:w="2642" w:type="dxa"/>
          </w:tcPr>
          <w:p w14:paraId="0700E1F7" w14:textId="7D39D678" w:rsidR="006613AF" w:rsidRPr="006613AF" w:rsidRDefault="00A738C2" w:rsidP="00FD696F">
            <w:pPr>
              <w:rPr>
                <w:b/>
                <w:bCs w:val="0"/>
              </w:rPr>
            </w:pPr>
            <w:r>
              <w:rPr>
                <w:b/>
                <w:bCs w:val="0"/>
              </w:rPr>
              <w:t>£9,450</w:t>
            </w:r>
          </w:p>
        </w:tc>
      </w:tr>
    </w:tbl>
    <w:p w14:paraId="512650F2" w14:textId="77777777" w:rsidR="006613AF" w:rsidRDefault="006613AF" w:rsidP="00FD696F"/>
    <w:p w14:paraId="3D7A5FD7" w14:textId="62764FC8" w:rsidR="00A738C2" w:rsidRDefault="00A738C2" w:rsidP="00FD696F">
      <w:pPr>
        <w:rPr>
          <w:b/>
          <w:bCs w:val="0"/>
        </w:rPr>
      </w:pPr>
      <w:r w:rsidRPr="00A738C2">
        <w:rPr>
          <w:b/>
          <w:bCs w:val="0"/>
        </w:rPr>
        <w:t>Total Estimated Project Costs: £91,550</w:t>
      </w:r>
      <w:r>
        <w:rPr>
          <w:b/>
          <w:bCs w:val="0"/>
        </w:rPr>
        <w:t xml:space="preserve"> (ex VAT)</w:t>
      </w:r>
    </w:p>
    <w:p w14:paraId="4956964F" w14:textId="77777777" w:rsidR="00A738C2" w:rsidRDefault="00A738C2" w:rsidP="00FD696F">
      <w:pPr>
        <w:rPr>
          <w:b/>
          <w:bCs w:val="0"/>
        </w:rPr>
      </w:pPr>
    </w:p>
    <w:p w14:paraId="0818BFA3" w14:textId="77777777" w:rsidR="00A738C2" w:rsidRPr="00A738C2" w:rsidRDefault="00A738C2" w:rsidP="00FD696F">
      <w:pPr>
        <w:rPr>
          <w:b/>
          <w:bCs w:val="0"/>
        </w:rPr>
      </w:pPr>
    </w:p>
    <w:sectPr w:rsidR="00A738C2" w:rsidRPr="00A738C2" w:rsidSect="0026506F">
      <w:headerReference w:type="first" r:id="rId15"/>
      <w:footerReference w:type="first" r:id="rId1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D316C" w14:textId="77777777" w:rsidR="00B244B1" w:rsidRDefault="00B244B1" w:rsidP="00AC1B52">
      <w:pPr>
        <w:spacing w:after="0" w:line="240" w:lineRule="auto"/>
      </w:pPr>
      <w:r>
        <w:separator/>
      </w:r>
    </w:p>
  </w:endnote>
  <w:endnote w:type="continuationSeparator" w:id="0">
    <w:p w14:paraId="7D37F046" w14:textId="77777777" w:rsidR="00B244B1" w:rsidRDefault="00B244B1" w:rsidP="00AC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00"/>
    <w:family w:val="auto"/>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20037652"/>
      <w:docPartObj>
        <w:docPartGallery w:val="Page Numbers (Bottom of Page)"/>
        <w:docPartUnique/>
      </w:docPartObj>
    </w:sdtPr>
    <w:sdtContent>
      <w:p w14:paraId="7DF00FAB" w14:textId="7EFAA525" w:rsidR="002E68EE" w:rsidRDefault="002E68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1ADF2A" w14:textId="77777777" w:rsidR="002E68EE" w:rsidRDefault="002E68EE" w:rsidP="002E68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89727039"/>
      <w:docPartObj>
        <w:docPartGallery w:val="Page Numbers (Bottom of Page)"/>
        <w:docPartUnique/>
      </w:docPartObj>
    </w:sdtPr>
    <w:sdtContent>
      <w:p w14:paraId="63470C91" w14:textId="1378101F" w:rsidR="002E68EE" w:rsidRDefault="002E68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1A522B" w14:textId="1D8E2985" w:rsidR="002E68EE" w:rsidRPr="0053318E" w:rsidRDefault="002E68EE" w:rsidP="002E68EE">
    <w:pPr>
      <w:pStyle w:val="Footer"/>
      <w:ind w:right="360"/>
      <w:rPr>
        <w:i/>
        <w:iCs/>
        <w:sz w:val="18"/>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A8842" w14:textId="03C1C350" w:rsidR="007B2FC2" w:rsidRPr="0053318E" w:rsidRDefault="007B2FC2" w:rsidP="0053318E">
    <w:pPr>
      <w:pStyle w:val="Footer"/>
      <w:rPr>
        <w:i/>
        <w:iCs/>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933320" w14:textId="77777777" w:rsidR="00B244B1" w:rsidRDefault="00B244B1" w:rsidP="00AC1B52">
      <w:pPr>
        <w:spacing w:after="0" w:line="240" w:lineRule="auto"/>
      </w:pPr>
      <w:r>
        <w:separator/>
      </w:r>
    </w:p>
  </w:footnote>
  <w:footnote w:type="continuationSeparator" w:id="0">
    <w:p w14:paraId="7AC2D7F7" w14:textId="77777777" w:rsidR="00B244B1" w:rsidRDefault="00B244B1" w:rsidP="00AC1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C8040" w14:textId="64315D27" w:rsidR="00780230" w:rsidRPr="00780230" w:rsidRDefault="00381184" w:rsidP="00B45A07">
    <w:pPr>
      <w:pStyle w:val="Header"/>
      <w:jc w:val="right"/>
    </w:pPr>
    <w:r w:rsidRPr="00FE0607">
      <w:rPr>
        <w:bCs w:val="0"/>
        <w:noProof/>
        <w:szCs w:val="22"/>
      </w:rPr>
      <w:drawing>
        <wp:inline distT="0" distB="0" distL="0" distR="0" wp14:anchorId="006291EB" wp14:editId="101728BB">
          <wp:extent cx="5731510" cy="1022350"/>
          <wp:effectExtent l="0" t="0" r="0" b="6350"/>
          <wp:docPr id="1841579712" name="Picture 1" descr="A green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9712" name="Picture 1" descr="A green and white background&#10;&#10;AI-generated content may be incorrect."/>
                  <pic:cNvPicPr/>
                </pic:nvPicPr>
                <pic:blipFill>
                  <a:blip r:embed="rId1"/>
                  <a:stretch>
                    <a:fillRect/>
                  </a:stretch>
                </pic:blipFill>
                <pic:spPr>
                  <a:xfrm>
                    <a:off x="0" y="0"/>
                    <a:ext cx="5731510" cy="1022350"/>
                  </a:xfrm>
                  <a:prstGeom prst="rect">
                    <a:avLst/>
                  </a:prstGeom>
                </pic:spPr>
              </pic:pic>
            </a:graphicData>
          </a:graphic>
        </wp:inline>
      </w:drawing>
    </w:r>
  </w:p>
  <w:p w14:paraId="6221AF53" w14:textId="77777777" w:rsidR="00AC1B52" w:rsidRDefault="00AC1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B8FED" w14:textId="6BAB8B4B" w:rsidR="00606746" w:rsidRDefault="00606746" w:rsidP="00606746">
    <w:pPr>
      <w:pStyle w:val="Header"/>
      <w:jc w:val="right"/>
    </w:pPr>
    <w:r w:rsidRPr="00312641">
      <w:rPr>
        <w:noProof/>
      </w:rPr>
      <w:drawing>
        <wp:inline distT="0" distB="0" distL="0" distR="0" wp14:anchorId="2F0B9EC7" wp14:editId="6BD70CBC">
          <wp:extent cx="1601382" cy="731340"/>
          <wp:effectExtent l="0" t="0" r="0" b="0"/>
          <wp:docPr id="748720509"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57524" name="Picture 2" descr="A logo with text on i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25196" b="29134"/>
                  <a:stretch>
                    <a:fillRect/>
                  </a:stretch>
                </pic:blipFill>
                <pic:spPr bwMode="auto">
                  <a:xfrm>
                    <a:off x="0" y="0"/>
                    <a:ext cx="1605863" cy="73338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588F3" w14:textId="5CB2EFF1" w:rsidR="007B2FC2" w:rsidRDefault="00EC561D" w:rsidP="00EC561D">
    <w:pPr>
      <w:pStyle w:val="Header"/>
      <w:jc w:val="right"/>
    </w:pPr>
    <w:r w:rsidRPr="00312641">
      <w:rPr>
        <w:noProof/>
      </w:rPr>
      <w:drawing>
        <wp:inline distT="0" distB="0" distL="0" distR="0" wp14:anchorId="57ABC931" wp14:editId="087FC22C">
          <wp:extent cx="1333686" cy="609085"/>
          <wp:effectExtent l="0" t="0" r="0" b="635"/>
          <wp:docPr id="511248850"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57524" name="Picture 2" descr="A logo with text on i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25196" b="29134"/>
                  <a:stretch>
                    <a:fillRect/>
                  </a:stretch>
                </pic:blipFill>
                <pic:spPr bwMode="auto">
                  <a:xfrm>
                    <a:off x="0" y="0"/>
                    <a:ext cx="1356651" cy="619573"/>
                  </a:xfrm>
                  <a:prstGeom prst="rect">
                    <a:avLst/>
                  </a:prstGeom>
                  <a:noFill/>
                  <a:ln>
                    <a:noFill/>
                  </a:ln>
                  <a:extLst>
                    <a:ext uri="{53640926-AAD7-44D8-BBD7-CCE9431645EC}">
                      <a14:shadowObscured xmlns:a14="http://schemas.microsoft.com/office/drawing/2010/main"/>
                    </a:ext>
                  </a:extLst>
                </pic:spPr>
              </pic:pic>
            </a:graphicData>
          </a:graphic>
        </wp:inline>
      </w:drawing>
    </w:r>
  </w:p>
  <w:p w14:paraId="13212794" w14:textId="77777777" w:rsidR="00E94C8E" w:rsidRPr="00C049B3" w:rsidRDefault="00E94C8E" w:rsidP="00EC561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3718"/>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36F"/>
    <w:multiLevelType w:val="multilevel"/>
    <w:tmpl w:val="E6E8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71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1E8"/>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4462EB2"/>
    <w:multiLevelType w:val="multilevel"/>
    <w:tmpl w:val="599292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4850C2A"/>
    <w:multiLevelType w:val="multilevel"/>
    <w:tmpl w:val="9782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2249B"/>
    <w:multiLevelType w:val="multilevel"/>
    <w:tmpl w:val="F8D6B12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color w:val="000000" w:themeColor="text1"/>
      </w:rPr>
    </w:lvl>
    <w:lvl w:ilvl="2">
      <w:start w:val="1"/>
      <w:numFmt w:val="decimal"/>
      <w:lvlText w:val="%1.%2.%3"/>
      <w:lvlJc w:val="left"/>
      <w:pPr>
        <w:ind w:left="142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586117F"/>
    <w:multiLevelType w:val="multilevel"/>
    <w:tmpl w:val="C2246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5284C"/>
    <w:multiLevelType w:val="multilevel"/>
    <w:tmpl w:val="4E9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16E07"/>
    <w:multiLevelType w:val="hybridMultilevel"/>
    <w:tmpl w:val="E8E4F05E"/>
    <w:lvl w:ilvl="0" w:tplc="6F1CEE84">
      <w:start w:val="8"/>
      <w:numFmt w:val="bullet"/>
      <w:lvlText w:val="-"/>
      <w:lvlJc w:val="left"/>
      <w:pPr>
        <w:ind w:left="720" w:hanging="360"/>
      </w:pPr>
      <w:rPr>
        <w:rFonts w:ascii="Montserrat" w:eastAsiaTheme="minorEastAsia"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2B3A36"/>
    <w:multiLevelType w:val="multilevel"/>
    <w:tmpl w:val="E3E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B5E2B"/>
    <w:multiLevelType w:val="multilevel"/>
    <w:tmpl w:val="D0FE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B53E8"/>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AB85AE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93893"/>
    <w:multiLevelType w:val="multilevel"/>
    <w:tmpl w:val="49C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63D6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0007D"/>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0C973E60"/>
    <w:multiLevelType w:val="multilevel"/>
    <w:tmpl w:val="5A8A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745AEF"/>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08F787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000B5"/>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D20AC"/>
    <w:multiLevelType w:val="hybridMultilevel"/>
    <w:tmpl w:val="58CE7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0FB11BE"/>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1A353AD"/>
    <w:multiLevelType w:val="multilevel"/>
    <w:tmpl w:val="90CA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8C6176"/>
    <w:multiLevelType w:val="multilevel"/>
    <w:tmpl w:val="8656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C57603"/>
    <w:multiLevelType w:val="hybridMultilevel"/>
    <w:tmpl w:val="BAA25604"/>
    <w:lvl w:ilvl="0" w:tplc="545E21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4D8538C"/>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36004"/>
    <w:multiLevelType w:val="multilevel"/>
    <w:tmpl w:val="AE7E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AF7F2E"/>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C70399"/>
    <w:multiLevelType w:val="multilevel"/>
    <w:tmpl w:val="49E064D0"/>
    <w:lvl w:ilvl="0">
      <w:start w:val="1"/>
      <w:numFmt w:val="decimal"/>
      <w:pStyle w:val="SSHeading1"/>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pStyle w:val="SS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0" w15:restartNumberingAfterBreak="0">
    <w:nsid w:val="179E34E6"/>
    <w:multiLevelType w:val="multilevel"/>
    <w:tmpl w:val="292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A7073B"/>
    <w:multiLevelType w:val="multilevel"/>
    <w:tmpl w:val="0FA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343BD"/>
    <w:multiLevelType w:val="multilevel"/>
    <w:tmpl w:val="D71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842DA"/>
    <w:multiLevelType w:val="multilevel"/>
    <w:tmpl w:val="C15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C3489"/>
    <w:multiLevelType w:val="multilevel"/>
    <w:tmpl w:val="6AF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815D5E"/>
    <w:multiLevelType w:val="multilevel"/>
    <w:tmpl w:val="5F84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29040A"/>
    <w:multiLevelType w:val="multilevel"/>
    <w:tmpl w:val="3A6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866471"/>
    <w:multiLevelType w:val="multilevel"/>
    <w:tmpl w:val="207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A0A9F"/>
    <w:multiLevelType w:val="multilevel"/>
    <w:tmpl w:val="67A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B10ED"/>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15C31"/>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04AC3"/>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1ED5108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B55E0"/>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84C5F"/>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A123C"/>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3643C"/>
    <w:multiLevelType w:val="multilevel"/>
    <w:tmpl w:val="43A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068ED"/>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593318"/>
    <w:multiLevelType w:val="multilevel"/>
    <w:tmpl w:val="D7BE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655E9C"/>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35547"/>
    <w:multiLevelType w:val="multilevel"/>
    <w:tmpl w:val="7C32E6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265E15F4"/>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21AB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3C43CC"/>
    <w:multiLevelType w:val="multilevel"/>
    <w:tmpl w:val="79AAD1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2856299E"/>
    <w:multiLevelType w:val="multilevel"/>
    <w:tmpl w:val="B8D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E0459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5562A"/>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D4A336E"/>
    <w:multiLevelType w:val="hybridMultilevel"/>
    <w:tmpl w:val="75CC7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FD24474"/>
    <w:multiLevelType w:val="multilevel"/>
    <w:tmpl w:val="9E98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1A7133"/>
    <w:multiLevelType w:val="multilevel"/>
    <w:tmpl w:val="0E7A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3E4A25"/>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AA13EA"/>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1E13EC5"/>
    <w:multiLevelType w:val="multilevel"/>
    <w:tmpl w:val="ADB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3B3E5C"/>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2E224F"/>
    <w:multiLevelType w:val="multilevel"/>
    <w:tmpl w:val="E66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434430"/>
    <w:multiLevelType w:val="multilevel"/>
    <w:tmpl w:val="490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DF305D"/>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886BEF"/>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B7599A"/>
    <w:multiLevelType w:val="multilevel"/>
    <w:tmpl w:val="89C4AE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0A03B2"/>
    <w:multiLevelType w:val="multilevel"/>
    <w:tmpl w:val="FD10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C64571"/>
    <w:multiLevelType w:val="multilevel"/>
    <w:tmpl w:val="9C6A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441CA5"/>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F21F01"/>
    <w:multiLevelType w:val="multilevel"/>
    <w:tmpl w:val="5F7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141F8F"/>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3BD17B3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6C368D"/>
    <w:multiLevelType w:val="multilevel"/>
    <w:tmpl w:val="13AA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283A28"/>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8580C"/>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FA12BF"/>
    <w:multiLevelType w:val="multilevel"/>
    <w:tmpl w:val="996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856FB9"/>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44721"/>
    <w:multiLevelType w:val="hybridMultilevel"/>
    <w:tmpl w:val="1728C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2F57DA5"/>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4C25FE"/>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A5599C"/>
    <w:multiLevelType w:val="multilevel"/>
    <w:tmpl w:val="FF3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325CCF"/>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8F5387"/>
    <w:multiLevelType w:val="hybridMultilevel"/>
    <w:tmpl w:val="0108F082"/>
    <w:lvl w:ilvl="0" w:tplc="15DACB26">
      <w:start w:val="8"/>
      <w:numFmt w:val="bullet"/>
      <w:lvlText w:val="-"/>
      <w:lvlJc w:val="left"/>
      <w:pPr>
        <w:ind w:left="720" w:hanging="360"/>
      </w:pPr>
      <w:rPr>
        <w:rFonts w:ascii="Montserrat" w:eastAsiaTheme="minorEastAsia"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9C144DF"/>
    <w:multiLevelType w:val="hybridMultilevel"/>
    <w:tmpl w:val="C55CF4E2"/>
    <w:lvl w:ilvl="0" w:tplc="09EA96C2">
      <w:start w:val="1"/>
      <w:numFmt w:val="bullet"/>
      <w:pStyle w:val="SSBodyText"/>
      <w:lvlText w:val=""/>
      <w:lvlJc w:val="left"/>
      <w:pPr>
        <w:ind w:left="720" w:hanging="360"/>
      </w:pPr>
      <w:rPr>
        <w:rFonts w:ascii="Symbol" w:hAnsi="Symbol" w:hint="default"/>
        <w:b/>
        <w:bCs/>
        <w:color w:val="007C8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AE31B8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73C5A"/>
    <w:multiLevelType w:val="multilevel"/>
    <w:tmpl w:val="210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0728EA"/>
    <w:multiLevelType w:val="multilevel"/>
    <w:tmpl w:val="A3D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F62563"/>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F41B0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9A4C36"/>
    <w:multiLevelType w:val="multilevel"/>
    <w:tmpl w:val="7C32E6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56B10F75"/>
    <w:multiLevelType w:val="multilevel"/>
    <w:tmpl w:val="4CB6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0F054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B317D3"/>
    <w:multiLevelType w:val="multilevel"/>
    <w:tmpl w:val="5F1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D52256"/>
    <w:multiLevelType w:val="multilevel"/>
    <w:tmpl w:val="C5E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622460"/>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64097B"/>
    <w:multiLevelType w:val="multilevel"/>
    <w:tmpl w:val="D6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7308EA"/>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8726C5"/>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5D1415EE"/>
    <w:multiLevelType w:val="multilevel"/>
    <w:tmpl w:val="DFD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234703"/>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5EC62B8A"/>
    <w:multiLevelType w:val="multilevel"/>
    <w:tmpl w:val="060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1270F8"/>
    <w:multiLevelType w:val="multilevel"/>
    <w:tmpl w:val="35985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76009E"/>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712914"/>
    <w:multiLevelType w:val="multilevel"/>
    <w:tmpl w:val="358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BC485E"/>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ED1481"/>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66441055"/>
    <w:multiLevelType w:val="multilevel"/>
    <w:tmpl w:val="6DF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907CBA"/>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CC6BE8"/>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D0E70"/>
    <w:multiLevelType w:val="multilevel"/>
    <w:tmpl w:val="345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E624F5"/>
    <w:multiLevelType w:val="multilevel"/>
    <w:tmpl w:val="1486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FF49A4"/>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B92F3B"/>
    <w:multiLevelType w:val="hybridMultilevel"/>
    <w:tmpl w:val="1BAE55A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6" w15:restartNumberingAfterBreak="0">
    <w:nsid w:val="6A7B4DE2"/>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EC18DB"/>
    <w:multiLevelType w:val="multilevel"/>
    <w:tmpl w:val="73D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4859EE"/>
    <w:multiLevelType w:val="multilevel"/>
    <w:tmpl w:val="708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0316A"/>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6E742513"/>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C00F0A"/>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F84532"/>
    <w:multiLevelType w:val="multilevel"/>
    <w:tmpl w:val="7C32E6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7001251E"/>
    <w:multiLevelType w:val="hybridMultilevel"/>
    <w:tmpl w:val="0F00C876"/>
    <w:lvl w:ilvl="0" w:tplc="C6AC4860">
      <w:start w:val="1"/>
      <w:numFmt w:val="bullet"/>
      <w:lvlText w:val="-"/>
      <w:lvlJc w:val="left"/>
      <w:pPr>
        <w:ind w:left="720" w:hanging="360"/>
      </w:pPr>
      <w:rPr>
        <w:rFonts w:ascii="Montserrat" w:eastAsiaTheme="minorEastAsia" w:hAnsi="Montserra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09845F4"/>
    <w:multiLevelType w:val="multilevel"/>
    <w:tmpl w:val="7C32E6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70A6665F"/>
    <w:multiLevelType w:val="multilevel"/>
    <w:tmpl w:val="214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0C7A7A"/>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B97A74"/>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72DA656B"/>
    <w:multiLevelType w:val="multilevel"/>
    <w:tmpl w:val="ED9A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2E627E3"/>
    <w:multiLevelType w:val="multilevel"/>
    <w:tmpl w:val="E724F8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530DC0"/>
    <w:multiLevelType w:val="hybridMultilevel"/>
    <w:tmpl w:val="A9407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5BC0DEC"/>
    <w:multiLevelType w:val="multilevel"/>
    <w:tmpl w:val="94E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E77CF4"/>
    <w:multiLevelType w:val="multilevel"/>
    <w:tmpl w:val="D16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F92364"/>
    <w:multiLevelType w:val="multilevel"/>
    <w:tmpl w:val="EDA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8172C5"/>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D0263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3D154A"/>
    <w:multiLevelType w:val="multilevel"/>
    <w:tmpl w:val="FCE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A232C7"/>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784223"/>
    <w:multiLevelType w:val="multilevel"/>
    <w:tmpl w:val="FBC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0C6F8C"/>
    <w:multiLevelType w:val="multilevel"/>
    <w:tmpl w:val="1FA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DA4DB3"/>
    <w:multiLevelType w:val="multilevel"/>
    <w:tmpl w:val="7C32E6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7BB47298"/>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1C12DA"/>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0F70F6"/>
    <w:multiLevelType w:val="multilevel"/>
    <w:tmpl w:val="7C3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06759E"/>
    <w:multiLevelType w:val="multilevel"/>
    <w:tmpl w:val="DD6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E145E8"/>
    <w:multiLevelType w:val="multilevel"/>
    <w:tmpl w:val="4CB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567767">
    <w:abstractNumId w:val="29"/>
  </w:num>
  <w:num w:numId="2" w16cid:durableId="1183125848">
    <w:abstractNumId w:val="6"/>
  </w:num>
  <w:num w:numId="3" w16cid:durableId="1415277626">
    <w:abstractNumId w:val="86"/>
  </w:num>
  <w:num w:numId="4" w16cid:durableId="2058775175">
    <w:abstractNumId w:val="67"/>
  </w:num>
  <w:num w:numId="5" w16cid:durableId="1628471290">
    <w:abstractNumId w:val="26"/>
  </w:num>
  <w:num w:numId="6" w16cid:durableId="1672444688">
    <w:abstractNumId w:val="111"/>
  </w:num>
  <w:num w:numId="7" w16cid:durableId="821431246">
    <w:abstractNumId w:val="99"/>
  </w:num>
  <w:num w:numId="8" w16cid:durableId="124979057">
    <w:abstractNumId w:val="39"/>
  </w:num>
  <w:num w:numId="9" w16cid:durableId="1304772896">
    <w:abstractNumId w:val="42"/>
  </w:num>
  <w:num w:numId="10" w16cid:durableId="958486342">
    <w:abstractNumId w:val="58"/>
  </w:num>
  <w:num w:numId="11" w16cid:durableId="1460412533">
    <w:abstractNumId w:val="124"/>
  </w:num>
  <w:num w:numId="12" w16cid:durableId="1998919954">
    <w:abstractNumId w:val="92"/>
  </w:num>
  <w:num w:numId="13" w16cid:durableId="1224365239">
    <w:abstractNumId w:val="122"/>
  </w:num>
  <w:num w:numId="14" w16cid:durableId="1084641033">
    <w:abstractNumId w:val="50"/>
  </w:num>
  <w:num w:numId="15" w16cid:durableId="661008650">
    <w:abstractNumId w:val="115"/>
  </w:num>
  <w:num w:numId="16" w16cid:durableId="1641228037">
    <w:abstractNumId w:val="4"/>
  </w:num>
  <w:num w:numId="17" w16cid:durableId="721364151">
    <w:abstractNumId w:val="61"/>
  </w:num>
  <w:num w:numId="18" w16cid:durableId="1982229020">
    <w:abstractNumId w:val="73"/>
  </w:num>
  <w:num w:numId="19" w16cid:durableId="1638337642">
    <w:abstractNumId w:val="53"/>
  </w:num>
  <w:num w:numId="20" w16cid:durableId="669137017">
    <w:abstractNumId w:val="121"/>
  </w:num>
  <w:num w:numId="21" w16cid:durableId="1682780852">
    <w:abstractNumId w:val="81"/>
  </w:num>
  <w:num w:numId="22" w16cid:durableId="514657506">
    <w:abstractNumId w:val="63"/>
  </w:num>
  <w:num w:numId="23" w16cid:durableId="1283922518">
    <w:abstractNumId w:val="114"/>
  </w:num>
  <w:num w:numId="24" w16cid:durableId="1754428764">
    <w:abstractNumId w:val="142"/>
  </w:num>
  <w:num w:numId="25" w16cid:durableId="1245190933">
    <w:abstractNumId w:val="19"/>
  </w:num>
  <w:num w:numId="26" w16cid:durableId="2015985075">
    <w:abstractNumId w:val="51"/>
  </w:num>
  <w:num w:numId="27" w16cid:durableId="522132711">
    <w:abstractNumId w:val="44"/>
  </w:num>
  <w:num w:numId="28" w16cid:durableId="886188292">
    <w:abstractNumId w:val="137"/>
  </w:num>
  <w:num w:numId="29" w16cid:durableId="1556965136">
    <w:abstractNumId w:val="79"/>
  </w:num>
  <w:num w:numId="30" w16cid:durableId="1788235353">
    <w:abstractNumId w:val="28"/>
  </w:num>
  <w:num w:numId="31" w16cid:durableId="1184856810">
    <w:abstractNumId w:val="43"/>
  </w:num>
  <w:num w:numId="32" w16cid:durableId="357701700">
    <w:abstractNumId w:val="74"/>
  </w:num>
  <w:num w:numId="33" w16cid:durableId="715858313">
    <w:abstractNumId w:val="47"/>
  </w:num>
  <w:num w:numId="34" w16cid:durableId="309528179">
    <w:abstractNumId w:val="66"/>
  </w:num>
  <w:num w:numId="35" w16cid:durableId="1757020245">
    <w:abstractNumId w:val="13"/>
  </w:num>
  <w:num w:numId="36" w16cid:durableId="1891728316">
    <w:abstractNumId w:val="141"/>
  </w:num>
  <w:num w:numId="37" w16cid:durableId="303200485">
    <w:abstractNumId w:val="70"/>
  </w:num>
  <w:num w:numId="38" w16cid:durableId="1223446246">
    <w:abstractNumId w:val="84"/>
  </w:num>
  <w:num w:numId="39" w16cid:durableId="1034427977">
    <w:abstractNumId w:val="7"/>
  </w:num>
  <w:num w:numId="40" w16cid:durableId="1013143999">
    <w:abstractNumId w:val="15"/>
  </w:num>
  <w:num w:numId="41" w16cid:durableId="786394296">
    <w:abstractNumId w:val="68"/>
  </w:num>
  <w:num w:numId="42" w16cid:durableId="1293318932">
    <w:abstractNumId w:val="45"/>
  </w:num>
  <w:num w:numId="43" w16cid:durableId="1971939794">
    <w:abstractNumId w:val="129"/>
  </w:num>
  <w:num w:numId="44" w16cid:durableId="1873683383">
    <w:abstractNumId w:val="143"/>
  </w:num>
  <w:num w:numId="45" w16cid:durableId="20519390">
    <w:abstractNumId w:val="90"/>
  </w:num>
  <w:num w:numId="46" w16cid:durableId="2054882945">
    <w:abstractNumId w:val="126"/>
  </w:num>
  <w:num w:numId="47" w16cid:durableId="59637894">
    <w:abstractNumId w:val="77"/>
  </w:num>
  <w:num w:numId="48" w16cid:durableId="249772637">
    <w:abstractNumId w:val="91"/>
  </w:num>
  <w:num w:numId="49" w16cid:durableId="1198272140">
    <w:abstractNumId w:val="82"/>
  </w:num>
  <w:num w:numId="50" w16cid:durableId="864639153">
    <w:abstractNumId w:val="110"/>
  </w:num>
  <w:num w:numId="51" w16cid:durableId="459224366">
    <w:abstractNumId w:val="94"/>
  </w:num>
  <w:num w:numId="52" w16cid:durableId="878273896">
    <w:abstractNumId w:val="97"/>
  </w:num>
  <w:num w:numId="53" w16cid:durableId="1362516961">
    <w:abstractNumId w:val="3"/>
  </w:num>
  <w:num w:numId="54" w16cid:durableId="1291667322">
    <w:abstractNumId w:val="22"/>
  </w:num>
  <w:num w:numId="55" w16cid:durableId="1972439421">
    <w:abstractNumId w:val="102"/>
  </w:num>
  <w:num w:numId="56" w16cid:durableId="1627662931">
    <w:abstractNumId w:val="56"/>
  </w:num>
  <w:num w:numId="57" w16cid:durableId="1725984742">
    <w:abstractNumId w:val="119"/>
  </w:num>
  <w:num w:numId="58" w16cid:durableId="1831209943">
    <w:abstractNumId w:val="41"/>
  </w:num>
  <w:num w:numId="59" w16cid:durableId="327640664">
    <w:abstractNumId w:val="127"/>
  </w:num>
  <w:num w:numId="60" w16cid:durableId="996762186">
    <w:abstractNumId w:val="18"/>
  </w:num>
  <w:num w:numId="61" w16cid:durableId="323945233">
    <w:abstractNumId w:val="140"/>
  </w:num>
  <w:num w:numId="62" w16cid:durableId="491675796">
    <w:abstractNumId w:val="100"/>
  </w:num>
  <w:num w:numId="63" w16cid:durableId="1155222796">
    <w:abstractNumId w:val="108"/>
  </w:num>
  <w:num w:numId="64" w16cid:durableId="563688855">
    <w:abstractNumId w:val="12"/>
  </w:num>
  <w:num w:numId="65" w16cid:durableId="1788575416">
    <w:abstractNumId w:val="16"/>
  </w:num>
  <w:num w:numId="66" w16cid:durableId="737749894">
    <w:abstractNumId w:val="60"/>
  </w:num>
  <w:num w:numId="67" w16cid:durableId="1301301351">
    <w:abstractNumId w:val="134"/>
  </w:num>
  <w:num w:numId="68" w16cid:durableId="2085908837">
    <w:abstractNumId w:val="120"/>
  </w:num>
  <w:num w:numId="69" w16cid:durableId="933126599">
    <w:abstractNumId w:val="135"/>
  </w:num>
  <w:num w:numId="70" w16cid:durableId="584728225">
    <w:abstractNumId w:val="116"/>
  </w:num>
  <w:num w:numId="71" w16cid:durableId="17047720">
    <w:abstractNumId w:val="103"/>
  </w:num>
  <w:num w:numId="72" w16cid:durableId="173959120">
    <w:abstractNumId w:val="87"/>
  </w:num>
  <w:num w:numId="73" w16cid:durableId="1395545359">
    <w:abstractNumId w:val="105"/>
  </w:num>
  <w:num w:numId="74" w16cid:durableId="195168119">
    <w:abstractNumId w:val="107"/>
  </w:num>
  <w:num w:numId="75" w16cid:durableId="1314991593">
    <w:abstractNumId w:val="27"/>
  </w:num>
  <w:num w:numId="76" w16cid:durableId="657151899">
    <w:abstractNumId w:val="23"/>
  </w:num>
  <w:num w:numId="77" w16cid:durableId="2143230063">
    <w:abstractNumId w:val="52"/>
  </w:num>
  <w:num w:numId="78" w16cid:durableId="442841455">
    <w:abstractNumId w:val="40"/>
  </w:num>
  <w:num w:numId="79" w16cid:durableId="1520973485">
    <w:abstractNumId w:val="49"/>
  </w:num>
  <w:num w:numId="80" w16cid:durableId="417748564">
    <w:abstractNumId w:val="71"/>
  </w:num>
  <w:num w:numId="81" w16cid:durableId="1942301039">
    <w:abstractNumId w:val="55"/>
  </w:num>
  <w:num w:numId="82" w16cid:durableId="1302929742">
    <w:abstractNumId w:val="76"/>
  </w:num>
  <w:num w:numId="83" w16cid:durableId="2054646463">
    <w:abstractNumId w:val="117"/>
  </w:num>
  <w:num w:numId="84" w16cid:durableId="1772238764">
    <w:abstractNumId w:val="104"/>
  </w:num>
  <w:num w:numId="85" w16cid:durableId="1212813622">
    <w:abstractNumId w:val="20"/>
  </w:num>
  <w:num w:numId="86" w16cid:durableId="1083453939">
    <w:abstractNumId w:val="0"/>
  </w:num>
  <w:num w:numId="87" w16cid:durableId="1727989309">
    <w:abstractNumId w:val="2"/>
  </w:num>
  <w:num w:numId="88" w16cid:durableId="1352146666">
    <w:abstractNumId w:val="128"/>
  </w:num>
  <w:num w:numId="89" w16cid:durableId="389695963">
    <w:abstractNumId w:val="57"/>
  </w:num>
  <w:num w:numId="90" w16cid:durableId="244416433">
    <w:abstractNumId w:val="21"/>
  </w:num>
  <w:num w:numId="91" w16cid:durableId="1636178083">
    <w:abstractNumId w:val="123"/>
  </w:num>
  <w:num w:numId="92" w16cid:durableId="2076000773">
    <w:abstractNumId w:val="85"/>
  </w:num>
  <w:num w:numId="93" w16cid:durableId="1143043334">
    <w:abstractNumId w:val="9"/>
  </w:num>
  <w:num w:numId="94" w16cid:durableId="481889344">
    <w:abstractNumId w:val="25"/>
  </w:num>
  <w:num w:numId="95" w16cid:durableId="425271917">
    <w:abstractNumId w:val="72"/>
  </w:num>
  <w:num w:numId="96" w16cid:durableId="124390677">
    <w:abstractNumId w:val="132"/>
  </w:num>
  <w:num w:numId="97" w16cid:durableId="1981495702">
    <w:abstractNumId w:val="145"/>
  </w:num>
  <w:num w:numId="98" w16cid:durableId="860512796">
    <w:abstractNumId w:val="125"/>
  </w:num>
  <w:num w:numId="99" w16cid:durableId="1775127834">
    <w:abstractNumId w:val="35"/>
  </w:num>
  <w:num w:numId="100" w16cid:durableId="1186138315">
    <w:abstractNumId w:val="33"/>
  </w:num>
  <w:num w:numId="101" w16cid:durableId="1521316103">
    <w:abstractNumId w:val="144"/>
  </w:num>
  <w:num w:numId="102" w16cid:durableId="1406610963">
    <w:abstractNumId w:val="101"/>
  </w:num>
  <w:num w:numId="103" w16cid:durableId="702947156">
    <w:abstractNumId w:val="88"/>
  </w:num>
  <w:num w:numId="104" w16cid:durableId="941114019">
    <w:abstractNumId w:val="75"/>
  </w:num>
  <w:num w:numId="105" w16cid:durableId="1881356181">
    <w:abstractNumId w:val="32"/>
  </w:num>
  <w:num w:numId="106" w16cid:durableId="560210642">
    <w:abstractNumId w:val="11"/>
  </w:num>
  <w:num w:numId="107" w16cid:durableId="898437819">
    <w:abstractNumId w:val="139"/>
  </w:num>
  <w:num w:numId="108" w16cid:durableId="1589534461">
    <w:abstractNumId w:val="93"/>
  </w:num>
  <w:num w:numId="109" w16cid:durableId="170218581">
    <w:abstractNumId w:val="89"/>
  </w:num>
  <w:num w:numId="110" w16cid:durableId="605816158">
    <w:abstractNumId w:val="113"/>
  </w:num>
  <w:num w:numId="111" w16cid:durableId="1343775575">
    <w:abstractNumId w:val="48"/>
  </w:num>
  <w:num w:numId="112" w16cid:durableId="334459440">
    <w:abstractNumId w:val="98"/>
  </w:num>
  <w:num w:numId="113" w16cid:durableId="999970161">
    <w:abstractNumId w:val="131"/>
  </w:num>
  <w:num w:numId="114" w16cid:durableId="2145586812">
    <w:abstractNumId w:val="36"/>
  </w:num>
  <w:num w:numId="115" w16cid:durableId="923534503">
    <w:abstractNumId w:val="65"/>
  </w:num>
  <w:num w:numId="116" w16cid:durableId="1949658085">
    <w:abstractNumId w:val="59"/>
  </w:num>
  <w:num w:numId="117" w16cid:durableId="1117067141">
    <w:abstractNumId w:val="14"/>
  </w:num>
  <w:num w:numId="118" w16cid:durableId="1302225170">
    <w:abstractNumId w:val="31"/>
  </w:num>
  <w:num w:numId="119" w16cid:durableId="1872570852">
    <w:abstractNumId w:val="78"/>
  </w:num>
  <w:num w:numId="120" w16cid:durableId="30806951">
    <w:abstractNumId w:val="95"/>
  </w:num>
  <w:num w:numId="121" w16cid:durableId="2009164532">
    <w:abstractNumId w:val="38"/>
  </w:num>
  <w:num w:numId="122" w16cid:durableId="1967395727">
    <w:abstractNumId w:val="62"/>
  </w:num>
  <w:num w:numId="123" w16cid:durableId="1786077407">
    <w:abstractNumId w:val="138"/>
  </w:num>
  <w:num w:numId="124" w16cid:durableId="1518079279">
    <w:abstractNumId w:val="46"/>
  </w:num>
  <w:num w:numId="125" w16cid:durableId="1750230122">
    <w:abstractNumId w:val="96"/>
  </w:num>
  <w:num w:numId="126" w16cid:durableId="756291976">
    <w:abstractNumId w:val="106"/>
  </w:num>
  <w:num w:numId="127" w16cid:durableId="835464603">
    <w:abstractNumId w:val="64"/>
  </w:num>
  <w:num w:numId="128" w16cid:durableId="204871222">
    <w:abstractNumId w:val="5"/>
  </w:num>
  <w:num w:numId="129" w16cid:durableId="1215846970">
    <w:abstractNumId w:val="69"/>
  </w:num>
  <w:num w:numId="130" w16cid:durableId="313142754">
    <w:abstractNumId w:val="34"/>
  </w:num>
  <w:num w:numId="131" w16cid:durableId="1227833727">
    <w:abstractNumId w:val="112"/>
  </w:num>
  <w:num w:numId="132" w16cid:durableId="807863533">
    <w:abstractNumId w:val="118"/>
  </w:num>
  <w:num w:numId="133" w16cid:durableId="1799109222">
    <w:abstractNumId w:val="54"/>
  </w:num>
  <w:num w:numId="134" w16cid:durableId="626817028">
    <w:abstractNumId w:val="37"/>
  </w:num>
  <w:num w:numId="135" w16cid:durableId="1821341820">
    <w:abstractNumId w:val="17"/>
  </w:num>
  <w:num w:numId="136" w16cid:durableId="638727237">
    <w:abstractNumId w:val="133"/>
  </w:num>
  <w:num w:numId="137" w16cid:durableId="518202386">
    <w:abstractNumId w:val="109"/>
  </w:num>
  <w:num w:numId="138" w16cid:durableId="1257985296">
    <w:abstractNumId w:val="1"/>
  </w:num>
  <w:num w:numId="139" w16cid:durableId="457995765">
    <w:abstractNumId w:val="30"/>
  </w:num>
  <w:num w:numId="140" w16cid:durableId="911814828">
    <w:abstractNumId w:val="10"/>
  </w:num>
  <w:num w:numId="141" w16cid:durableId="654378214">
    <w:abstractNumId w:val="8"/>
  </w:num>
  <w:num w:numId="142" w16cid:durableId="806170812">
    <w:abstractNumId w:val="24"/>
  </w:num>
  <w:num w:numId="143" w16cid:durableId="1667632801">
    <w:abstractNumId w:val="83"/>
  </w:num>
  <w:num w:numId="144" w16cid:durableId="1098990893">
    <w:abstractNumId w:val="136"/>
  </w:num>
  <w:num w:numId="145" w16cid:durableId="658074320">
    <w:abstractNumId w:val="130"/>
  </w:num>
  <w:num w:numId="146" w16cid:durableId="802429474">
    <w:abstractNumId w:val="8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51B7F"/>
    <w:rsid w:val="0000059B"/>
    <w:rsid w:val="00000C7D"/>
    <w:rsid w:val="00002A32"/>
    <w:rsid w:val="0001316D"/>
    <w:rsid w:val="00015283"/>
    <w:rsid w:val="00015D03"/>
    <w:rsid w:val="0001664A"/>
    <w:rsid w:val="0002069E"/>
    <w:rsid w:val="00021A4A"/>
    <w:rsid w:val="00021B92"/>
    <w:rsid w:val="000318DE"/>
    <w:rsid w:val="00032D2B"/>
    <w:rsid w:val="00033A6A"/>
    <w:rsid w:val="000348CE"/>
    <w:rsid w:val="00036FFB"/>
    <w:rsid w:val="00037628"/>
    <w:rsid w:val="000376D8"/>
    <w:rsid w:val="00043A5E"/>
    <w:rsid w:val="000534FC"/>
    <w:rsid w:val="000567C6"/>
    <w:rsid w:val="00062958"/>
    <w:rsid w:val="00065A02"/>
    <w:rsid w:val="00073554"/>
    <w:rsid w:val="0007385B"/>
    <w:rsid w:val="00073AC3"/>
    <w:rsid w:val="00076D1C"/>
    <w:rsid w:val="00077CC3"/>
    <w:rsid w:val="00080235"/>
    <w:rsid w:val="0008034C"/>
    <w:rsid w:val="00090627"/>
    <w:rsid w:val="0009761A"/>
    <w:rsid w:val="000A0404"/>
    <w:rsid w:val="000A10EB"/>
    <w:rsid w:val="000A5C6C"/>
    <w:rsid w:val="000A797F"/>
    <w:rsid w:val="000B014B"/>
    <w:rsid w:val="000B3709"/>
    <w:rsid w:val="000B560F"/>
    <w:rsid w:val="000B591E"/>
    <w:rsid w:val="000B684F"/>
    <w:rsid w:val="000C0FF0"/>
    <w:rsid w:val="000C2D16"/>
    <w:rsid w:val="000C3102"/>
    <w:rsid w:val="000C4DD0"/>
    <w:rsid w:val="000C6306"/>
    <w:rsid w:val="000D0284"/>
    <w:rsid w:val="000D3532"/>
    <w:rsid w:val="000D63EC"/>
    <w:rsid w:val="000D68EC"/>
    <w:rsid w:val="000E1D03"/>
    <w:rsid w:val="000E40E5"/>
    <w:rsid w:val="000E59F7"/>
    <w:rsid w:val="000F055A"/>
    <w:rsid w:val="000F1D56"/>
    <w:rsid w:val="000F4F9F"/>
    <w:rsid w:val="000F5419"/>
    <w:rsid w:val="0010264E"/>
    <w:rsid w:val="0010427A"/>
    <w:rsid w:val="00113056"/>
    <w:rsid w:val="00113FB6"/>
    <w:rsid w:val="0012102D"/>
    <w:rsid w:val="00123C68"/>
    <w:rsid w:val="001251C7"/>
    <w:rsid w:val="00125336"/>
    <w:rsid w:val="00125FA9"/>
    <w:rsid w:val="001316AA"/>
    <w:rsid w:val="00134687"/>
    <w:rsid w:val="00135FDD"/>
    <w:rsid w:val="001360BE"/>
    <w:rsid w:val="001403E8"/>
    <w:rsid w:val="00142BA3"/>
    <w:rsid w:val="00145D5F"/>
    <w:rsid w:val="00145E19"/>
    <w:rsid w:val="00153DC7"/>
    <w:rsid w:val="00154AAD"/>
    <w:rsid w:val="00155562"/>
    <w:rsid w:val="00160ED6"/>
    <w:rsid w:val="00161816"/>
    <w:rsid w:val="00163240"/>
    <w:rsid w:val="001636B1"/>
    <w:rsid w:val="00165131"/>
    <w:rsid w:val="00167DBD"/>
    <w:rsid w:val="0017150B"/>
    <w:rsid w:val="00172091"/>
    <w:rsid w:val="001875CC"/>
    <w:rsid w:val="00191C5D"/>
    <w:rsid w:val="00193D5C"/>
    <w:rsid w:val="00194482"/>
    <w:rsid w:val="001955DF"/>
    <w:rsid w:val="0019564F"/>
    <w:rsid w:val="00197496"/>
    <w:rsid w:val="00197FC7"/>
    <w:rsid w:val="001A7E48"/>
    <w:rsid w:val="001B0482"/>
    <w:rsid w:val="001B3CDD"/>
    <w:rsid w:val="001B55ED"/>
    <w:rsid w:val="001C1BFD"/>
    <w:rsid w:val="001C2409"/>
    <w:rsid w:val="001C33B1"/>
    <w:rsid w:val="001C4C9C"/>
    <w:rsid w:val="001C694E"/>
    <w:rsid w:val="001C783B"/>
    <w:rsid w:val="001D02E9"/>
    <w:rsid w:val="001D340D"/>
    <w:rsid w:val="001E4C30"/>
    <w:rsid w:val="001E77B2"/>
    <w:rsid w:val="001F329D"/>
    <w:rsid w:val="001F637E"/>
    <w:rsid w:val="0020011E"/>
    <w:rsid w:val="00202BCA"/>
    <w:rsid w:val="00204B4C"/>
    <w:rsid w:val="002169F0"/>
    <w:rsid w:val="002174C3"/>
    <w:rsid w:val="00217CBD"/>
    <w:rsid w:val="0023437C"/>
    <w:rsid w:val="00243814"/>
    <w:rsid w:val="00245EB0"/>
    <w:rsid w:val="00246FF1"/>
    <w:rsid w:val="00250359"/>
    <w:rsid w:val="002540EB"/>
    <w:rsid w:val="002553A0"/>
    <w:rsid w:val="00256B14"/>
    <w:rsid w:val="00261413"/>
    <w:rsid w:val="0026337F"/>
    <w:rsid w:val="002640DB"/>
    <w:rsid w:val="00264979"/>
    <w:rsid w:val="0026506F"/>
    <w:rsid w:val="00283C07"/>
    <w:rsid w:val="00284031"/>
    <w:rsid w:val="0028628C"/>
    <w:rsid w:val="002863C9"/>
    <w:rsid w:val="00290D9B"/>
    <w:rsid w:val="00291CF9"/>
    <w:rsid w:val="00292376"/>
    <w:rsid w:val="00293CCF"/>
    <w:rsid w:val="00296496"/>
    <w:rsid w:val="002A1B2F"/>
    <w:rsid w:val="002A2799"/>
    <w:rsid w:val="002A48BF"/>
    <w:rsid w:val="002A4910"/>
    <w:rsid w:val="002A76AE"/>
    <w:rsid w:val="002B33B0"/>
    <w:rsid w:val="002B56C3"/>
    <w:rsid w:val="002B6874"/>
    <w:rsid w:val="002C08D3"/>
    <w:rsid w:val="002C3598"/>
    <w:rsid w:val="002D2881"/>
    <w:rsid w:val="002D3B11"/>
    <w:rsid w:val="002D3FD5"/>
    <w:rsid w:val="002D5E50"/>
    <w:rsid w:val="002E5365"/>
    <w:rsid w:val="002E68EE"/>
    <w:rsid w:val="002E76A5"/>
    <w:rsid w:val="002F151A"/>
    <w:rsid w:val="002F1DC7"/>
    <w:rsid w:val="002F4FE0"/>
    <w:rsid w:val="002F525A"/>
    <w:rsid w:val="002F5A3A"/>
    <w:rsid w:val="00300186"/>
    <w:rsid w:val="003067CB"/>
    <w:rsid w:val="00307A5D"/>
    <w:rsid w:val="00307EE2"/>
    <w:rsid w:val="00310261"/>
    <w:rsid w:val="00313F59"/>
    <w:rsid w:val="00314142"/>
    <w:rsid w:val="0031416B"/>
    <w:rsid w:val="003220F6"/>
    <w:rsid w:val="0032350A"/>
    <w:rsid w:val="00323DD7"/>
    <w:rsid w:val="00330530"/>
    <w:rsid w:val="0033111B"/>
    <w:rsid w:val="00332CBF"/>
    <w:rsid w:val="00333DCE"/>
    <w:rsid w:val="0033500F"/>
    <w:rsid w:val="003408E5"/>
    <w:rsid w:val="00341A6D"/>
    <w:rsid w:val="00342639"/>
    <w:rsid w:val="00345867"/>
    <w:rsid w:val="003458EC"/>
    <w:rsid w:val="0034639F"/>
    <w:rsid w:val="003466DA"/>
    <w:rsid w:val="003501B5"/>
    <w:rsid w:val="003505D0"/>
    <w:rsid w:val="00352AB5"/>
    <w:rsid w:val="00353B8C"/>
    <w:rsid w:val="00356164"/>
    <w:rsid w:val="00356C59"/>
    <w:rsid w:val="00357BEE"/>
    <w:rsid w:val="00366DA8"/>
    <w:rsid w:val="0037291F"/>
    <w:rsid w:val="003758ED"/>
    <w:rsid w:val="00377E01"/>
    <w:rsid w:val="00381184"/>
    <w:rsid w:val="00382EB4"/>
    <w:rsid w:val="00384CE9"/>
    <w:rsid w:val="00386CC4"/>
    <w:rsid w:val="00392646"/>
    <w:rsid w:val="003929A3"/>
    <w:rsid w:val="003943EB"/>
    <w:rsid w:val="00395C13"/>
    <w:rsid w:val="003A3ED1"/>
    <w:rsid w:val="003A4B29"/>
    <w:rsid w:val="003A7778"/>
    <w:rsid w:val="003B00F6"/>
    <w:rsid w:val="003B34C2"/>
    <w:rsid w:val="003B4AE8"/>
    <w:rsid w:val="003C0D96"/>
    <w:rsid w:val="003C344D"/>
    <w:rsid w:val="003D08EE"/>
    <w:rsid w:val="003D2FAE"/>
    <w:rsid w:val="003D5C9C"/>
    <w:rsid w:val="003D725C"/>
    <w:rsid w:val="003E4822"/>
    <w:rsid w:val="003E4F05"/>
    <w:rsid w:val="003E737E"/>
    <w:rsid w:val="003F0876"/>
    <w:rsid w:val="003F1939"/>
    <w:rsid w:val="003F1CDF"/>
    <w:rsid w:val="003F1CFC"/>
    <w:rsid w:val="003F3F88"/>
    <w:rsid w:val="003F4646"/>
    <w:rsid w:val="003F4649"/>
    <w:rsid w:val="003F527A"/>
    <w:rsid w:val="003F5FC2"/>
    <w:rsid w:val="0040157B"/>
    <w:rsid w:val="0040228D"/>
    <w:rsid w:val="0040258D"/>
    <w:rsid w:val="0040380A"/>
    <w:rsid w:val="004126EE"/>
    <w:rsid w:val="004151B5"/>
    <w:rsid w:val="004155F1"/>
    <w:rsid w:val="0041578B"/>
    <w:rsid w:val="00417DFC"/>
    <w:rsid w:val="004235DC"/>
    <w:rsid w:val="00432C0D"/>
    <w:rsid w:val="00434F66"/>
    <w:rsid w:val="00444363"/>
    <w:rsid w:val="00447FF0"/>
    <w:rsid w:val="00450DC9"/>
    <w:rsid w:val="004643B9"/>
    <w:rsid w:val="004656EF"/>
    <w:rsid w:val="0047197D"/>
    <w:rsid w:val="00474289"/>
    <w:rsid w:val="004800ED"/>
    <w:rsid w:val="00480F09"/>
    <w:rsid w:val="00484D32"/>
    <w:rsid w:val="00485992"/>
    <w:rsid w:val="00486257"/>
    <w:rsid w:val="00486B73"/>
    <w:rsid w:val="004A1AD9"/>
    <w:rsid w:val="004A55C3"/>
    <w:rsid w:val="004B7EB8"/>
    <w:rsid w:val="004C0141"/>
    <w:rsid w:val="004C0BD8"/>
    <w:rsid w:val="004C0D1E"/>
    <w:rsid w:val="004C30EA"/>
    <w:rsid w:val="004C5C5B"/>
    <w:rsid w:val="004D028C"/>
    <w:rsid w:val="004D1F4D"/>
    <w:rsid w:val="004D3A4F"/>
    <w:rsid w:val="004D4C4E"/>
    <w:rsid w:val="004D56F7"/>
    <w:rsid w:val="004D60FB"/>
    <w:rsid w:val="004E4A9D"/>
    <w:rsid w:val="00501FEA"/>
    <w:rsid w:val="0050530D"/>
    <w:rsid w:val="00512E57"/>
    <w:rsid w:val="00516545"/>
    <w:rsid w:val="0051758B"/>
    <w:rsid w:val="0052541B"/>
    <w:rsid w:val="00527F74"/>
    <w:rsid w:val="00532306"/>
    <w:rsid w:val="0053318E"/>
    <w:rsid w:val="00537D5A"/>
    <w:rsid w:val="0054508A"/>
    <w:rsid w:val="0054512B"/>
    <w:rsid w:val="00545846"/>
    <w:rsid w:val="00545F59"/>
    <w:rsid w:val="00546B30"/>
    <w:rsid w:val="00547DAB"/>
    <w:rsid w:val="0055236D"/>
    <w:rsid w:val="00554C41"/>
    <w:rsid w:val="005623FA"/>
    <w:rsid w:val="005631A9"/>
    <w:rsid w:val="00567D9F"/>
    <w:rsid w:val="0057103F"/>
    <w:rsid w:val="00585AB9"/>
    <w:rsid w:val="00591E92"/>
    <w:rsid w:val="00596E3C"/>
    <w:rsid w:val="005A143C"/>
    <w:rsid w:val="005A2946"/>
    <w:rsid w:val="005A557F"/>
    <w:rsid w:val="005A6B80"/>
    <w:rsid w:val="005B43EA"/>
    <w:rsid w:val="005C5FEC"/>
    <w:rsid w:val="005D1B6B"/>
    <w:rsid w:val="005D2550"/>
    <w:rsid w:val="005D2D9E"/>
    <w:rsid w:val="005D5B3A"/>
    <w:rsid w:val="005E05C1"/>
    <w:rsid w:val="005E3295"/>
    <w:rsid w:val="005E5552"/>
    <w:rsid w:val="005F6142"/>
    <w:rsid w:val="00602D9B"/>
    <w:rsid w:val="00603919"/>
    <w:rsid w:val="00606746"/>
    <w:rsid w:val="00613937"/>
    <w:rsid w:val="00614892"/>
    <w:rsid w:val="00614A0F"/>
    <w:rsid w:val="0063516F"/>
    <w:rsid w:val="0063533F"/>
    <w:rsid w:val="00640CF5"/>
    <w:rsid w:val="006451E3"/>
    <w:rsid w:val="00651880"/>
    <w:rsid w:val="00655CF4"/>
    <w:rsid w:val="0066127B"/>
    <w:rsid w:val="006613AF"/>
    <w:rsid w:val="00667094"/>
    <w:rsid w:val="0067035A"/>
    <w:rsid w:val="00674021"/>
    <w:rsid w:val="00677DB0"/>
    <w:rsid w:val="00692B1D"/>
    <w:rsid w:val="006956CB"/>
    <w:rsid w:val="00696852"/>
    <w:rsid w:val="00697181"/>
    <w:rsid w:val="00697959"/>
    <w:rsid w:val="00697ABE"/>
    <w:rsid w:val="006A0624"/>
    <w:rsid w:val="006A3C6F"/>
    <w:rsid w:val="006A3ED8"/>
    <w:rsid w:val="006A3F87"/>
    <w:rsid w:val="006A5261"/>
    <w:rsid w:val="006A7E22"/>
    <w:rsid w:val="006B33BD"/>
    <w:rsid w:val="006B3F1D"/>
    <w:rsid w:val="006B5E1B"/>
    <w:rsid w:val="006B68F9"/>
    <w:rsid w:val="006C3749"/>
    <w:rsid w:val="006C50BB"/>
    <w:rsid w:val="006D03DB"/>
    <w:rsid w:val="006D29F6"/>
    <w:rsid w:val="006D7592"/>
    <w:rsid w:val="006E01EC"/>
    <w:rsid w:val="006E0663"/>
    <w:rsid w:val="006E3D82"/>
    <w:rsid w:val="006E4844"/>
    <w:rsid w:val="006E54D0"/>
    <w:rsid w:val="006F1A4E"/>
    <w:rsid w:val="006F2CF0"/>
    <w:rsid w:val="006F390E"/>
    <w:rsid w:val="007000E4"/>
    <w:rsid w:val="007040C6"/>
    <w:rsid w:val="00704DA9"/>
    <w:rsid w:val="007056E5"/>
    <w:rsid w:val="0070684E"/>
    <w:rsid w:val="00712DD2"/>
    <w:rsid w:val="007214FD"/>
    <w:rsid w:val="00723A47"/>
    <w:rsid w:val="00727163"/>
    <w:rsid w:val="00727424"/>
    <w:rsid w:val="007401EE"/>
    <w:rsid w:val="00744F89"/>
    <w:rsid w:val="00756134"/>
    <w:rsid w:val="007614A6"/>
    <w:rsid w:val="00761D46"/>
    <w:rsid w:val="007659E4"/>
    <w:rsid w:val="00765AFF"/>
    <w:rsid w:val="007726B4"/>
    <w:rsid w:val="00772BC4"/>
    <w:rsid w:val="0077412E"/>
    <w:rsid w:val="007767D6"/>
    <w:rsid w:val="00780230"/>
    <w:rsid w:val="00781004"/>
    <w:rsid w:val="0078452C"/>
    <w:rsid w:val="00784790"/>
    <w:rsid w:val="0078728F"/>
    <w:rsid w:val="007906F9"/>
    <w:rsid w:val="007907C0"/>
    <w:rsid w:val="00795AED"/>
    <w:rsid w:val="00796477"/>
    <w:rsid w:val="007A2E8C"/>
    <w:rsid w:val="007A6A16"/>
    <w:rsid w:val="007B052D"/>
    <w:rsid w:val="007B1D6A"/>
    <w:rsid w:val="007B2FC2"/>
    <w:rsid w:val="007B3F34"/>
    <w:rsid w:val="007B73F6"/>
    <w:rsid w:val="007B76B1"/>
    <w:rsid w:val="007C13B6"/>
    <w:rsid w:val="007C3D90"/>
    <w:rsid w:val="007C7154"/>
    <w:rsid w:val="007D1CB4"/>
    <w:rsid w:val="007D308B"/>
    <w:rsid w:val="007D6BA8"/>
    <w:rsid w:val="007E34BC"/>
    <w:rsid w:val="007E410E"/>
    <w:rsid w:val="007F0591"/>
    <w:rsid w:val="007F1247"/>
    <w:rsid w:val="007F6061"/>
    <w:rsid w:val="00801A65"/>
    <w:rsid w:val="00801CC5"/>
    <w:rsid w:val="0080213C"/>
    <w:rsid w:val="00802970"/>
    <w:rsid w:val="008113B8"/>
    <w:rsid w:val="00811F15"/>
    <w:rsid w:val="00813421"/>
    <w:rsid w:val="00814863"/>
    <w:rsid w:val="00815C65"/>
    <w:rsid w:val="00817823"/>
    <w:rsid w:val="00817C00"/>
    <w:rsid w:val="008301B5"/>
    <w:rsid w:val="00831A29"/>
    <w:rsid w:val="00835662"/>
    <w:rsid w:val="00836F28"/>
    <w:rsid w:val="00840F99"/>
    <w:rsid w:val="00841AB5"/>
    <w:rsid w:val="008425D6"/>
    <w:rsid w:val="00843E49"/>
    <w:rsid w:val="00847EF1"/>
    <w:rsid w:val="00863E8E"/>
    <w:rsid w:val="00873646"/>
    <w:rsid w:val="008759FE"/>
    <w:rsid w:val="00876133"/>
    <w:rsid w:val="00876675"/>
    <w:rsid w:val="00876914"/>
    <w:rsid w:val="00882AC2"/>
    <w:rsid w:val="0088400B"/>
    <w:rsid w:val="00885121"/>
    <w:rsid w:val="00886AE9"/>
    <w:rsid w:val="00887C58"/>
    <w:rsid w:val="00893E5A"/>
    <w:rsid w:val="00895891"/>
    <w:rsid w:val="008972A5"/>
    <w:rsid w:val="008A40EB"/>
    <w:rsid w:val="008A49EA"/>
    <w:rsid w:val="008B287E"/>
    <w:rsid w:val="008B30AF"/>
    <w:rsid w:val="008B3AE2"/>
    <w:rsid w:val="008C0A96"/>
    <w:rsid w:val="008C5657"/>
    <w:rsid w:val="008D39A5"/>
    <w:rsid w:val="008D7EC6"/>
    <w:rsid w:val="008E1534"/>
    <w:rsid w:val="008E5860"/>
    <w:rsid w:val="008E65A6"/>
    <w:rsid w:val="008F2B2C"/>
    <w:rsid w:val="008F78DB"/>
    <w:rsid w:val="00901C36"/>
    <w:rsid w:val="00901DDB"/>
    <w:rsid w:val="00903F46"/>
    <w:rsid w:val="009043D2"/>
    <w:rsid w:val="00906329"/>
    <w:rsid w:val="00910392"/>
    <w:rsid w:val="00910AF9"/>
    <w:rsid w:val="009148A5"/>
    <w:rsid w:val="00923176"/>
    <w:rsid w:val="00925CC8"/>
    <w:rsid w:val="00926E76"/>
    <w:rsid w:val="00931E80"/>
    <w:rsid w:val="00932376"/>
    <w:rsid w:val="009343DB"/>
    <w:rsid w:val="00937AA8"/>
    <w:rsid w:val="0094455C"/>
    <w:rsid w:val="009446E0"/>
    <w:rsid w:val="009455F0"/>
    <w:rsid w:val="009475E6"/>
    <w:rsid w:val="00950299"/>
    <w:rsid w:val="0095611A"/>
    <w:rsid w:val="00963D56"/>
    <w:rsid w:val="00974AD0"/>
    <w:rsid w:val="009765B0"/>
    <w:rsid w:val="009772B6"/>
    <w:rsid w:val="00981A1E"/>
    <w:rsid w:val="00982F79"/>
    <w:rsid w:val="009858E9"/>
    <w:rsid w:val="009942C7"/>
    <w:rsid w:val="00994D1E"/>
    <w:rsid w:val="009A2A39"/>
    <w:rsid w:val="009A3EA0"/>
    <w:rsid w:val="009A6377"/>
    <w:rsid w:val="009B190D"/>
    <w:rsid w:val="009B3BC6"/>
    <w:rsid w:val="009B3D28"/>
    <w:rsid w:val="009B5844"/>
    <w:rsid w:val="009B5A0A"/>
    <w:rsid w:val="009B75E4"/>
    <w:rsid w:val="009C0115"/>
    <w:rsid w:val="009C53D3"/>
    <w:rsid w:val="009D251B"/>
    <w:rsid w:val="009D2D83"/>
    <w:rsid w:val="009D71C0"/>
    <w:rsid w:val="009E3F55"/>
    <w:rsid w:val="009E4A4C"/>
    <w:rsid w:val="009F2DB5"/>
    <w:rsid w:val="009F30EA"/>
    <w:rsid w:val="009F455F"/>
    <w:rsid w:val="00A00646"/>
    <w:rsid w:val="00A024FE"/>
    <w:rsid w:val="00A04AA7"/>
    <w:rsid w:val="00A0536D"/>
    <w:rsid w:val="00A0739D"/>
    <w:rsid w:val="00A07F5F"/>
    <w:rsid w:val="00A1687A"/>
    <w:rsid w:val="00A25B46"/>
    <w:rsid w:val="00A27C68"/>
    <w:rsid w:val="00A33241"/>
    <w:rsid w:val="00A35211"/>
    <w:rsid w:val="00A378ED"/>
    <w:rsid w:val="00A43777"/>
    <w:rsid w:val="00A50B8E"/>
    <w:rsid w:val="00A51C81"/>
    <w:rsid w:val="00A52A01"/>
    <w:rsid w:val="00A56E63"/>
    <w:rsid w:val="00A57249"/>
    <w:rsid w:val="00A6515E"/>
    <w:rsid w:val="00A65E4C"/>
    <w:rsid w:val="00A67DD4"/>
    <w:rsid w:val="00A70F3B"/>
    <w:rsid w:val="00A7243C"/>
    <w:rsid w:val="00A733D3"/>
    <w:rsid w:val="00A738C2"/>
    <w:rsid w:val="00A76C39"/>
    <w:rsid w:val="00A76E2C"/>
    <w:rsid w:val="00A77D37"/>
    <w:rsid w:val="00A80FAD"/>
    <w:rsid w:val="00A81C47"/>
    <w:rsid w:val="00A81C68"/>
    <w:rsid w:val="00A9091B"/>
    <w:rsid w:val="00A9381F"/>
    <w:rsid w:val="00A9508F"/>
    <w:rsid w:val="00AA462D"/>
    <w:rsid w:val="00AA594A"/>
    <w:rsid w:val="00AA70F6"/>
    <w:rsid w:val="00AB3116"/>
    <w:rsid w:val="00AB5306"/>
    <w:rsid w:val="00AB6E54"/>
    <w:rsid w:val="00AC1742"/>
    <w:rsid w:val="00AC1B52"/>
    <w:rsid w:val="00AC1DB0"/>
    <w:rsid w:val="00AC2107"/>
    <w:rsid w:val="00AC484B"/>
    <w:rsid w:val="00AC6F18"/>
    <w:rsid w:val="00AC7C0F"/>
    <w:rsid w:val="00AC7DEA"/>
    <w:rsid w:val="00AD1749"/>
    <w:rsid w:val="00AD18C2"/>
    <w:rsid w:val="00AD56A5"/>
    <w:rsid w:val="00AE1725"/>
    <w:rsid w:val="00AE20BB"/>
    <w:rsid w:val="00AE2D4D"/>
    <w:rsid w:val="00AE32AE"/>
    <w:rsid w:val="00AE623F"/>
    <w:rsid w:val="00AE7DF3"/>
    <w:rsid w:val="00AF3769"/>
    <w:rsid w:val="00AF771B"/>
    <w:rsid w:val="00B01BFA"/>
    <w:rsid w:val="00B03020"/>
    <w:rsid w:val="00B04C26"/>
    <w:rsid w:val="00B04F96"/>
    <w:rsid w:val="00B12171"/>
    <w:rsid w:val="00B15CC8"/>
    <w:rsid w:val="00B17C15"/>
    <w:rsid w:val="00B234B1"/>
    <w:rsid w:val="00B244B1"/>
    <w:rsid w:val="00B24742"/>
    <w:rsid w:val="00B26A48"/>
    <w:rsid w:val="00B32A3D"/>
    <w:rsid w:val="00B33EAD"/>
    <w:rsid w:val="00B4070D"/>
    <w:rsid w:val="00B444F9"/>
    <w:rsid w:val="00B45A07"/>
    <w:rsid w:val="00B470A8"/>
    <w:rsid w:val="00B47F62"/>
    <w:rsid w:val="00B50102"/>
    <w:rsid w:val="00B51E35"/>
    <w:rsid w:val="00B53065"/>
    <w:rsid w:val="00B5403A"/>
    <w:rsid w:val="00B635AC"/>
    <w:rsid w:val="00B645B0"/>
    <w:rsid w:val="00B66EBA"/>
    <w:rsid w:val="00B702A2"/>
    <w:rsid w:val="00B74072"/>
    <w:rsid w:val="00B75155"/>
    <w:rsid w:val="00B7584C"/>
    <w:rsid w:val="00B76A5A"/>
    <w:rsid w:val="00B83319"/>
    <w:rsid w:val="00B86415"/>
    <w:rsid w:val="00B91647"/>
    <w:rsid w:val="00B967AA"/>
    <w:rsid w:val="00BB17EE"/>
    <w:rsid w:val="00BB3920"/>
    <w:rsid w:val="00BB5B3D"/>
    <w:rsid w:val="00BC0942"/>
    <w:rsid w:val="00BC0DCC"/>
    <w:rsid w:val="00BC4258"/>
    <w:rsid w:val="00BD1966"/>
    <w:rsid w:val="00BD203D"/>
    <w:rsid w:val="00BD420C"/>
    <w:rsid w:val="00BD6D50"/>
    <w:rsid w:val="00BE0045"/>
    <w:rsid w:val="00BE75F1"/>
    <w:rsid w:val="00BF1047"/>
    <w:rsid w:val="00BF2D70"/>
    <w:rsid w:val="00BF3228"/>
    <w:rsid w:val="00BF3724"/>
    <w:rsid w:val="00BF40BE"/>
    <w:rsid w:val="00BF65B0"/>
    <w:rsid w:val="00C025BC"/>
    <w:rsid w:val="00C03FFD"/>
    <w:rsid w:val="00C04207"/>
    <w:rsid w:val="00C049B3"/>
    <w:rsid w:val="00C1136B"/>
    <w:rsid w:val="00C12456"/>
    <w:rsid w:val="00C1246C"/>
    <w:rsid w:val="00C1595A"/>
    <w:rsid w:val="00C21398"/>
    <w:rsid w:val="00C33487"/>
    <w:rsid w:val="00C348BE"/>
    <w:rsid w:val="00C36533"/>
    <w:rsid w:val="00C41C4B"/>
    <w:rsid w:val="00C43680"/>
    <w:rsid w:val="00C614C0"/>
    <w:rsid w:val="00C64828"/>
    <w:rsid w:val="00C65F19"/>
    <w:rsid w:val="00C66D01"/>
    <w:rsid w:val="00C70460"/>
    <w:rsid w:val="00C70951"/>
    <w:rsid w:val="00C73278"/>
    <w:rsid w:val="00C75407"/>
    <w:rsid w:val="00C84708"/>
    <w:rsid w:val="00C87506"/>
    <w:rsid w:val="00C876BA"/>
    <w:rsid w:val="00C9343A"/>
    <w:rsid w:val="00C95874"/>
    <w:rsid w:val="00CA53E6"/>
    <w:rsid w:val="00CA56C7"/>
    <w:rsid w:val="00CA5909"/>
    <w:rsid w:val="00CA629F"/>
    <w:rsid w:val="00CA69BF"/>
    <w:rsid w:val="00CB1175"/>
    <w:rsid w:val="00CB13B0"/>
    <w:rsid w:val="00CB21D0"/>
    <w:rsid w:val="00CB3B2A"/>
    <w:rsid w:val="00CB4EED"/>
    <w:rsid w:val="00CB6067"/>
    <w:rsid w:val="00CC248E"/>
    <w:rsid w:val="00CC6DE3"/>
    <w:rsid w:val="00CC7A05"/>
    <w:rsid w:val="00CD05B3"/>
    <w:rsid w:val="00CD182D"/>
    <w:rsid w:val="00CD2BCC"/>
    <w:rsid w:val="00CD5610"/>
    <w:rsid w:val="00CD692E"/>
    <w:rsid w:val="00CE439C"/>
    <w:rsid w:val="00CE4B07"/>
    <w:rsid w:val="00CE59BC"/>
    <w:rsid w:val="00CF032F"/>
    <w:rsid w:val="00CF18DB"/>
    <w:rsid w:val="00CF487B"/>
    <w:rsid w:val="00CF75DA"/>
    <w:rsid w:val="00D06FEA"/>
    <w:rsid w:val="00D105F0"/>
    <w:rsid w:val="00D23F2B"/>
    <w:rsid w:val="00D30B61"/>
    <w:rsid w:val="00D40DC6"/>
    <w:rsid w:val="00D46736"/>
    <w:rsid w:val="00D467D2"/>
    <w:rsid w:val="00D46DB9"/>
    <w:rsid w:val="00D520C0"/>
    <w:rsid w:val="00D5367D"/>
    <w:rsid w:val="00D61A78"/>
    <w:rsid w:val="00D6277B"/>
    <w:rsid w:val="00D659EE"/>
    <w:rsid w:val="00D66DC3"/>
    <w:rsid w:val="00D70D1E"/>
    <w:rsid w:val="00D715F7"/>
    <w:rsid w:val="00D73258"/>
    <w:rsid w:val="00D7511C"/>
    <w:rsid w:val="00D763A6"/>
    <w:rsid w:val="00D766A9"/>
    <w:rsid w:val="00D766C1"/>
    <w:rsid w:val="00D872B5"/>
    <w:rsid w:val="00D9018A"/>
    <w:rsid w:val="00D94CE2"/>
    <w:rsid w:val="00DA51C3"/>
    <w:rsid w:val="00DA66E3"/>
    <w:rsid w:val="00DA6771"/>
    <w:rsid w:val="00DA7A81"/>
    <w:rsid w:val="00DB30FD"/>
    <w:rsid w:val="00DC1C3B"/>
    <w:rsid w:val="00DC58DD"/>
    <w:rsid w:val="00DC7FC6"/>
    <w:rsid w:val="00DE30B1"/>
    <w:rsid w:val="00DF53F1"/>
    <w:rsid w:val="00E11F8F"/>
    <w:rsid w:val="00E141DE"/>
    <w:rsid w:val="00E14702"/>
    <w:rsid w:val="00E20A0B"/>
    <w:rsid w:val="00E22CDE"/>
    <w:rsid w:val="00E250C9"/>
    <w:rsid w:val="00E26A6A"/>
    <w:rsid w:val="00E319F2"/>
    <w:rsid w:val="00E3392D"/>
    <w:rsid w:val="00E34035"/>
    <w:rsid w:val="00E43CE1"/>
    <w:rsid w:val="00E470C0"/>
    <w:rsid w:val="00E5037A"/>
    <w:rsid w:val="00E5422F"/>
    <w:rsid w:val="00E55458"/>
    <w:rsid w:val="00E557FF"/>
    <w:rsid w:val="00E7476C"/>
    <w:rsid w:val="00E74A55"/>
    <w:rsid w:val="00E908D4"/>
    <w:rsid w:val="00E94C8E"/>
    <w:rsid w:val="00EA0DE7"/>
    <w:rsid w:val="00EA1318"/>
    <w:rsid w:val="00EA41A1"/>
    <w:rsid w:val="00EA77E2"/>
    <w:rsid w:val="00EB172C"/>
    <w:rsid w:val="00EC40DA"/>
    <w:rsid w:val="00EC561D"/>
    <w:rsid w:val="00ED3DB8"/>
    <w:rsid w:val="00ED54BB"/>
    <w:rsid w:val="00EE0F9D"/>
    <w:rsid w:val="00EE282F"/>
    <w:rsid w:val="00EE4C6D"/>
    <w:rsid w:val="00EE5C96"/>
    <w:rsid w:val="00EF1875"/>
    <w:rsid w:val="00EF277E"/>
    <w:rsid w:val="00EF2820"/>
    <w:rsid w:val="00EF2D11"/>
    <w:rsid w:val="00EF3316"/>
    <w:rsid w:val="00EF3598"/>
    <w:rsid w:val="00EF36F1"/>
    <w:rsid w:val="00F061C8"/>
    <w:rsid w:val="00F103A2"/>
    <w:rsid w:val="00F12AEF"/>
    <w:rsid w:val="00F1584E"/>
    <w:rsid w:val="00F26198"/>
    <w:rsid w:val="00F3004C"/>
    <w:rsid w:val="00F30A55"/>
    <w:rsid w:val="00F41BC1"/>
    <w:rsid w:val="00F46BA5"/>
    <w:rsid w:val="00F60258"/>
    <w:rsid w:val="00F640FA"/>
    <w:rsid w:val="00F65B2F"/>
    <w:rsid w:val="00F7092B"/>
    <w:rsid w:val="00F91BC4"/>
    <w:rsid w:val="00F92313"/>
    <w:rsid w:val="00F94B37"/>
    <w:rsid w:val="00F954CC"/>
    <w:rsid w:val="00FB2F18"/>
    <w:rsid w:val="00FC0B09"/>
    <w:rsid w:val="00FD3170"/>
    <w:rsid w:val="00FD507F"/>
    <w:rsid w:val="00FD5A09"/>
    <w:rsid w:val="00FD5D77"/>
    <w:rsid w:val="00FD696F"/>
    <w:rsid w:val="00FE0607"/>
    <w:rsid w:val="00FE3557"/>
    <w:rsid w:val="00FE3A17"/>
    <w:rsid w:val="00FE51C0"/>
    <w:rsid w:val="00FE72A5"/>
    <w:rsid w:val="00FF2628"/>
    <w:rsid w:val="00FF39A1"/>
    <w:rsid w:val="00FF5EB5"/>
    <w:rsid w:val="00FF6FC3"/>
    <w:rsid w:val="1083B2B3"/>
    <w:rsid w:val="19D51B7F"/>
    <w:rsid w:val="1E9AD7EC"/>
    <w:rsid w:val="27FCF384"/>
    <w:rsid w:val="46EDD4AC"/>
    <w:rsid w:val="589BF686"/>
    <w:rsid w:val="59C71971"/>
    <w:rsid w:val="5C9735F5"/>
    <w:rsid w:val="5DECFB91"/>
    <w:rsid w:val="6F090285"/>
    <w:rsid w:val="78C84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51B7F"/>
  <w15:chartTrackingRefBased/>
  <w15:docId w15:val="{E0EA06C2-D33B-6440-BEC8-04B0035F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Theme="minorEastAsia" w:hAnsi="Montserrat" w:cstheme="minorBidi"/>
        <w:bCs/>
        <w:kern w:val="2"/>
        <w:sz w:val="22"/>
        <w:szCs w:val="24"/>
        <w:lang w:val="en-GB" w:eastAsia="ja-JP" w:bidi="ar-SA"/>
        <w14:ligatures w14:val="standardContextua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C3"/>
  </w:style>
  <w:style w:type="paragraph" w:styleId="Heading1">
    <w:name w:val="heading 1"/>
    <w:basedOn w:val="Normal"/>
    <w:next w:val="Normal"/>
    <w:link w:val="Heading1Char"/>
    <w:autoRedefine/>
    <w:uiPriority w:val="9"/>
    <w:qFormat/>
    <w:rsid w:val="00FC0B09"/>
    <w:pPr>
      <w:keepNext/>
      <w:keepLines/>
      <w:numPr>
        <w:numId w:val="2"/>
      </w:numPr>
      <w:spacing w:before="360" w:after="80"/>
      <w:outlineLvl w:val="0"/>
    </w:pPr>
    <w:rPr>
      <w:rFonts w:eastAsiaTheme="majorEastAsia" w:cstheme="majorBidi"/>
      <w:b/>
      <w:caps/>
      <w:color w:val="007C82"/>
      <w:sz w:val="24"/>
    </w:rPr>
  </w:style>
  <w:style w:type="paragraph" w:styleId="Heading2">
    <w:name w:val="heading 2"/>
    <w:basedOn w:val="Normal"/>
    <w:next w:val="Normal"/>
    <w:link w:val="Heading2Char"/>
    <w:autoRedefine/>
    <w:uiPriority w:val="9"/>
    <w:unhideWhenUsed/>
    <w:qFormat/>
    <w:rsid w:val="00FC0B09"/>
    <w:pPr>
      <w:numPr>
        <w:ilvl w:val="1"/>
        <w:numId w:val="2"/>
      </w:numPr>
      <w:spacing w:before="160" w:after="80" w:line="278" w:lineRule="auto"/>
      <w:outlineLvl w:val="1"/>
    </w:pPr>
    <w:rPr>
      <w:rFonts w:eastAsiaTheme="minorHAnsi" w:cstheme="majorBidi"/>
      <w:bCs w:val="0"/>
      <w:color w:val="000000" w:themeColor="text1"/>
      <w:sz w:val="24"/>
      <w:szCs w:val="32"/>
    </w:rPr>
  </w:style>
  <w:style w:type="paragraph" w:styleId="Heading3">
    <w:name w:val="heading 3"/>
    <w:basedOn w:val="Normal"/>
    <w:next w:val="Normal"/>
    <w:link w:val="Heading3Char"/>
    <w:autoRedefine/>
    <w:uiPriority w:val="9"/>
    <w:unhideWhenUsed/>
    <w:qFormat/>
    <w:rsid w:val="00ED3DB8"/>
    <w:pPr>
      <w:keepNext/>
      <w:keepLines/>
      <w:spacing w:before="160" w:after="80"/>
      <w:ind w:left="720" w:hanging="720"/>
      <w:outlineLvl w:val="2"/>
    </w:pPr>
    <w:rPr>
      <w:rFonts w:eastAsiaTheme="majorEastAsia" w:cstheme="majorBidi"/>
      <w:b/>
      <w:bCs w:val="0"/>
      <w:color w:val="000000" w:themeColor="text1"/>
      <w:szCs w:val="22"/>
    </w:rPr>
  </w:style>
  <w:style w:type="paragraph" w:styleId="Heading4">
    <w:name w:val="heading 4"/>
    <w:basedOn w:val="Normal"/>
    <w:next w:val="Normal"/>
    <w:link w:val="Heading4Char"/>
    <w:uiPriority w:val="9"/>
    <w:unhideWhenUsed/>
    <w:qFormat/>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09"/>
    <w:rPr>
      <w:rFonts w:eastAsiaTheme="majorEastAsia" w:cstheme="majorBidi"/>
      <w:b/>
      <w:caps/>
      <w:color w:val="007C82"/>
      <w:sz w:val="24"/>
    </w:rPr>
  </w:style>
  <w:style w:type="character" w:customStyle="1" w:styleId="Heading2Char">
    <w:name w:val="Heading 2 Char"/>
    <w:basedOn w:val="DefaultParagraphFont"/>
    <w:link w:val="Heading2"/>
    <w:uiPriority w:val="9"/>
    <w:rsid w:val="00FC0B09"/>
    <w:rPr>
      <w:rFonts w:eastAsiaTheme="minorHAnsi" w:cstheme="majorBidi"/>
      <w:bCs w:val="0"/>
      <w:color w:val="000000" w:themeColor="text1"/>
      <w:sz w:val="24"/>
      <w:szCs w:val="32"/>
    </w:rPr>
  </w:style>
  <w:style w:type="character" w:customStyle="1" w:styleId="Heading3Char">
    <w:name w:val="Heading 3 Char"/>
    <w:basedOn w:val="DefaultParagraphFont"/>
    <w:link w:val="Heading3"/>
    <w:uiPriority w:val="9"/>
    <w:rsid w:val="00ED3DB8"/>
    <w:rPr>
      <w:rFonts w:eastAsiaTheme="majorEastAsia" w:cstheme="majorBidi"/>
      <w:b/>
      <w:bCs w:val="0"/>
      <w:color w:val="000000" w:themeColor="text1"/>
      <w:szCs w:val="22"/>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sid w:val="00EC561D"/>
    <w:rPr>
      <w:rFonts w:ascii="Century Gothic" w:hAnsi="Century Gothic"/>
      <w:caps/>
      <w:color w:val="007C82"/>
      <w:sz w:val="36"/>
      <w:szCs w:val="44"/>
    </w:rPr>
  </w:style>
  <w:style w:type="paragraph" w:styleId="Title">
    <w:name w:val="Title"/>
    <w:basedOn w:val="Normal"/>
    <w:next w:val="Normal"/>
    <w:link w:val="TitleChar"/>
    <w:uiPriority w:val="10"/>
    <w:qFormat/>
    <w:rsid w:val="00EC561D"/>
    <w:rPr>
      <w:caps/>
      <w:color w:val="007C82"/>
      <w:sz w:val="36"/>
      <w:szCs w:val="4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val="0"/>
      <w:smallCaps/>
      <w:color w:val="0F4761" w:themeColor="accent1" w:themeShade="BF"/>
      <w:spacing w:val="5"/>
    </w:rPr>
  </w:style>
  <w:style w:type="paragraph" w:styleId="Header">
    <w:name w:val="header"/>
    <w:basedOn w:val="Normal"/>
    <w:link w:val="HeaderChar"/>
    <w:uiPriority w:val="99"/>
    <w:unhideWhenUsed/>
    <w:rsid w:val="00AC1B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B52"/>
  </w:style>
  <w:style w:type="paragraph" w:styleId="Footer">
    <w:name w:val="footer"/>
    <w:basedOn w:val="Normal"/>
    <w:link w:val="FooterChar"/>
    <w:uiPriority w:val="99"/>
    <w:unhideWhenUsed/>
    <w:rsid w:val="00AC1B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B52"/>
  </w:style>
  <w:style w:type="table" w:styleId="TableGrid">
    <w:name w:val="Table Grid"/>
    <w:basedOn w:val="TableNormal"/>
    <w:uiPriority w:val="39"/>
    <w:rsid w:val="0038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Simple1"/>
    <w:uiPriority w:val="99"/>
    <w:rsid w:val="0010427A"/>
    <w:pPr>
      <w:spacing w:after="0" w:line="240" w:lineRule="auto"/>
    </w:pPr>
    <w:rPr>
      <w:bCs w:val="0"/>
      <w:kern w:val="0"/>
      <w:sz w:val="18"/>
      <w:szCs w:val="20"/>
      <w:lang w:eastAsia="en-GB"/>
      <w14:ligatures w14:val="none"/>
    </w:rPr>
    <w:tblPr>
      <w:tblBorders>
        <w:top w:val="single" w:sz="12" w:space="0" w:color="E2227C"/>
        <w:bottom w:val="single" w:sz="12" w:space="0" w:color="E2227C"/>
        <w:insideH w:val="single" w:sz="4" w:space="0" w:color="BFBFBF" w:themeColor="background1" w:themeShade="BF"/>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1">
    <w:name w:val="Table Simple 1"/>
    <w:basedOn w:val="TableNormal"/>
    <w:uiPriority w:val="99"/>
    <w:semiHidden/>
    <w:unhideWhenUsed/>
    <w:rsid w:val="00386CC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SBodyText">
    <w:name w:val="SS Body Text"/>
    <w:basedOn w:val="Normal"/>
    <w:autoRedefine/>
    <w:qFormat/>
    <w:rsid w:val="003758ED"/>
    <w:pPr>
      <w:numPr>
        <w:numId w:val="3"/>
      </w:numPr>
      <w:spacing w:line="276" w:lineRule="auto"/>
    </w:pPr>
    <w:rPr>
      <w:rFonts w:eastAsiaTheme="minorHAnsi"/>
      <w:b/>
      <w:bCs w:val="0"/>
      <w:szCs w:val="22"/>
      <w:lang w:eastAsia="en-US"/>
    </w:rPr>
  </w:style>
  <w:style w:type="character" w:styleId="PlaceholderText">
    <w:name w:val="Placeholder Text"/>
    <w:basedOn w:val="DefaultParagraphFont"/>
    <w:uiPriority w:val="99"/>
    <w:semiHidden/>
    <w:rsid w:val="00033A6A"/>
    <w:rPr>
      <w:color w:val="666666"/>
    </w:rPr>
  </w:style>
  <w:style w:type="table" w:styleId="TableGridLight">
    <w:name w:val="Grid Table Light"/>
    <w:basedOn w:val="TableNormal"/>
    <w:uiPriority w:val="40"/>
    <w:rsid w:val="002F5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E319F2"/>
    <w:pPr>
      <w:ind w:left="720"/>
      <w:contextualSpacing/>
    </w:pPr>
  </w:style>
  <w:style w:type="paragraph" w:styleId="TOC1">
    <w:name w:val="toc 1"/>
    <w:aliases w:val="LEVEL 1"/>
    <w:basedOn w:val="Normal"/>
    <w:next w:val="Normal"/>
    <w:autoRedefine/>
    <w:uiPriority w:val="39"/>
    <w:unhideWhenUsed/>
    <w:rsid w:val="00D30B61"/>
    <w:pPr>
      <w:tabs>
        <w:tab w:val="left" w:pos="480"/>
        <w:tab w:val="right" w:leader="dot" w:pos="9016"/>
      </w:tabs>
      <w:spacing w:before="120" w:after="120" w:line="278" w:lineRule="auto"/>
    </w:pPr>
    <w:rPr>
      <w:rFonts w:eastAsiaTheme="minorHAnsi"/>
      <w:bCs w:val="0"/>
      <w:caps/>
      <w:szCs w:val="20"/>
      <w:lang w:eastAsia="en-US"/>
    </w:rPr>
  </w:style>
  <w:style w:type="paragraph" w:styleId="TOCHeading">
    <w:name w:val="TOC Heading"/>
    <w:aliases w:val="SS TOC Heading"/>
    <w:basedOn w:val="Heading1"/>
    <w:next w:val="Normal"/>
    <w:autoRedefine/>
    <w:uiPriority w:val="39"/>
    <w:unhideWhenUsed/>
    <w:rsid w:val="0088400B"/>
    <w:pPr>
      <w:numPr>
        <w:numId w:val="0"/>
      </w:numPr>
      <w:spacing w:before="240" w:after="0" w:line="259" w:lineRule="auto"/>
      <w:outlineLvl w:val="9"/>
    </w:pPr>
    <w:rPr>
      <w:color w:val="A40E86"/>
      <w:sz w:val="40"/>
      <w:szCs w:val="32"/>
      <w:lang w:val="en-US" w:eastAsia="en-US"/>
    </w:rPr>
  </w:style>
  <w:style w:type="paragraph" w:customStyle="1" w:styleId="SSHeading1">
    <w:name w:val="SS Heading 1"/>
    <w:basedOn w:val="Heading1"/>
    <w:next w:val="SSBodyText"/>
    <w:link w:val="SSHeading1Char"/>
    <w:autoRedefine/>
    <w:rsid w:val="0088400B"/>
    <w:pPr>
      <w:numPr>
        <w:numId w:val="1"/>
      </w:numPr>
      <w:spacing w:line="278" w:lineRule="auto"/>
      <w:ind w:left="0" w:firstLine="0"/>
    </w:pPr>
    <w:rPr>
      <w:color w:val="A40E86"/>
      <w:sz w:val="40"/>
      <w:szCs w:val="40"/>
      <w:lang w:eastAsia="en-US"/>
    </w:rPr>
  </w:style>
  <w:style w:type="character" w:customStyle="1" w:styleId="SSHeading1Char">
    <w:name w:val="SS Heading 1 Char"/>
    <w:basedOn w:val="Heading1Char"/>
    <w:link w:val="SSHeading1"/>
    <w:rsid w:val="0088400B"/>
    <w:rPr>
      <w:rFonts w:eastAsiaTheme="majorEastAsia" w:cstheme="majorBidi"/>
      <w:b/>
      <w:caps/>
      <w:color w:val="A40E86"/>
      <w:sz w:val="40"/>
      <w:szCs w:val="40"/>
      <w:lang w:eastAsia="en-US"/>
    </w:rPr>
  </w:style>
  <w:style w:type="character" w:styleId="Hyperlink">
    <w:name w:val="Hyperlink"/>
    <w:basedOn w:val="DefaultParagraphFont"/>
    <w:uiPriority w:val="99"/>
    <w:unhideWhenUsed/>
    <w:rsid w:val="0088400B"/>
    <w:rPr>
      <w:color w:val="467886" w:themeColor="hyperlink"/>
      <w:u w:val="single"/>
    </w:rPr>
  </w:style>
  <w:style w:type="paragraph" w:customStyle="1" w:styleId="SSHeading3">
    <w:name w:val="SS Heading 3"/>
    <w:basedOn w:val="Normal"/>
    <w:next w:val="SSBodyText"/>
    <w:qFormat/>
    <w:rsid w:val="0088400B"/>
    <w:pPr>
      <w:numPr>
        <w:ilvl w:val="2"/>
        <w:numId w:val="1"/>
      </w:numPr>
      <w:spacing w:line="278" w:lineRule="auto"/>
    </w:pPr>
    <w:rPr>
      <w:rFonts w:eastAsiaTheme="minorHAnsi"/>
      <w:sz w:val="24"/>
      <w:lang w:eastAsia="en-US"/>
    </w:rPr>
  </w:style>
  <w:style w:type="paragraph" w:styleId="Revision">
    <w:name w:val="Revision"/>
    <w:hidden/>
    <w:uiPriority w:val="99"/>
    <w:semiHidden/>
    <w:rsid w:val="00EF277E"/>
    <w:pPr>
      <w:spacing w:after="0" w:line="240" w:lineRule="auto"/>
    </w:pPr>
    <w:rPr>
      <w:sz w:val="20"/>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Montserrat" w:hAnsi="Montserrat"/>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5A557F"/>
    <w:rPr>
      <w:rFonts w:ascii="Times New Roman" w:hAnsi="Times New Roman" w:cs="Times New Roman"/>
      <w:sz w:val="24"/>
    </w:rPr>
  </w:style>
  <w:style w:type="paragraph" w:styleId="CommentSubject">
    <w:name w:val="annotation subject"/>
    <w:basedOn w:val="CommentText"/>
    <w:next w:val="CommentText"/>
    <w:link w:val="CommentSubjectChar"/>
    <w:uiPriority w:val="99"/>
    <w:semiHidden/>
    <w:unhideWhenUsed/>
    <w:rsid w:val="00CE439C"/>
    <w:rPr>
      <w:b/>
      <w:bCs w:val="0"/>
    </w:rPr>
  </w:style>
  <w:style w:type="character" w:customStyle="1" w:styleId="CommentSubjectChar">
    <w:name w:val="Comment Subject Char"/>
    <w:basedOn w:val="CommentTextChar"/>
    <w:link w:val="CommentSubject"/>
    <w:uiPriority w:val="99"/>
    <w:semiHidden/>
    <w:rsid w:val="00CE439C"/>
    <w:rPr>
      <w:rFonts w:ascii="Montserrat" w:hAnsi="Montserrat"/>
      <w:b/>
      <w:bCs w:val="0"/>
      <w:sz w:val="20"/>
      <w:szCs w:val="20"/>
    </w:rPr>
  </w:style>
  <w:style w:type="character" w:styleId="Strong">
    <w:name w:val="Strong"/>
    <w:basedOn w:val="DefaultParagraphFont"/>
    <w:uiPriority w:val="22"/>
    <w:qFormat/>
    <w:rsid w:val="005C5FEC"/>
    <w:rPr>
      <w:b/>
      <w:bCs w:val="0"/>
    </w:rPr>
  </w:style>
  <w:style w:type="character" w:styleId="UnresolvedMention">
    <w:name w:val="Unresolved Mention"/>
    <w:basedOn w:val="DefaultParagraphFont"/>
    <w:uiPriority w:val="99"/>
    <w:semiHidden/>
    <w:unhideWhenUsed/>
    <w:rsid w:val="00C33487"/>
    <w:rPr>
      <w:color w:val="605E5C"/>
      <w:shd w:val="clear" w:color="auto" w:fill="E1DFDD"/>
    </w:rPr>
  </w:style>
  <w:style w:type="character" w:styleId="FollowedHyperlink">
    <w:name w:val="FollowedHyperlink"/>
    <w:basedOn w:val="DefaultParagraphFont"/>
    <w:uiPriority w:val="99"/>
    <w:semiHidden/>
    <w:unhideWhenUsed/>
    <w:rsid w:val="00447FF0"/>
    <w:rPr>
      <w:color w:val="96607D" w:themeColor="followedHyperlink"/>
      <w:u w:val="single"/>
    </w:rPr>
  </w:style>
  <w:style w:type="paragraph" w:styleId="NoSpacing">
    <w:name w:val="No Spacing"/>
    <w:uiPriority w:val="1"/>
    <w:qFormat/>
    <w:rsid w:val="00532306"/>
    <w:pPr>
      <w:spacing w:after="0" w:line="240" w:lineRule="auto"/>
    </w:pPr>
    <w:rPr>
      <w:rFonts w:ascii="Century Gothic" w:hAnsi="Century Gothic"/>
      <w:sz w:val="20"/>
    </w:rPr>
  </w:style>
  <w:style w:type="character" w:styleId="Mention">
    <w:name w:val="Mention"/>
    <w:basedOn w:val="DefaultParagraphFont"/>
    <w:uiPriority w:val="99"/>
    <w:unhideWhenUsed/>
    <w:rsid w:val="00727424"/>
    <w:rPr>
      <w:color w:val="2B579A"/>
      <w:shd w:val="clear" w:color="auto" w:fill="E1DFDD"/>
    </w:rPr>
  </w:style>
  <w:style w:type="character" w:styleId="Emphasis">
    <w:name w:val="Emphasis"/>
    <w:basedOn w:val="DefaultParagraphFont"/>
    <w:uiPriority w:val="20"/>
    <w:qFormat/>
    <w:rsid w:val="004D56F7"/>
    <w:rPr>
      <w:i/>
      <w:iCs/>
    </w:rPr>
  </w:style>
  <w:style w:type="character" w:styleId="PageNumber">
    <w:name w:val="page number"/>
    <w:basedOn w:val="DefaultParagraphFont"/>
    <w:uiPriority w:val="99"/>
    <w:semiHidden/>
    <w:unhideWhenUsed/>
    <w:rsid w:val="002E6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61805">
      <w:bodyDiv w:val="1"/>
      <w:marLeft w:val="0"/>
      <w:marRight w:val="0"/>
      <w:marTop w:val="0"/>
      <w:marBottom w:val="0"/>
      <w:divBdr>
        <w:top w:val="none" w:sz="0" w:space="0" w:color="auto"/>
        <w:left w:val="none" w:sz="0" w:space="0" w:color="auto"/>
        <w:bottom w:val="none" w:sz="0" w:space="0" w:color="auto"/>
        <w:right w:val="none" w:sz="0" w:space="0" w:color="auto"/>
      </w:divBdr>
    </w:div>
    <w:div w:id="46147085">
      <w:bodyDiv w:val="1"/>
      <w:marLeft w:val="0"/>
      <w:marRight w:val="0"/>
      <w:marTop w:val="0"/>
      <w:marBottom w:val="0"/>
      <w:divBdr>
        <w:top w:val="none" w:sz="0" w:space="0" w:color="auto"/>
        <w:left w:val="none" w:sz="0" w:space="0" w:color="auto"/>
        <w:bottom w:val="none" w:sz="0" w:space="0" w:color="auto"/>
        <w:right w:val="none" w:sz="0" w:space="0" w:color="auto"/>
      </w:divBdr>
    </w:div>
    <w:div w:id="63846398">
      <w:bodyDiv w:val="1"/>
      <w:marLeft w:val="0"/>
      <w:marRight w:val="0"/>
      <w:marTop w:val="0"/>
      <w:marBottom w:val="0"/>
      <w:divBdr>
        <w:top w:val="none" w:sz="0" w:space="0" w:color="auto"/>
        <w:left w:val="none" w:sz="0" w:space="0" w:color="auto"/>
        <w:bottom w:val="none" w:sz="0" w:space="0" w:color="auto"/>
        <w:right w:val="none" w:sz="0" w:space="0" w:color="auto"/>
      </w:divBdr>
    </w:div>
    <w:div w:id="70662815">
      <w:bodyDiv w:val="1"/>
      <w:marLeft w:val="0"/>
      <w:marRight w:val="0"/>
      <w:marTop w:val="0"/>
      <w:marBottom w:val="0"/>
      <w:divBdr>
        <w:top w:val="none" w:sz="0" w:space="0" w:color="auto"/>
        <w:left w:val="none" w:sz="0" w:space="0" w:color="auto"/>
        <w:bottom w:val="none" w:sz="0" w:space="0" w:color="auto"/>
        <w:right w:val="none" w:sz="0" w:space="0" w:color="auto"/>
      </w:divBdr>
    </w:div>
    <w:div w:id="71663225">
      <w:bodyDiv w:val="1"/>
      <w:marLeft w:val="0"/>
      <w:marRight w:val="0"/>
      <w:marTop w:val="0"/>
      <w:marBottom w:val="0"/>
      <w:divBdr>
        <w:top w:val="none" w:sz="0" w:space="0" w:color="auto"/>
        <w:left w:val="none" w:sz="0" w:space="0" w:color="auto"/>
        <w:bottom w:val="none" w:sz="0" w:space="0" w:color="auto"/>
        <w:right w:val="none" w:sz="0" w:space="0" w:color="auto"/>
      </w:divBdr>
    </w:div>
    <w:div w:id="84620147">
      <w:bodyDiv w:val="1"/>
      <w:marLeft w:val="0"/>
      <w:marRight w:val="0"/>
      <w:marTop w:val="0"/>
      <w:marBottom w:val="0"/>
      <w:divBdr>
        <w:top w:val="none" w:sz="0" w:space="0" w:color="auto"/>
        <w:left w:val="none" w:sz="0" w:space="0" w:color="auto"/>
        <w:bottom w:val="none" w:sz="0" w:space="0" w:color="auto"/>
        <w:right w:val="none" w:sz="0" w:space="0" w:color="auto"/>
      </w:divBdr>
    </w:div>
    <w:div w:id="118498347">
      <w:bodyDiv w:val="1"/>
      <w:marLeft w:val="0"/>
      <w:marRight w:val="0"/>
      <w:marTop w:val="0"/>
      <w:marBottom w:val="0"/>
      <w:divBdr>
        <w:top w:val="none" w:sz="0" w:space="0" w:color="auto"/>
        <w:left w:val="none" w:sz="0" w:space="0" w:color="auto"/>
        <w:bottom w:val="none" w:sz="0" w:space="0" w:color="auto"/>
        <w:right w:val="none" w:sz="0" w:space="0" w:color="auto"/>
      </w:divBdr>
    </w:div>
    <w:div w:id="146677725">
      <w:bodyDiv w:val="1"/>
      <w:marLeft w:val="0"/>
      <w:marRight w:val="0"/>
      <w:marTop w:val="0"/>
      <w:marBottom w:val="0"/>
      <w:divBdr>
        <w:top w:val="none" w:sz="0" w:space="0" w:color="auto"/>
        <w:left w:val="none" w:sz="0" w:space="0" w:color="auto"/>
        <w:bottom w:val="none" w:sz="0" w:space="0" w:color="auto"/>
        <w:right w:val="none" w:sz="0" w:space="0" w:color="auto"/>
      </w:divBdr>
    </w:div>
    <w:div w:id="154225151">
      <w:bodyDiv w:val="1"/>
      <w:marLeft w:val="0"/>
      <w:marRight w:val="0"/>
      <w:marTop w:val="0"/>
      <w:marBottom w:val="0"/>
      <w:divBdr>
        <w:top w:val="none" w:sz="0" w:space="0" w:color="auto"/>
        <w:left w:val="none" w:sz="0" w:space="0" w:color="auto"/>
        <w:bottom w:val="none" w:sz="0" w:space="0" w:color="auto"/>
        <w:right w:val="none" w:sz="0" w:space="0" w:color="auto"/>
      </w:divBdr>
    </w:div>
    <w:div w:id="158545700">
      <w:bodyDiv w:val="1"/>
      <w:marLeft w:val="0"/>
      <w:marRight w:val="0"/>
      <w:marTop w:val="0"/>
      <w:marBottom w:val="0"/>
      <w:divBdr>
        <w:top w:val="none" w:sz="0" w:space="0" w:color="auto"/>
        <w:left w:val="none" w:sz="0" w:space="0" w:color="auto"/>
        <w:bottom w:val="none" w:sz="0" w:space="0" w:color="auto"/>
        <w:right w:val="none" w:sz="0" w:space="0" w:color="auto"/>
      </w:divBdr>
    </w:div>
    <w:div w:id="194659195">
      <w:bodyDiv w:val="1"/>
      <w:marLeft w:val="0"/>
      <w:marRight w:val="0"/>
      <w:marTop w:val="0"/>
      <w:marBottom w:val="0"/>
      <w:divBdr>
        <w:top w:val="none" w:sz="0" w:space="0" w:color="auto"/>
        <w:left w:val="none" w:sz="0" w:space="0" w:color="auto"/>
        <w:bottom w:val="none" w:sz="0" w:space="0" w:color="auto"/>
        <w:right w:val="none" w:sz="0" w:space="0" w:color="auto"/>
      </w:divBdr>
    </w:div>
    <w:div w:id="218825810">
      <w:bodyDiv w:val="1"/>
      <w:marLeft w:val="0"/>
      <w:marRight w:val="0"/>
      <w:marTop w:val="0"/>
      <w:marBottom w:val="0"/>
      <w:divBdr>
        <w:top w:val="none" w:sz="0" w:space="0" w:color="auto"/>
        <w:left w:val="none" w:sz="0" w:space="0" w:color="auto"/>
        <w:bottom w:val="none" w:sz="0" w:space="0" w:color="auto"/>
        <w:right w:val="none" w:sz="0" w:space="0" w:color="auto"/>
      </w:divBdr>
    </w:div>
    <w:div w:id="270014229">
      <w:bodyDiv w:val="1"/>
      <w:marLeft w:val="0"/>
      <w:marRight w:val="0"/>
      <w:marTop w:val="0"/>
      <w:marBottom w:val="0"/>
      <w:divBdr>
        <w:top w:val="none" w:sz="0" w:space="0" w:color="auto"/>
        <w:left w:val="none" w:sz="0" w:space="0" w:color="auto"/>
        <w:bottom w:val="none" w:sz="0" w:space="0" w:color="auto"/>
        <w:right w:val="none" w:sz="0" w:space="0" w:color="auto"/>
      </w:divBdr>
    </w:div>
    <w:div w:id="270864444">
      <w:bodyDiv w:val="1"/>
      <w:marLeft w:val="0"/>
      <w:marRight w:val="0"/>
      <w:marTop w:val="0"/>
      <w:marBottom w:val="0"/>
      <w:divBdr>
        <w:top w:val="none" w:sz="0" w:space="0" w:color="auto"/>
        <w:left w:val="none" w:sz="0" w:space="0" w:color="auto"/>
        <w:bottom w:val="none" w:sz="0" w:space="0" w:color="auto"/>
        <w:right w:val="none" w:sz="0" w:space="0" w:color="auto"/>
      </w:divBdr>
    </w:div>
    <w:div w:id="274672909">
      <w:bodyDiv w:val="1"/>
      <w:marLeft w:val="0"/>
      <w:marRight w:val="0"/>
      <w:marTop w:val="0"/>
      <w:marBottom w:val="0"/>
      <w:divBdr>
        <w:top w:val="none" w:sz="0" w:space="0" w:color="auto"/>
        <w:left w:val="none" w:sz="0" w:space="0" w:color="auto"/>
        <w:bottom w:val="none" w:sz="0" w:space="0" w:color="auto"/>
        <w:right w:val="none" w:sz="0" w:space="0" w:color="auto"/>
      </w:divBdr>
    </w:div>
    <w:div w:id="283386878">
      <w:bodyDiv w:val="1"/>
      <w:marLeft w:val="0"/>
      <w:marRight w:val="0"/>
      <w:marTop w:val="0"/>
      <w:marBottom w:val="0"/>
      <w:divBdr>
        <w:top w:val="none" w:sz="0" w:space="0" w:color="auto"/>
        <w:left w:val="none" w:sz="0" w:space="0" w:color="auto"/>
        <w:bottom w:val="none" w:sz="0" w:space="0" w:color="auto"/>
        <w:right w:val="none" w:sz="0" w:space="0" w:color="auto"/>
      </w:divBdr>
    </w:div>
    <w:div w:id="289943893">
      <w:bodyDiv w:val="1"/>
      <w:marLeft w:val="0"/>
      <w:marRight w:val="0"/>
      <w:marTop w:val="0"/>
      <w:marBottom w:val="0"/>
      <w:divBdr>
        <w:top w:val="none" w:sz="0" w:space="0" w:color="auto"/>
        <w:left w:val="none" w:sz="0" w:space="0" w:color="auto"/>
        <w:bottom w:val="none" w:sz="0" w:space="0" w:color="auto"/>
        <w:right w:val="none" w:sz="0" w:space="0" w:color="auto"/>
      </w:divBdr>
    </w:div>
    <w:div w:id="316031455">
      <w:bodyDiv w:val="1"/>
      <w:marLeft w:val="0"/>
      <w:marRight w:val="0"/>
      <w:marTop w:val="0"/>
      <w:marBottom w:val="0"/>
      <w:divBdr>
        <w:top w:val="none" w:sz="0" w:space="0" w:color="auto"/>
        <w:left w:val="none" w:sz="0" w:space="0" w:color="auto"/>
        <w:bottom w:val="none" w:sz="0" w:space="0" w:color="auto"/>
        <w:right w:val="none" w:sz="0" w:space="0" w:color="auto"/>
      </w:divBdr>
    </w:div>
    <w:div w:id="324212042">
      <w:bodyDiv w:val="1"/>
      <w:marLeft w:val="0"/>
      <w:marRight w:val="0"/>
      <w:marTop w:val="0"/>
      <w:marBottom w:val="0"/>
      <w:divBdr>
        <w:top w:val="none" w:sz="0" w:space="0" w:color="auto"/>
        <w:left w:val="none" w:sz="0" w:space="0" w:color="auto"/>
        <w:bottom w:val="none" w:sz="0" w:space="0" w:color="auto"/>
        <w:right w:val="none" w:sz="0" w:space="0" w:color="auto"/>
      </w:divBdr>
    </w:div>
    <w:div w:id="326447386">
      <w:bodyDiv w:val="1"/>
      <w:marLeft w:val="0"/>
      <w:marRight w:val="0"/>
      <w:marTop w:val="0"/>
      <w:marBottom w:val="0"/>
      <w:divBdr>
        <w:top w:val="none" w:sz="0" w:space="0" w:color="auto"/>
        <w:left w:val="none" w:sz="0" w:space="0" w:color="auto"/>
        <w:bottom w:val="none" w:sz="0" w:space="0" w:color="auto"/>
        <w:right w:val="none" w:sz="0" w:space="0" w:color="auto"/>
      </w:divBdr>
    </w:div>
    <w:div w:id="330450098">
      <w:bodyDiv w:val="1"/>
      <w:marLeft w:val="0"/>
      <w:marRight w:val="0"/>
      <w:marTop w:val="0"/>
      <w:marBottom w:val="0"/>
      <w:divBdr>
        <w:top w:val="none" w:sz="0" w:space="0" w:color="auto"/>
        <w:left w:val="none" w:sz="0" w:space="0" w:color="auto"/>
        <w:bottom w:val="none" w:sz="0" w:space="0" w:color="auto"/>
        <w:right w:val="none" w:sz="0" w:space="0" w:color="auto"/>
      </w:divBdr>
    </w:div>
    <w:div w:id="339964951">
      <w:bodyDiv w:val="1"/>
      <w:marLeft w:val="0"/>
      <w:marRight w:val="0"/>
      <w:marTop w:val="0"/>
      <w:marBottom w:val="0"/>
      <w:divBdr>
        <w:top w:val="none" w:sz="0" w:space="0" w:color="auto"/>
        <w:left w:val="none" w:sz="0" w:space="0" w:color="auto"/>
        <w:bottom w:val="none" w:sz="0" w:space="0" w:color="auto"/>
        <w:right w:val="none" w:sz="0" w:space="0" w:color="auto"/>
      </w:divBdr>
    </w:div>
    <w:div w:id="348264403">
      <w:bodyDiv w:val="1"/>
      <w:marLeft w:val="0"/>
      <w:marRight w:val="0"/>
      <w:marTop w:val="0"/>
      <w:marBottom w:val="0"/>
      <w:divBdr>
        <w:top w:val="none" w:sz="0" w:space="0" w:color="auto"/>
        <w:left w:val="none" w:sz="0" w:space="0" w:color="auto"/>
        <w:bottom w:val="none" w:sz="0" w:space="0" w:color="auto"/>
        <w:right w:val="none" w:sz="0" w:space="0" w:color="auto"/>
      </w:divBdr>
    </w:div>
    <w:div w:id="405300116">
      <w:bodyDiv w:val="1"/>
      <w:marLeft w:val="0"/>
      <w:marRight w:val="0"/>
      <w:marTop w:val="0"/>
      <w:marBottom w:val="0"/>
      <w:divBdr>
        <w:top w:val="none" w:sz="0" w:space="0" w:color="auto"/>
        <w:left w:val="none" w:sz="0" w:space="0" w:color="auto"/>
        <w:bottom w:val="none" w:sz="0" w:space="0" w:color="auto"/>
        <w:right w:val="none" w:sz="0" w:space="0" w:color="auto"/>
      </w:divBdr>
    </w:div>
    <w:div w:id="468211390">
      <w:bodyDiv w:val="1"/>
      <w:marLeft w:val="0"/>
      <w:marRight w:val="0"/>
      <w:marTop w:val="0"/>
      <w:marBottom w:val="0"/>
      <w:divBdr>
        <w:top w:val="none" w:sz="0" w:space="0" w:color="auto"/>
        <w:left w:val="none" w:sz="0" w:space="0" w:color="auto"/>
        <w:bottom w:val="none" w:sz="0" w:space="0" w:color="auto"/>
        <w:right w:val="none" w:sz="0" w:space="0" w:color="auto"/>
      </w:divBdr>
    </w:div>
    <w:div w:id="470173876">
      <w:bodyDiv w:val="1"/>
      <w:marLeft w:val="0"/>
      <w:marRight w:val="0"/>
      <w:marTop w:val="0"/>
      <w:marBottom w:val="0"/>
      <w:divBdr>
        <w:top w:val="none" w:sz="0" w:space="0" w:color="auto"/>
        <w:left w:val="none" w:sz="0" w:space="0" w:color="auto"/>
        <w:bottom w:val="none" w:sz="0" w:space="0" w:color="auto"/>
        <w:right w:val="none" w:sz="0" w:space="0" w:color="auto"/>
      </w:divBdr>
    </w:div>
    <w:div w:id="472406835">
      <w:bodyDiv w:val="1"/>
      <w:marLeft w:val="0"/>
      <w:marRight w:val="0"/>
      <w:marTop w:val="0"/>
      <w:marBottom w:val="0"/>
      <w:divBdr>
        <w:top w:val="none" w:sz="0" w:space="0" w:color="auto"/>
        <w:left w:val="none" w:sz="0" w:space="0" w:color="auto"/>
        <w:bottom w:val="none" w:sz="0" w:space="0" w:color="auto"/>
        <w:right w:val="none" w:sz="0" w:space="0" w:color="auto"/>
      </w:divBdr>
    </w:div>
    <w:div w:id="473455157">
      <w:bodyDiv w:val="1"/>
      <w:marLeft w:val="0"/>
      <w:marRight w:val="0"/>
      <w:marTop w:val="0"/>
      <w:marBottom w:val="0"/>
      <w:divBdr>
        <w:top w:val="none" w:sz="0" w:space="0" w:color="auto"/>
        <w:left w:val="none" w:sz="0" w:space="0" w:color="auto"/>
        <w:bottom w:val="none" w:sz="0" w:space="0" w:color="auto"/>
        <w:right w:val="none" w:sz="0" w:space="0" w:color="auto"/>
      </w:divBdr>
      <w:divsChild>
        <w:div w:id="1709522068">
          <w:marLeft w:val="0"/>
          <w:marRight w:val="0"/>
          <w:marTop w:val="0"/>
          <w:marBottom w:val="0"/>
          <w:divBdr>
            <w:top w:val="none" w:sz="0" w:space="0" w:color="auto"/>
            <w:left w:val="none" w:sz="0" w:space="0" w:color="auto"/>
            <w:bottom w:val="none" w:sz="0" w:space="0" w:color="auto"/>
            <w:right w:val="none" w:sz="0" w:space="0" w:color="auto"/>
          </w:divBdr>
          <w:divsChild>
            <w:div w:id="19308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1519">
      <w:bodyDiv w:val="1"/>
      <w:marLeft w:val="0"/>
      <w:marRight w:val="0"/>
      <w:marTop w:val="0"/>
      <w:marBottom w:val="0"/>
      <w:divBdr>
        <w:top w:val="none" w:sz="0" w:space="0" w:color="auto"/>
        <w:left w:val="none" w:sz="0" w:space="0" w:color="auto"/>
        <w:bottom w:val="none" w:sz="0" w:space="0" w:color="auto"/>
        <w:right w:val="none" w:sz="0" w:space="0" w:color="auto"/>
      </w:divBdr>
    </w:div>
    <w:div w:id="506141390">
      <w:bodyDiv w:val="1"/>
      <w:marLeft w:val="0"/>
      <w:marRight w:val="0"/>
      <w:marTop w:val="0"/>
      <w:marBottom w:val="0"/>
      <w:divBdr>
        <w:top w:val="none" w:sz="0" w:space="0" w:color="auto"/>
        <w:left w:val="none" w:sz="0" w:space="0" w:color="auto"/>
        <w:bottom w:val="none" w:sz="0" w:space="0" w:color="auto"/>
        <w:right w:val="none" w:sz="0" w:space="0" w:color="auto"/>
      </w:divBdr>
      <w:divsChild>
        <w:div w:id="2013218565">
          <w:marLeft w:val="0"/>
          <w:marRight w:val="0"/>
          <w:marTop w:val="0"/>
          <w:marBottom w:val="0"/>
          <w:divBdr>
            <w:top w:val="none" w:sz="0" w:space="0" w:color="auto"/>
            <w:left w:val="none" w:sz="0" w:space="0" w:color="auto"/>
            <w:bottom w:val="none" w:sz="0" w:space="0" w:color="auto"/>
            <w:right w:val="none" w:sz="0" w:space="0" w:color="auto"/>
          </w:divBdr>
          <w:divsChild>
            <w:div w:id="10168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4573">
      <w:bodyDiv w:val="1"/>
      <w:marLeft w:val="0"/>
      <w:marRight w:val="0"/>
      <w:marTop w:val="0"/>
      <w:marBottom w:val="0"/>
      <w:divBdr>
        <w:top w:val="none" w:sz="0" w:space="0" w:color="auto"/>
        <w:left w:val="none" w:sz="0" w:space="0" w:color="auto"/>
        <w:bottom w:val="none" w:sz="0" w:space="0" w:color="auto"/>
        <w:right w:val="none" w:sz="0" w:space="0" w:color="auto"/>
      </w:divBdr>
    </w:div>
    <w:div w:id="563638637">
      <w:bodyDiv w:val="1"/>
      <w:marLeft w:val="0"/>
      <w:marRight w:val="0"/>
      <w:marTop w:val="0"/>
      <w:marBottom w:val="0"/>
      <w:divBdr>
        <w:top w:val="none" w:sz="0" w:space="0" w:color="auto"/>
        <w:left w:val="none" w:sz="0" w:space="0" w:color="auto"/>
        <w:bottom w:val="none" w:sz="0" w:space="0" w:color="auto"/>
        <w:right w:val="none" w:sz="0" w:space="0" w:color="auto"/>
      </w:divBdr>
    </w:div>
    <w:div w:id="583417737">
      <w:bodyDiv w:val="1"/>
      <w:marLeft w:val="0"/>
      <w:marRight w:val="0"/>
      <w:marTop w:val="0"/>
      <w:marBottom w:val="0"/>
      <w:divBdr>
        <w:top w:val="none" w:sz="0" w:space="0" w:color="auto"/>
        <w:left w:val="none" w:sz="0" w:space="0" w:color="auto"/>
        <w:bottom w:val="none" w:sz="0" w:space="0" w:color="auto"/>
        <w:right w:val="none" w:sz="0" w:space="0" w:color="auto"/>
      </w:divBdr>
    </w:div>
    <w:div w:id="584002205">
      <w:bodyDiv w:val="1"/>
      <w:marLeft w:val="0"/>
      <w:marRight w:val="0"/>
      <w:marTop w:val="0"/>
      <w:marBottom w:val="0"/>
      <w:divBdr>
        <w:top w:val="none" w:sz="0" w:space="0" w:color="auto"/>
        <w:left w:val="none" w:sz="0" w:space="0" w:color="auto"/>
        <w:bottom w:val="none" w:sz="0" w:space="0" w:color="auto"/>
        <w:right w:val="none" w:sz="0" w:space="0" w:color="auto"/>
      </w:divBdr>
    </w:div>
    <w:div w:id="592469785">
      <w:bodyDiv w:val="1"/>
      <w:marLeft w:val="0"/>
      <w:marRight w:val="0"/>
      <w:marTop w:val="0"/>
      <w:marBottom w:val="0"/>
      <w:divBdr>
        <w:top w:val="none" w:sz="0" w:space="0" w:color="auto"/>
        <w:left w:val="none" w:sz="0" w:space="0" w:color="auto"/>
        <w:bottom w:val="none" w:sz="0" w:space="0" w:color="auto"/>
        <w:right w:val="none" w:sz="0" w:space="0" w:color="auto"/>
      </w:divBdr>
    </w:div>
    <w:div w:id="603147307">
      <w:bodyDiv w:val="1"/>
      <w:marLeft w:val="0"/>
      <w:marRight w:val="0"/>
      <w:marTop w:val="0"/>
      <w:marBottom w:val="0"/>
      <w:divBdr>
        <w:top w:val="none" w:sz="0" w:space="0" w:color="auto"/>
        <w:left w:val="none" w:sz="0" w:space="0" w:color="auto"/>
        <w:bottom w:val="none" w:sz="0" w:space="0" w:color="auto"/>
        <w:right w:val="none" w:sz="0" w:space="0" w:color="auto"/>
      </w:divBdr>
    </w:div>
    <w:div w:id="606742456">
      <w:bodyDiv w:val="1"/>
      <w:marLeft w:val="0"/>
      <w:marRight w:val="0"/>
      <w:marTop w:val="0"/>
      <w:marBottom w:val="0"/>
      <w:divBdr>
        <w:top w:val="none" w:sz="0" w:space="0" w:color="auto"/>
        <w:left w:val="none" w:sz="0" w:space="0" w:color="auto"/>
        <w:bottom w:val="none" w:sz="0" w:space="0" w:color="auto"/>
        <w:right w:val="none" w:sz="0" w:space="0" w:color="auto"/>
      </w:divBdr>
    </w:div>
    <w:div w:id="615062194">
      <w:bodyDiv w:val="1"/>
      <w:marLeft w:val="0"/>
      <w:marRight w:val="0"/>
      <w:marTop w:val="0"/>
      <w:marBottom w:val="0"/>
      <w:divBdr>
        <w:top w:val="none" w:sz="0" w:space="0" w:color="auto"/>
        <w:left w:val="none" w:sz="0" w:space="0" w:color="auto"/>
        <w:bottom w:val="none" w:sz="0" w:space="0" w:color="auto"/>
        <w:right w:val="none" w:sz="0" w:space="0" w:color="auto"/>
      </w:divBdr>
    </w:div>
    <w:div w:id="620840261">
      <w:bodyDiv w:val="1"/>
      <w:marLeft w:val="0"/>
      <w:marRight w:val="0"/>
      <w:marTop w:val="0"/>
      <w:marBottom w:val="0"/>
      <w:divBdr>
        <w:top w:val="none" w:sz="0" w:space="0" w:color="auto"/>
        <w:left w:val="none" w:sz="0" w:space="0" w:color="auto"/>
        <w:bottom w:val="none" w:sz="0" w:space="0" w:color="auto"/>
        <w:right w:val="none" w:sz="0" w:space="0" w:color="auto"/>
      </w:divBdr>
    </w:div>
    <w:div w:id="625162587">
      <w:bodyDiv w:val="1"/>
      <w:marLeft w:val="0"/>
      <w:marRight w:val="0"/>
      <w:marTop w:val="0"/>
      <w:marBottom w:val="0"/>
      <w:divBdr>
        <w:top w:val="none" w:sz="0" w:space="0" w:color="auto"/>
        <w:left w:val="none" w:sz="0" w:space="0" w:color="auto"/>
        <w:bottom w:val="none" w:sz="0" w:space="0" w:color="auto"/>
        <w:right w:val="none" w:sz="0" w:space="0" w:color="auto"/>
      </w:divBdr>
    </w:div>
    <w:div w:id="648637168">
      <w:bodyDiv w:val="1"/>
      <w:marLeft w:val="0"/>
      <w:marRight w:val="0"/>
      <w:marTop w:val="0"/>
      <w:marBottom w:val="0"/>
      <w:divBdr>
        <w:top w:val="none" w:sz="0" w:space="0" w:color="auto"/>
        <w:left w:val="none" w:sz="0" w:space="0" w:color="auto"/>
        <w:bottom w:val="none" w:sz="0" w:space="0" w:color="auto"/>
        <w:right w:val="none" w:sz="0" w:space="0" w:color="auto"/>
      </w:divBdr>
    </w:div>
    <w:div w:id="682972295">
      <w:bodyDiv w:val="1"/>
      <w:marLeft w:val="0"/>
      <w:marRight w:val="0"/>
      <w:marTop w:val="0"/>
      <w:marBottom w:val="0"/>
      <w:divBdr>
        <w:top w:val="none" w:sz="0" w:space="0" w:color="auto"/>
        <w:left w:val="none" w:sz="0" w:space="0" w:color="auto"/>
        <w:bottom w:val="none" w:sz="0" w:space="0" w:color="auto"/>
        <w:right w:val="none" w:sz="0" w:space="0" w:color="auto"/>
      </w:divBdr>
    </w:div>
    <w:div w:id="701982086">
      <w:bodyDiv w:val="1"/>
      <w:marLeft w:val="0"/>
      <w:marRight w:val="0"/>
      <w:marTop w:val="0"/>
      <w:marBottom w:val="0"/>
      <w:divBdr>
        <w:top w:val="none" w:sz="0" w:space="0" w:color="auto"/>
        <w:left w:val="none" w:sz="0" w:space="0" w:color="auto"/>
        <w:bottom w:val="none" w:sz="0" w:space="0" w:color="auto"/>
        <w:right w:val="none" w:sz="0" w:space="0" w:color="auto"/>
      </w:divBdr>
    </w:div>
    <w:div w:id="716516096">
      <w:bodyDiv w:val="1"/>
      <w:marLeft w:val="0"/>
      <w:marRight w:val="0"/>
      <w:marTop w:val="0"/>
      <w:marBottom w:val="0"/>
      <w:divBdr>
        <w:top w:val="none" w:sz="0" w:space="0" w:color="auto"/>
        <w:left w:val="none" w:sz="0" w:space="0" w:color="auto"/>
        <w:bottom w:val="none" w:sz="0" w:space="0" w:color="auto"/>
        <w:right w:val="none" w:sz="0" w:space="0" w:color="auto"/>
      </w:divBdr>
    </w:div>
    <w:div w:id="731805869">
      <w:bodyDiv w:val="1"/>
      <w:marLeft w:val="0"/>
      <w:marRight w:val="0"/>
      <w:marTop w:val="0"/>
      <w:marBottom w:val="0"/>
      <w:divBdr>
        <w:top w:val="none" w:sz="0" w:space="0" w:color="auto"/>
        <w:left w:val="none" w:sz="0" w:space="0" w:color="auto"/>
        <w:bottom w:val="none" w:sz="0" w:space="0" w:color="auto"/>
        <w:right w:val="none" w:sz="0" w:space="0" w:color="auto"/>
      </w:divBdr>
    </w:div>
    <w:div w:id="759374768">
      <w:bodyDiv w:val="1"/>
      <w:marLeft w:val="0"/>
      <w:marRight w:val="0"/>
      <w:marTop w:val="0"/>
      <w:marBottom w:val="0"/>
      <w:divBdr>
        <w:top w:val="none" w:sz="0" w:space="0" w:color="auto"/>
        <w:left w:val="none" w:sz="0" w:space="0" w:color="auto"/>
        <w:bottom w:val="none" w:sz="0" w:space="0" w:color="auto"/>
        <w:right w:val="none" w:sz="0" w:space="0" w:color="auto"/>
      </w:divBdr>
    </w:div>
    <w:div w:id="773012594">
      <w:bodyDiv w:val="1"/>
      <w:marLeft w:val="0"/>
      <w:marRight w:val="0"/>
      <w:marTop w:val="0"/>
      <w:marBottom w:val="0"/>
      <w:divBdr>
        <w:top w:val="none" w:sz="0" w:space="0" w:color="auto"/>
        <w:left w:val="none" w:sz="0" w:space="0" w:color="auto"/>
        <w:bottom w:val="none" w:sz="0" w:space="0" w:color="auto"/>
        <w:right w:val="none" w:sz="0" w:space="0" w:color="auto"/>
      </w:divBdr>
    </w:div>
    <w:div w:id="806820981">
      <w:bodyDiv w:val="1"/>
      <w:marLeft w:val="0"/>
      <w:marRight w:val="0"/>
      <w:marTop w:val="0"/>
      <w:marBottom w:val="0"/>
      <w:divBdr>
        <w:top w:val="none" w:sz="0" w:space="0" w:color="auto"/>
        <w:left w:val="none" w:sz="0" w:space="0" w:color="auto"/>
        <w:bottom w:val="none" w:sz="0" w:space="0" w:color="auto"/>
        <w:right w:val="none" w:sz="0" w:space="0" w:color="auto"/>
      </w:divBdr>
    </w:div>
    <w:div w:id="871304050">
      <w:bodyDiv w:val="1"/>
      <w:marLeft w:val="0"/>
      <w:marRight w:val="0"/>
      <w:marTop w:val="0"/>
      <w:marBottom w:val="0"/>
      <w:divBdr>
        <w:top w:val="none" w:sz="0" w:space="0" w:color="auto"/>
        <w:left w:val="none" w:sz="0" w:space="0" w:color="auto"/>
        <w:bottom w:val="none" w:sz="0" w:space="0" w:color="auto"/>
        <w:right w:val="none" w:sz="0" w:space="0" w:color="auto"/>
      </w:divBdr>
    </w:div>
    <w:div w:id="876281965">
      <w:bodyDiv w:val="1"/>
      <w:marLeft w:val="0"/>
      <w:marRight w:val="0"/>
      <w:marTop w:val="0"/>
      <w:marBottom w:val="0"/>
      <w:divBdr>
        <w:top w:val="none" w:sz="0" w:space="0" w:color="auto"/>
        <w:left w:val="none" w:sz="0" w:space="0" w:color="auto"/>
        <w:bottom w:val="none" w:sz="0" w:space="0" w:color="auto"/>
        <w:right w:val="none" w:sz="0" w:space="0" w:color="auto"/>
      </w:divBdr>
    </w:div>
    <w:div w:id="925964989">
      <w:bodyDiv w:val="1"/>
      <w:marLeft w:val="0"/>
      <w:marRight w:val="0"/>
      <w:marTop w:val="0"/>
      <w:marBottom w:val="0"/>
      <w:divBdr>
        <w:top w:val="none" w:sz="0" w:space="0" w:color="auto"/>
        <w:left w:val="none" w:sz="0" w:space="0" w:color="auto"/>
        <w:bottom w:val="none" w:sz="0" w:space="0" w:color="auto"/>
        <w:right w:val="none" w:sz="0" w:space="0" w:color="auto"/>
      </w:divBdr>
    </w:div>
    <w:div w:id="967050167">
      <w:bodyDiv w:val="1"/>
      <w:marLeft w:val="0"/>
      <w:marRight w:val="0"/>
      <w:marTop w:val="0"/>
      <w:marBottom w:val="0"/>
      <w:divBdr>
        <w:top w:val="none" w:sz="0" w:space="0" w:color="auto"/>
        <w:left w:val="none" w:sz="0" w:space="0" w:color="auto"/>
        <w:bottom w:val="none" w:sz="0" w:space="0" w:color="auto"/>
        <w:right w:val="none" w:sz="0" w:space="0" w:color="auto"/>
      </w:divBdr>
    </w:div>
    <w:div w:id="969673767">
      <w:bodyDiv w:val="1"/>
      <w:marLeft w:val="0"/>
      <w:marRight w:val="0"/>
      <w:marTop w:val="0"/>
      <w:marBottom w:val="0"/>
      <w:divBdr>
        <w:top w:val="none" w:sz="0" w:space="0" w:color="auto"/>
        <w:left w:val="none" w:sz="0" w:space="0" w:color="auto"/>
        <w:bottom w:val="none" w:sz="0" w:space="0" w:color="auto"/>
        <w:right w:val="none" w:sz="0" w:space="0" w:color="auto"/>
      </w:divBdr>
    </w:div>
    <w:div w:id="1030909756">
      <w:bodyDiv w:val="1"/>
      <w:marLeft w:val="0"/>
      <w:marRight w:val="0"/>
      <w:marTop w:val="0"/>
      <w:marBottom w:val="0"/>
      <w:divBdr>
        <w:top w:val="none" w:sz="0" w:space="0" w:color="auto"/>
        <w:left w:val="none" w:sz="0" w:space="0" w:color="auto"/>
        <w:bottom w:val="none" w:sz="0" w:space="0" w:color="auto"/>
        <w:right w:val="none" w:sz="0" w:space="0" w:color="auto"/>
      </w:divBdr>
    </w:div>
    <w:div w:id="1049455087">
      <w:bodyDiv w:val="1"/>
      <w:marLeft w:val="0"/>
      <w:marRight w:val="0"/>
      <w:marTop w:val="0"/>
      <w:marBottom w:val="0"/>
      <w:divBdr>
        <w:top w:val="none" w:sz="0" w:space="0" w:color="auto"/>
        <w:left w:val="none" w:sz="0" w:space="0" w:color="auto"/>
        <w:bottom w:val="none" w:sz="0" w:space="0" w:color="auto"/>
        <w:right w:val="none" w:sz="0" w:space="0" w:color="auto"/>
      </w:divBdr>
    </w:div>
    <w:div w:id="1078788807">
      <w:bodyDiv w:val="1"/>
      <w:marLeft w:val="0"/>
      <w:marRight w:val="0"/>
      <w:marTop w:val="0"/>
      <w:marBottom w:val="0"/>
      <w:divBdr>
        <w:top w:val="none" w:sz="0" w:space="0" w:color="auto"/>
        <w:left w:val="none" w:sz="0" w:space="0" w:color="auto"/>
        <w:bottom w:val="none" w:sz="0" w:space="0" w:color="auto"/>
        <w:right w:val="none" w:sz="0" w:space="0" w:color="auto"/>
      </w:divBdr>
    </w:div>
    <w:div w:id="1090471765">
      <w:bodyDiv w:val="1"/>
      <w:marLeft w:val="0"/>
      <w:marRight w:val="0"/>
      <w:marTop w:val="0"/>
      <w:marBottom w:val="0"/>
      <w:divBdr>
        <w:top w:val="none" w:sz="0" w:space="0" w:color="auto"/>
        <w:left w:val="none" w:sz="0" w:space="0" w:color="auto"/>
        <w:bottom w:val="none" w:sz="0" w:space="0" w:color="auto"/>
        <w:right w:val="none" w:sz="0" w:space="0" w:color="auto"/>
      </w:divBdr>
    </w:div>
    <w:div w:id="1102917828">
      <w:bodyDiv w:val="1"/>
      <w:marLeft w:val="0"/>
      <w:marRight w:val="0"/>
      <w:marTop w:val="0"/>
      <w:marBottom w:val="0"/>
      <w:divBdr>
        <w:top w:val="none" w:sz="0" w:space="0" w:color="auto"/>
        <w:left w:val="none" w:sz="0" w:space="0" w:color="auto"/>
        <w:bottom w:val="none" w:sz="0" w:space="0" w:color="auto"/>
        <w:right w:val="none" w:sz="0" w:space="0" w:color="auto"/>
      </w:divBdr>
    </w:div>
    <w:div w:id="1133212001">
      <w:bodyDiv w:val="1"/>
      <w:marLeft w:val="0"/>
      <w:marRight w:val="0"/>
      <w:marTop w:val="0"/>
      <w:marBottom w:val="0"/>
      <w:divBdr>
        <w:top w:val="none" w:sz="0" w:space="0" w:color="auto"/>
        <w:left w:val="none" w:sz="0" w:space="0" w:color="auto"/>
        <w:bottom w:val="none" w:sz="0" w:space="0" w:color="auto"/>
        <w:right w:val="none" w:sz="0" w:space="0" w:color="auto"/>
      </w:divBdr>
    </w:div>
    <w:div w:id="1136030029">
      <w:bodyDiv w:val="1"/>
      <w:marLeft w:val="0"/>
      <w:marRight w:val="0"/>
      <w:marTop w:val="0"/>
      <w:marBottom w:val="0"/>
      <w:divBdr>
        <w:top w:val="none" w:sz="0" w:space="0" w:color="auto"/>
        <w:left w:val="none" w:sz="0" w:space="0" w:color="auto"/>
        <w:bottom w:val="none" w:sz="0" w:space="0" w:color="auto"/>
        <w:right w:val="none" w:sz="0" w:space="0" w:color="auto"/>
      </w:divBdr>
    </w:div>
    <w:div w:id="1160733035">
      <w:bodyDiv w:val="1"/>
      <w:marLeft w:val="0"/>
      <w:marRight w:val="0"/>
      <w:marTop w:val="0"/>
      <w:marBottom w:val="0"/>
      <w:divBdr>
        <w:top w:val="none" w:sz="0" w:space="0" w:color="auto"/>
        <w:left w:val="none" w:sz="0" w:space="0" w:color="auto"/>
        <w:bottom w:val="none" w:sz="0" w:space="0" w:color="auto"/>
        <w:right w:val="none" w:sz="0" w:space="0" w:color="auto"/>
      </w:divBdr>
    </w:div>
    <w:div w:id="1167986059">
      <w:bodyDiv w:val="1"/>
      <w:marLeft w:val="0"/>
      <w:marRight w:val="0"/>
      <w:marTop w:val="0"/>
      <w:marBottom w:val="0"/>
      <w:divBdr>
        <w:top w:val="none" w:sz="0" w:space="0" w:color="auto"/>
        <w:left w:val="none" w:sz="0" w:space="0" w:color="auto"/>
        <w:bottom w:val="none" w:sz="0" w:space="0" w:color="auto"/>
        <w:right w:val="none" w:sz="0" w:space="0" w:color="auto"/>
      </w:divBdr>
    </w:div>
    <w:div w:id="1194881318">
      <w:bodyDiv w:val="1"/>
      <w:marLeft w:val="0"/>
      <w:marRight w:val="0"/>
      <w:marTop w:val="0"/>
      <w:marBottom w:val="0"/>
      <w:divBdr>
        <w:top w:val="none" w:sz="0" w:space="0" w:color="auto"/>
        <w:left w:val="none" w:sz="0" w:space="0" w:color="auto"/>
        <w:bottom w:val="none" w:sz="0" w:space="0" w:color="auto"/>
        <w:right w:val="none" w:sz="0" w:space="0" w:color="auto"/>
      </w:divBdr>
    </w:div>
    <w:div w:id="1234587669">
      <w:bodyDiv w:val="1"/>
      <w:marLeft w:val="0"/>
      <w:marRight w:val="0"/>
      <w:marTop w:val="0"/>
      <w:marBottom w:val="0"/>
      <w:divBdr>
        <w:top w:val="none" w:sz="0" w:space="0" w:color="auto"/>
        <w:left w:val="none" w:sz="0" w:space="0" w:color="auto"/>
        <w:bottom w:val="none" w:sz="0" w:space="0" w:color="auto"/>
        <w:right w:val="none" w:sz="0" w:space="0" w:color="auto"/>
      </w:divBdr>
    </w:div>
    <w:div w:id="1249923385">
      <w:bodyDiv w:val="1"/>
      <w:marLeft w:val="0"/>
      <w:marRight w:val="0"/>
      <w:marTop w:val="0"/>
      <w:marBottom w:val="0"/>
      <w:divBdr>
        <w:top w:val="none" w:sz="0" w:space="0" w:color="auto"/>
        <w:left w:val="none" w:sz="0" w:space="0" w:color="auto"/>
        <w:bottom w:val="none" w:sz="0" w:space="0" w:color="auto"/>
        <w:right w:val="none" w:sz="0" w:space="0" w:color="auto"/>
      </w:divBdr>
    </w:div>
    <w:div w:id="1250962029">
      <w:bodyDiv w:val="1"/>
      <w:marLeft w:val="0"/>
      <w:marRight w:val="0"/>
      <w:marTop w:val="0"/>
      <w:marBottom w:val="0"/>
      <w:divBdr>
        <w:top w:val="none" w:sz="0" w:space="0" w:color="auto"/>
        <w:left w:val="none" w:sz="0" w:space="0" w:color="auto"/>
        <w:bottom w:val="none" w:sz="0" w:space="0" w:color="auto"/>
        <w:right w:val="none" w:sz="0" w:space="0" w:color="auto"/>
      </w:divBdr>
    </w:div>
    <w:div w:id="1259219744">
      <w:bodyDiv w:val="1"/>
      <w:marLeft w:val="0"/>
      <w:marRight w:val="0"/>
      <w:marTop w:val="0"/>
      <w:marBottom w:val="0"/>
      <w:divBdr>
        <w:top w:val="none" w:sz="0" w:space="0" w:color="auto"/>
        <w:left w:val="none" w:sz="0" w:space="0" w:color="auto"/>
        <w:bottom w:val="none" w:sz="0" w:space="0" w:color="auto"/>
        <w:right w:val="none" w:sz="0" w:space="0" w:color="auto"/>
      </w:divBdr>
    </w:div>
    <w:div w:id="1272201918">
      <w:bodyDiv w:val="1"/>
      <w:marLeft w:val="0"/>
      <w:marRight w:val="0"/>
      <w:marTop w:val="0"/>
      <w:marBottom w:val="0"/>
      <w:divBdr>
        <w:top w:val="none" w:sz="0" w:space="0" w:color="auto"/>
        <w:left w:val="none" w:sz="0" w:space="0" w:color="auto"/>
        <w:bottom w:val="none" w:sz="0" w:space="0" w:color="auto"/>
        <w:right w:val="none" w:sz="0" w:space="0" w:color="auto"/>
      </w:divBdr>
    </w:div>
    <w:div w:id="1295211145">
      <w:bodyDiv w:val="1"/>
      <w:marLeft w:val="0"/>
      <w:marRight w:val="0"/>
      <w:marTop w:val="0"/>
      <w:marBottom w:val="0"/>
      <w:divBdr>
        <w:top w:val="none" w:sz="0" w:space="0" w:color="auto"/>
        <w:left w:val="none" w:sz="0" w:space="0" w:color="auto"/>
        <w:bottom w:val="none" w:sz="0" w:space="0" w:color="auto"/>
        <w:right w:val="none" w:sz="0" w:space="0" w:color="auto"/>
      </w:divBdr>
    </w:div>
    <w:div w:id="1326321424">
      <w:bodyDiv w:val="1"/>
      <w:marLeft w:val="0"/>
      <w:marRight w:val="0"/>
      <w:marTop w:val="0"/>
      <w:marBottom w:val="0"/>
      <w:divBdr>
        <w:top w:val="none" w:sz="0" w:space="0" w:color="auto"/>
        <w:left w:val="none" w:sz="0" w:space="0" w:color="auto"/>
        <w:bottom w:val="none" w:sz="0" w:space="0" w:color="auto"/>
        <w:right w:val="none" w:sz="0" w:space="0" w:color="auto"/>
      </w:divBdr>
    </w:div>
    <w:div w:id="1386025868">
      <w:bodyDiv w:val="1"/>
      <w:marLeft w:val="0"/>
      <w:marRight w:val="0"/>
      <w:marTop w:val="0"/>
      <w:marBottom w:val="0"/>
      <w:divBdr>
        <w:top w:val="none" w:sz="0" w:space="0" w:color="auto"/>
        <w:left w:val="none" w:sz="0" w:space="0" w:color="auto"/>
        <w:bottom w:val="none" w:sz="0" w:space="0" w:color="auto"/>
        <w:right w:val="none" w:sz="0" w:space="0" w:color="auto"/>
      </w:divBdr>
    </w:div>
    <w:div w:id="1397898857">
      <w:bodyDiv w:val="1"/>
      <w:marLeft w:val="0"/>
      <w:marRight w:val="0"/>
      <w:marTop w:val="0"/>
      <w:marBottom w:val="0"/>
      <w:divBdr>
        <w:top w:val="none" w:sz="0" w:space="0" w:color="auto"/>
        <w:left w:val="none" w:sz="0" w:space="0" w:color="auto"/>
        <w:bottom w:val="none" w:sz="0" w:space="0" w:color="auto"/>
        <w:right w:val="none" w:sz="0" w:space="0" w:color="auto"/>
      </w:divBdr>
      <w:divsChild>
        <w:div w:id="197868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235574">
      <w:bodyDiv w:val="1"/>
      <w:marLeft w:val="0"/>
      <w:marRight w:val="0"/>
      <w:marTop w:val="0"/>
      <w:marBottom w:val="0"/>
      <w:divBdr>
        <w:top w:val="none" w:sz="0" w:space="0" w:color="auto"/>
        <w:left w:val="none" w:sz="0" w:space="0" w:color="auto"/>
        <w:bottom w:val="none" w:sz="0" w:space="0" w:color="auto"/>
        <w:right w:val="none" w:sz="0" w:space="0" w:color="auto"/>
      </w:divBdr>
    </w:div>
    <w:div w:id="1440568507">
      <w:bodyDiv w:val="1"/>
      <w:marLeft w:val="0"/>
      <w:marRight w:val="0"/>
      <w:marTop w:val="0"/>
      <w:marBottom w:val="0"/>
      <w:divBdr>
        <w:top w:val="none" w:sz="0" w:space="0" w:color="auto"/>
        <w:left w:val="none" w:sz="0" w:space="0" w:color="auto"/>
        <w:bottom w:val="none" w:sz="0" w:space="0" w:color="auto"/>
        <w:right w:val="none" w:sz="0" w:space="0" w:color="auto"/>
      </w:divBdr>
      <w:divsChild>
        <w:div w:id="603807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752012">
      <w:bodyDiv w:val="1"/>
      <w:marLeft w:val="0"/>
      <w:marRight w:val="0"/>
      <w:marTop w:val="0"/>
      <w:marBottom w:val="0"/>
      <w:divBdr>
        <w:top w:val="none" w:sz="0" w:space="0" w:color="auto"/>
        <w:left w:val="none" w:sz="0" w:space="0" w:color="auto"/>
        <w:bottom w:val="none" w:sz="0" w:space="0" w:color="auto"/>
        <w:right w:val="none" w:sz="0" w:space="0" w:color="auto"/>
      </w:divBdr>
    </w:div>
    <w:div w:id="1481769552">
      <w:bodyDiv w:val="1"/>
      <w:marLeft w:val="0"/>
      <w:marRight w:val="0"/>
      <w:marTop w:val="0"/>
      <w:marBottom w:val="0"/>
      <w:divBdr>
        <w:top w:val="none" w:sz="0" w:space="0" w:color="auto"/>
        <w:left w:val="none" w:sz="0" w:space="0" w:color="auto"/>
        <w:bottom w:val="none" w:sz="0" w:space="0" w:color="auto"/>
        <w:right w:val="none" w:sz="0" w:space="0" w:color="auto"/>
      </w:divBdr>
    </w:div>
    <w:div w:id="1484391821">
      <w:bodyDiv w:val="1"/>
      <w:marLeft w:val="0"/>
      <w:marRight w:val="0"/>
      <w:marTop w:val="0"/>
      <w:marBottom w:val="0"/>
      <w:divBdr>
        <w:top w:val="none" w:sz="0" w:space="0" w:color="auto"/>
        <w:left w:val="none" w:sz="0" w:space="0" w:color="auto"/>
        <w:bottom w:val="none" w:sz="0" w:space="0" w:color="auto"/>
        <w:right w:val="none" w:sz="0" w:space="0" w:color="auto"/>
      </w:divBdr>
    </w:div>
    <w:div w:id="1513714814">
      <w:bodyDiv w:val="1"/>
      <w:marLeft w:val="0"/>
      <w:marRight w:val="0"/>
      <w:marTop w:val="0"/>
      <w:marBottom w:val="0"/>
      <w:divBdr>
        <w:top w:val="none" w:sz="0" w:space="0" w:color="auto"/>
        <w:left w:val="none" w:sz="0" w:space="0" w:color="auto"/>
        <w:bottom w:val="none" w:sz="0" w:space="0" w:color="auto"/>
        <w:right w:val="none" w:sz="0" w:space="0" w:color="auto"/>
      </w:divBdr>
    </w:div>
    <w:div w:id="1521434879">
      <w:bodyDiv w:val="1"/>
      <w:marLeft w:val="0"/>
      <w:marRight w:val="0"/>
      <w:marTop w:val="0"/>
      <w:marBottom w:val="0"/>
      <w:divBdr>
        <w:top w:val="none" w:sz="0" w:space="0" w:color="auto"/>
        <w:left w:val="none" w:sz="0" w:space="0" w:color="auto"/>
        <w:bottom w:val="none" w:sz="0" w:space="0" w:color="auto"/>
        <w:right w:val="none" w:sz="0" w:space="0" w:color="auto"/>
      </w:divBdr>
    </w:div>
    <w:div w:id="1527908442">
      <w:bodyDiv w:val="1"/>
      <w:marLeft w:val="0"/>
      <w:marRight w:val="0"/>
      <w:marTop w:val="0"/>
      <w:marBottom w:val="0"/>
      <w:divBdr>
        <w:top w:val="none" w:sz="0" w:space="0" w:color="auto"/>
        <w:left w:val="none" w:sz="0" w:space="0" w:color="auto"/>
        <w:bottom w:val="none" w:sz="0" w:space="0" w:color="auto"/>
        <w:right w:val="none" w:sz="0" w:space="0" w:color="auto"/>
      </w:divBdr>
    </w:div>
    <w:div w:id="1545287406">
      <w:bodyDiv w:val="1"/>
      <w:marLeft w:val="0"/>
      <w:marRight w:val="0"/>
      <w:marTop w:val="0"/>
      <w:marBottom w:val="0"/>
      <w:divBdr>
        <w:top w:val="none" w:sz="0" w:space="0" w:color="auto"/>
        <w:left w:val="none" w:sz="0" w:space="0" w:color="auto"/>
        <w:bottom w:val="none" w:sz="0" w:space="0" w:color="auto"/>
        <w:right w:val="none" w:sz="0" w:space="0" w:color="auto"/>
      </w:divBdr>
    </w:div>
    <w:div w:id="1645234712">
      <w:bodyDiv w:val="1"/>
      <w:marLeft w:val="0"/>
      <w:marRight w:val="0"/>
      <w:marTop w:val="0"/>
      <w:marBottom w:val="0"/>
      <w:divBdr>
        <w:top w:val="none" w:sz="0" w:space="0" w:color="auto"/>
        <w:left w:val="none" w:sz="0" w:space="0" w:color="auto"/>
        <w:bottom w:val="none" w:sz="0" w:space="0" w:color="auto"/>
        <w:right w:val="none" w:sz="0" w:space="0" w:color="auto"/>
      </w:divBdr>
    </w:div>
    <w:div w:id="1687562533">
      <w:bodyDiv w:val="1"/>
      <w:marLeft w:val="0"/>
      <w:marRight w:val="0"/>
      <w:marTop w:val="0"/>
      <w:marBottom w:val="0"/>
      <w:divBdr>
        <w:top w:val="none" w:sz="0" w:space="0" w:color="auto"/>
        <w:left w:val="none" w:sz="0" w:space="0" w:color="auto"/>
        <w:bottom w:val="none" w:sz="0" w:space="0" w:color="auto"/>
        <w:right w:val="none" w:sz="0" w:space="0" w:color="auto"/>
      </w:divBdr>
    </w:div>
    <w:div w:id="1703363284">
      <w:bodyDiv w:val="1"/>
      <w:marLeft w:val="0"/>
      <w:marRight w:val="0"/>
      <w:marTop w:val="0"/>
      <w:marBottom w:val="0"/>
      <w:divBdr>
        <w:top w:val="none" w:sz="0" w:space="0" w:color="auto"/>
        <w:left w:val="none" w:sz="0" w:space="0" w:color="auto"/>
        <w:bottom w:val="none" w:sz="0" w:space="0" w:color="auto"/>
        <w:right w:val="none" w:sz="0" w:space="0" w:color="auto"/>
      </w:divBdr>
    </w:div>
    <w:div w:id="1749500189">
      <w:bodyDiv w:val="1"/>
      <w:marLeft w:val="0"/>
      <w:marRight w:val="0"/>
      <w:marTop w:val="0"/>
      <w:marBottom w:val="0"/>
      <w:divBdr>
        <w:top w:val="none" w:sz="0" w:space="0" w:color="auto"/>
        <w:left w:val="none" w:sz="0" w:space="0" w:color="auto"/>
        <w:bottom w:val="none" w:sz="0" w:space="0" w:color="auto"/>
        <w:right w:val="none" w:sz="0" w:space="0" w:color="auto"/>
      </w:divBdr>
    </w:div>
    <w:div w:id="1773353184">
      <w:bodyDiv w:val="1"/>
      <w:marLeft w:val="0"/>
      <w:marRight w:val="0"/>
      <w:marTop w:val="0"/>
      <w:marBottom w:val="0"/>
      <w:divBdr>
        <w:top w:val="none" w:sz="0" w:space="0" w:color="auto"/>
        <w:left w:val="none" w:sz="0" w:space="0" w:color="auto"/>
        <w:bottom w:val="none" w:sz="0" w:space="0" w:color="auto"/>
        <w:right w:val="none" w:sz="0" w:space="0" w:color="auto"/>
      </w:divBdr>
    </w:div>
    <w:div w:id="1822769663">
      <w:bodyDiv w:val="1"/>
      <w:marLeft w:val="0"/>
      <w:marRight w:val="0"/>
      <w:marTop w:val="0"/>
      <w:marBottom w:val="0"/>
      <w:divBdr>
        <w:top w:val="none" w:sz="0" w:space="0" w:color="auto"/>
        <w:left w:val="none" w:sz="0" w:space="0" w:color="auto"/>
        <w:bottom w:val="none" w:sz="0" w:space="0" w:color="auto"/>
        <w:right w:val="none" w:sz="0" w:space="0" w:color="auto"/>
      </w:divBdr>
    </w:div>
    <w:div w:id="1828550839">
      <w:bodyDiv w:val="1"/>
      <w:marLeft w:val="0"/>
      <w:marRight w:val="0"/>
      <w:marTop w:val="0"/>
      <w:marBottom w:val="0"/>
      <w:divBdr>
        <w:top w:val="none" w:sz="0" w:space="0" w:color="auto"/>
        <w:left w:val="none" w:sz="0" w:space="0" w:color="auto"/>
        <w:bottom w:val="none" w:sz="0" w:space="0" w:color="auto"/>
        <w:right w:val="none" w:sz="0" w:space="0" w:color="auto"/>
      </w:divBdr>
    </w:div>
    <w:div w:id="1918130142">
      <w:bodyDiv w:val="1"/>
      <w:marLeft w:val="0"/>
      <w:marRight w:val="0"/>
      <w:marTop w:val="0"/>
      <w:marBottom w:val="0"/>
      <w:divBdr>
        <w:top w:val="none" w:sz="0" w:space="0" w:color="auto"/>
        <w:left w:val="none" w:sz="0" w:space="0" w:color="auto"/>
        <w:bottom w:val="none" w:sz="0" w:space="0" w:color="auto"/>
        <w:right w:val="none" w:sz="0" w:space="0" w:color="auto"/>
      </w:divBdr>
    </w:div>
    <w:div w:id="1950698162">
      <w:bodyDiv w:val="1"/>
      <w:marLeft w:val="0"/>
      <w:marRight w:val="0"/>
      <w:marTop w:val="0"/>
      <w:marBottom w:val="0"/>
      <w:divBdr>
        <w:top w:val="none" w:sz="0" w:space="0" w:color="auto"/>
        <w:left w:val="none" w:sz="0" w:space="0" w:color="auto"/>
        <w:bottom w:val="none" w:sz="0" w:space="0" w:color="auto"/>
        <w:right w:val="none" w:sz="0" w:space="0" w:color="auto"/>
      </w:divBdr>
    </w:div>
    <w:div w:id="1974095660">
      <w:bodyDiv w:val="1"/>
      <w:marLeft w:val="0"/>
      <w:marRight w:val="0"/>
      <w:marTop w:val="0"/>
      <w:marBottom w:val="0"/>
      <w:divBdr>
        <w:top w:val="none" w:sz="0" w:space="0" w:color="auto"/>
        <w:left w:val="none" w:sz="0" w:space="0" w:color="auto"/>
        <w:bottom w:val="none" w:sz="0" w:space="0" w:color="auto"/>
        <w:right w:val="none" w:sz="0" w:space="0" w:color="auto"/>
      </w:divBdr>
    </w:div>
    <w:div w:id="1990086583">
      <w:bodyDiv w:val="1"/>
      <w:marLeft w:val="0"/>
      <w:marRight w:val="0"/>
      <w:marTop w:val="0"/>
      <w:marBottom w:val="0"/>
      <w:divBdr>
        <w:top w:val="none" w:sz="0" w:space="0" w:color="auto"/>
        <w:left w:val="none" w:sz="0" w:space="0" w:color="auto"/>
        <w:bottom w:val="none" w:sz="0" w:space="0" w:color="auto"/>
        <w:right w:val="none" w:sz="0" w:space="0" w:color="auto"/>
      </w:divBdr>
    </w:div>
    <w:div w:id="1992169322">
      <w:bodyDiv w:val="1"/>
      <w:marLeft w:val="0"/>
      <w:marRight w:val="0"/>
      <w:marTop w:val="0"/>
      <w:marBottom w:val="0"/>
      <w:divBdr>
        <w:top w:val="none" w:sz="0" w:space="0" w:color="auto"/>
        <w:left w:val="none" w:sz="0" w:space="0" w:color="auto"/>
        <w:bottom w:val="none" w:sz="0" w:space="0" w:color="auto"/>
        <w:right w:val="none" w:sz="0" w:space="0" w:color="auto"/>
      </w:divBdr>
    </w:div>
    <w:div w:id="2028479670">
      <w:bodyDiv w:val="1"/>
      <w:marLeft w:val="0"/>
      <w:marRight w:val="0"/>
      <w:marTop w:val="0"/>
      <w:marBottom w:val="0"/>
      <w:divBdr>
        <w:top w:val="none" w:sz="0" w:space="0" w:color="auto"/>
        <w:left w:val="none" w:sz="0" w:space="0" w:color="auto"/>
        <w:bottom w:val="none" w:sz="0" w:space="0" w:color="auto"/>
        <w:right w:val="none" w:sz="0" w:space="0" w:color="auto"/>
      </w:divBdr>
    </w:div>
    <w:div w:id="2052684073">
      <w:bodyDiv w:val="1"/>
      <w:marLeft w:val="0"/>
      <w:marRight w:val="0"/>
      <w:marTop w:val="0"/>
      <w:marBottom w:val="0"/>
      <w:divBdr>
        <w:top w:val="none" w:sz="0" w:space="0" w:color="auto"/>
        <w:left w:val="none" w:sz="0" w:space="0" w:color="auto"/>
        <w:bottom w:val="none" w:sz="0" w:space="0" w:color="auto"/>
        <w:right w:val="none" w:sz="0" w:space="0" w:color="auto"/>
      </w:divBdr>
    </w:div>
    <w:div w:id="2062828282">
      <w:bodyDiv w:val="1"/>
      <w:marLeft w:val="0"/>
      <w:marRight w:val="0"/>
      <w:marTop w:val="0"/>
      <w:marBottom w:val="0"/>
      <w:divBdr>
        <w:top w:val="none" w:sz="0" w:space="0" w:color="auto"/>
        <w:left w:val="none" w:sz="0" w:space="0" w:color="auto"/>
        <w:bottom w:val="none" w:sz="0" w:space="0" w:color="auto"/>
        <w:right w:val="none" w:sz="0" w:space="0" w:color="auto"/>
      </w:divBdr>
    </w:div>
    <w:div w:id="2110003333">
      <w:bodyDiv w:val="1"/>
      <w:marLeft w:val="0"/>
      <w:marRight w:val="0"/>
      <w:marTop w:val="0"/>
      <w:marBottom w:val="0"/>
      <w:divBdr>
        <w:top w:val="none" w:sz="0" w:space="0" w:color="auto"/>
        <w:left w:val="none" w:sz="0" w:space="0" w:color="auto"/>
        <w:bottom w:val="none" w:sz="0" w:space="0" w:color="auto"/>
        <w:right w:val="none" w:sz="0" w:space="0" w:color="auto"/>
      </w:divBdr>
    </w:div>
    <w:div w:id="2116556819">
      <w:bodyDiv w:val="1"/>
      <w:marLeft w:val="0"/>
      <w:marRight w:val="0"/>
      <w:marTop w:val="0"/>
      <w:marBottom w:val="0"/>
      <w:divBdr>
        <w:top w:val="none" w:sz="0" w:space="0" w:color="auto"/>
        <w:left w:val="none" w:sz="0" w:space="0" w:color="auto"/>
        <w:bottom w:val="none" w:sz="0" w:space="0" w:color="auto"/>
        <w:right w:val="none" w:sz="0" w:space="0" w:color="auto"/>
      </w:divBdr>
    </w:div>
    <w:div w:id="212526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CA8F074EDD0744A11F811D2EFF83E2" ma:contentTypeVersion="15" ma:contentTypeDescription="Create a new document." ma:contentTypeScope="" ma:versionID="f4cc586fee4247ce7c8e0c1d59e3cfb3">
  <xsd:schema xmlns:xsd="http://www.w3.org/2001/XMLSchema" xmlns:xs="http://www.w3.org/2001/XMLSchema" xmlns:p="http://schemas.microsoft.com/office/2006/metadata/properties" xmlns:ns2="8fab1124-888f-4cfd-bf43-3093abe45869" xmlns:ns3="b15dfe5b-e934-4abf-a0f5-e6c5e59f45ec" targetNamespace="http://schemas.microsoft.com/office/2006/metadata/properties" ma:root="true" ma:fieldsID="8149f319d0868c6de011b5c1e8aef26a" ns2:_="" ns3:_="">
    <xsd:import namespace="8fab1124-888f-4cfd-bf43-3093abe45869"/>
    <xsd:import namespace="b15dfe5b-e934-4abf-a0f5-e6c5e59f45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b1124-888f-4cfd-bf43-3093abe458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23f9b3c-b6ec-41f5-8254-7fa896b906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5dfe5b-e934-4abf-a0f5-e6c5e59f45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862f8e-d69e-4fdf-91b9-18d0a0f984ef}" ma:internalName="TaxCatchAll" ma:showField="CatchAllData" ma:web="b15dfe5b-e934-4abf-a0f5-e6c5e59f4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ab1124-888f-4cfd-bf43-3093abe45869">
      <Terms xmlns="http://schemas.microsoft.com/office/infopath/2007/PartnerControls"/>
    </lcf76f155ced4ddcb4097134ff3c332f>
    <TaxCatchAll xmlns="b15dfe5b-e934-4abf-a0f5-e6c5e59f45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DF71E-ACC5-4EB9-BB01-96346F48C453}"/>
</file>

<file path=customXml/itemProps2.xml><?xml version="1.0" encoding="utf-8"?>
<ds:datastoreItem xmlns:ds="http://schemas.openxmlformats.org/officeDocument/2006/customXml" ds:itemID="{14F8FE23-6E3E-4F61-A945-4886F71E9D66}">
  <ds:schemaRefs>
    <ds:schemaRef ds:uri="http://schemas.microsoft.com/office/2006/metadata/properties"/>
    <ds:schemaRef ds:uri="http://schemas.microsoft.com/office/infopath/2007/PartnerControls"/>
    <ds:schemaRef ds:uri="8fab1124-888f-4cfd-bf43-3093abe45869"/>
    <ds:schemaRef ds:uri="b15dfe5b-e934-4abf-a0f5-e6c5e59f45ec"/>
  </ds:schemaRefs>
</ds:datastoreItem>
</file>

<file path=customXml/itemProps3.xml><?xml version="1.0" encoding="utf-8"?>
<ds:datastoreItem xmlns:ds="http://schemas.openxmlformats.org/officeDocument/2006/customXml" ds:itemID="{18712435-7785-436C-BD85-6E9DB9C98F2E}">
  <ds:schemaRefs>
    <ds:schemaRef ds:uri="http://schemas.microsoft.com/sharepoint/v3/contenttype/forms"/>
  </ds:schemaRefs>
</ds:datastoreItem>
</file>

<file path=customXml/itemProps4.xml><?xml version="1.0" encoding="utf-8"?>
<ds:datastoreItem xmlns:ds="http://schemas.openxmlformats.org/officeDocument/2006/customXml" ds:itemID="{16CBBB8A-26CD-4941-8F8F-5661CCB41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2662</Words>
  <Characters>15175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17802</CharactersWithSpaces>
  <SharedDoc>false</SharedDoc>
  <HLinks>
    <vt:vector size="48" baseType="variant">
      <vt:variant>
        <vt:i4>1376313</vt:i4>
      </vt:variant>
      <vt:variant>
        <vt:i4>38</vt:i4>
      </vt:variant>
      <vt:variant>
        <vt:i4>0</vt:i4>
      </vt:variant>
      <vt:variant>
        <vt:i4>5</vt:i4>
      </vt:variant>
      <vt:variant>
        <vt:lpwstr/>
      </vt:variant>
      <vt:variant>
        <vt:lpwstr>_Toc209106257</vt:lpwstr>
      </vt:variant>
      <vt:variant>
        <vt:i4>1376313</vt:i4>
      </vt:variant>
      <vt:variant>
        <vt:i4>32</vt:i4>
      </vt:variant>
      <vt:variant>
        <vt:i4>0</vt:i4>
      </vt:variant>
      <vt:variant>
        <vt:i4>5</vt:i4>
      </vt:variant>
      <vt:variant>
        <vt:lpwstr/>
      </vt:variant>
      <vt:variant>
        <vt:lpwstr>_Toc209106256</vt:lpwstr>
      </vt:variant>
      <vt:variant>
        <vt:i4>1376313</vt:i4>
      </vt:variant>
      <vt:variant>
        <vt:i4>26</vt:i4>
      </vt:variant>
      <vt:variant>
        <vt:i4>0</vt:i4>
      </vt:variant>
      <vt:variant>
        <vt:i4>5</vt:i4>
      </vt:variant>
      <vt:variant>
        <vt:lpwstr/>
      </vt:variant>
      <vt:variant>
        <vt:lpwstr>_Toc209106255</vt:lpwstr>
      </vt:variant>
      <vt:variant>
        <vt:i4>1376313</vt:i4>
      </vt:variant>
      <vt:variant>
        <vt:i4>20</vt:i4>
      </vt:variant>
      <vt:variant>
        <vt:i4>0</vt:i4>
      </vt:variant>
      <vt:variant>
        <vt:i4>5</vt:i4>
      </vt:variant>
      <vt:variant>
        <vt:lpwstr/>
      </vt:variant>
      <vt:variant>
        <vt:lpwstr>_Toc209106254</vt:lpwstr>
      </vt:variant>
      <vt:variant>
        <vt:i4>1376313</vt:i4>
      </vt:variant>
      <vt:variant>
        <vt:i4>14</vt:i4>
      </vt:variant>
      <vt:variant>
        <vt:i4>0</vt:i4>
      </vt:variant>
      <vt:variant>
        <vt:i4>5</vt:i4>
      </vt:variant>
      <vt:variant>
        <vt:lpwstr/>
      </vt:variant>
      <vt:variant>
        <vt:lpwstr>_Toc209106253</vt:lpwstr>
      </vt:variant>
      <vt:variant>
        <vt:i4>1376313</vt:i4>
      </vt:variant>
      <vt:variant>
        <vt:i4>8</vt:i4>
      </vt:variant>
      <vt:variant>
        <vt:i4>0</vt:i4>
      </vt:variant>
      <vt:variant>
        <vt:i4>5</vt:i4>
      </vt:variant>
      <vt:variant>
        <vt:lpwstr/>
      </vt:variant>
      <vt:variant>
        <vt:lpwstr>_Toc209106252</vt:lpwstr>
      </vt:variant>
      <vt:variant>
        <vt:i4>1376313</vt:i4>
      </vt:variant>
      <vt:variant>
        <vt:i4>2</vt:i4>
      </vt:variant>
      <vt:variant>
        <vt:i4>0</vt:i4>
      </vt:variant>
      <vt:variant>
        <vt:i4>5</vt:i4>
      </vt:variant>
      <vt:variant>
        <vt:lpwstr/>
      </vt:variant>
      <vt:variant>
        <vt:lpwstr>_Toc209106251</vt:lpwstr>
      </vt:variant>
      <vt:variant>
        <vt:i4>1966135</vt:i4>
      </vt:variant>
      <vt:variant>
        <vt:i4>0</vt:i4>
      </vt:variant>
      <vt:variant>
        <vt:i4>0</vt:i4>
      </vt:variant>
      <vt:variant>
        <vt:i4>5</vt:i4>
      </vt:variant>
      <vt:variant>
        <vt:lpwstr>mailto:andy.donachie@sanssouci.co.uk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Irwin</dc:creator>
  <cp:keywords/>
  <dc:description/>
  <cp:lastModifiedBy>Nathaniel Mcgrory (50068529)</cp:lastModifiedBy>
  <cp:revision>5</cp:revision>
  <cp:lastPrinted>2025-09-24T12:24:00Z</cp:lastPrinted>
  <dcterms:created xsi:type="dcterms:W3CDTF">2026-02-09T17:46:00Z</dcterms:created>
  <dcterms:modified xsi:type="dcterms:W3CDTF">2026-02-10T09:12:00Z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0x01010086CA8F074EDD0744A11F811D2EFF83E2</vt:lpwstr>
  </property>
  <property fmtid="{D5CDD505-2E9C-101B-9397-08002B2CF9AE}" pid="3" name="MediaServiceImageTags">
    <vt:lpwstr/>
  </property>
</Properties>
</file>