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Attack Surface Report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Intern Code: UBI-2026-0300</w:t>
      </w:r>
      <w:r>
        <w:rPr/>
        <w:br/>
      </w:r>
      <w:r>
        <w:rPr>
          <w:rStyle w:val="Strong"/>
        </w:rPr>
        <w:t>Date:</w:t>
      </w:r>
      <w:r>
        <w:rPr/>
        <w:t xml:space="preserve"> 2026-07-23</w:t>
        <w:br/>
      </w:r>
      <w:r>
        <w:rPr>
          <w:rStyle w:val="Strong"/>
        </w:rPr>
        <w:t>Target:</w:t>
      </w:r>
      <w:r>
        <w:rPr/>
        <w:t xml:space="preserve"> 127.0.0.1</w:t>
        <w:br/>
      </w:r>
      <w:r>
        <w:rPr>
          <w:rStyle w:val="Strong"/>
        </w:rPr>
        <w:t>Authorized Scope:</w:t>
      </w:r>
      <w:r>
        <w:rPr/>
        <w:t xml:space="preserve"> Ports 18231 (HTTP) and 23420 (Line Protocol)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Summary</w:t>
      </w:r>
      <w:r>
        <w:rPr/>
        <w:br/>
        <w:t xml:space="preserve">I conducted a focused reconnaissance against the target according to the defined scope. The assessment revealed an information disclosure chain originating from the line-protocol service. By interacting with the service, I </w:t>
      </w:r>
      <w:r>
        <w:rPr/>
        <w:t>found</w:t>
      </w:r>
      <w:r>
        <w:rPr/>
        <w:t xml:space="preserve"> an internal virtual host and route proof, which subsequently unlocked sensitive HTTP endpoints including plaintext credentials and the foothold flag. No out-of-scope testing was performed.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Observations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</w:t>
      </w:r>
      <w:r>
        <w:rPr>
          <w:rStyle w:val="Strong"/>
        </w:rPr>
        <w:t>HTTP Wildcard on Port 18231</w:t>
      </w:r>
      <w:r>
        <w:rPr/>
        <w:br/>
        <w:t xml:space="preserve">My initial probe returned a baseline response: </w:t>
      </w:r>
      <w:r>
        <w:rPr>
          <w:rStyle w:val="Emphasis"/>
          <w:i w:val="false"/>
          <w:iCs w:val="false"/>
        </w:rPr>
        <w:t>"Transit edge online. Route is not provisioned."</w:t>
      </w:r>
      <w:r>
        <w:rPr>
          <w:i w:val="false"/>
          <w:iCs w:val="false"/>
        </w:rPr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The service behaved uniformly across </w:t>
      </w:r>
      <w:r>
        <w:rPr/>
        <w:t>h</w:t>
      </w:r>
      <w:r>
        <w:rPr/>
        <w:t>ost headers, confirming it operates as a wildcard. This indicates that host-based routing is not enforced at this layer, though no sensitive data was exposed here directly.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</w:t>
      </w:r>
      <w:r>
        <w:rPr>
          <w:rStyle w:val="Strong"/>
        </w:rPr>
        <w:t>Line-Protocol Exposure on Port 23420</w:t>
      </w:r>
      <w:r>
        <w:rPr/>
        <w:br/>
        <w:t xml:space="preserve">The service responded with the banner </w:t>
      </w:r>
      <w:r>
        <w:rPr>
          <w:rStyle w:val="SourceText"/>
        </w:rPr>
        <w:t>RLY/2 READY profile=dynamic</w:t>
      </w:r>
      <w:r>
        <w:rPr/>
        <w:t xml:space="preserve">. After issuing the </w:t>
      </w:r>
      <w:r>
        <w:rPr>
          <w:rStyle w:val="SourceText"/>
        </w:rPr>
        <w:t>CAPS</w:t>
      </w:r>
      <w:r>
        <w:rPr/>
        <w:t xml:space="preserve"> and </w:t>
      </w:r>
      <w:r>
        <w:rPr>
          <w:rStyle w:val="SourceText"/>
        </w:rPr>
        <w:t>ROUTE</w:t>
      </w:r>
      <w:r>
        <w:rPr/>
        <w:t xml:space="preserve"> commands, I received two critical disclosures: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Virtual Host:</w:t>
      </w:r>
      <w:r>
        <w:rPr/>
        <w:t xml:space="preserve"> </w:t>
      </w:r>
      <w:r>
        <w:rPr>
          <w:rStyle w:val="SourceText"/>
        </w:rPr>
        <w:t>console-41de75c.keystone.local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Route Proof:</w:t>
      </w:r>
      <w:r>
        <w:rPr/>
        <w:t xml:space="preserve"> </w:t>
      </w:r>
      <w:r>
        <w:rPr>
          <w:rStyle w:val="SourceText"/>
        </w:rPr>
        <w:t>ee26675948b9a4e2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This interaction significantly expanded the attack surface by providing the specific vhost and authorization key required to interact with the associated HTTP infrastructure.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Virtual Host Probing</w:t>
      </w:r>
      <w:r>
        <w:rPr/>
        <w:br/>
        <w:t>Using the discovered vhost, I queried standard HTTP paths: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/robots.txt</w:t>
      </w:r>
      <w:r>
        <w:rPr/>
        <w:t xml:space="preserve"> returned a </w:t>
      </w:r>
      <w:r>
        <w:rPr>
          <w:rStyle w:val="SourceText"/>
        </w:rPr>
        <w:t>200 OK</w:t>
      </w:r>
      <w:r>
        <w:rPr/>
        <w:t xml:space="preserve"> with explicit disallow directives for </w:t>
      </w:r>
      <w:r>
        <w:rPr>
          <w:rStyle w:val="SourceText"/>
        </w:rPr>
        <w:t>/ops-diagnostics</w:t>
      </w:r>
      <w:r>
        <w:rPr/>
        <w:t xml:space="preserve"> and </w:t>
      </w:r>
      <w:r>
        <w:rPr>
          <w:rStyle w:val="SourceText"/>
        </w:rPr>
        <w:t>/user.txt</w:t>
      </w:r>
      <w:r>
        <w:rPr/>
        <w:t>—an immediate indicator of sensitive resources.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/ops-diagnostics</w:t>
      </w:r>
      <w:r>
        <w:rPr/>
        <w:t xml:space="preserve"> exposed a JSON payload containing support credentials (</w:t>
      </w:r>
      <w:r>
        <w:rPr>
          <w:rStyle w:val="SourceText"/>
        </w:rPr>
        <w:t>support_user: reviewer2f</w:t>
      </w:r>
      <w:r>
        <w:rPr/>
        <w:t xml:space="preserve">, </w:t>
      </w:r>
      <w:r>
        <w:rPr>
          <w:rStyle w:val="SourceText"/>
        </w:rPr>
        <w:t>support_password: V1m33vRzFqh8-RQqoSbj</w:t>
      </w:r>
      <w:r>
        <w:rPr/>
        <w:t>) and confirmed the signal service port (23420).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Authenticated Flag Capture</w:t>
      </w:r>
      <w:r>
        <w:rPr/>
        <w:br/>
        <w:t xml:space="preserve">Combining the extracted route proof (via the </w:t>
      </w:r>
      <w:r>
        <w:rPr>
          <w:rStyle w:val="SourceText"/>
        </w:rPr>
        <w:t>X-Route-Key</w:t>
      </w:r>
      <w:r>
        <w:rPr/>
        <w:t xml:space="preserve"> header) with Basic Auth credentials (decoded from </w:t>
      </w:r>
      <w:r>
        <w:rPr>
          <w:rStyle w:val="SourceText"/>
        </w:rPr>
        <w:t>cmV2aWV3ZXIyZjpWMW0zM3ZSekZxaDgtUlFxb1Niag==</w:t>
      </w:r>
      <w:r>
        <w:rPr/>
        <w:t xml:space="preserve">), I accessed </w:t>
      </w:r>
      <w:r>
        <w:rPr>
          <w:rStyle w:val="SourceText"/>
        </w:rPr>
        <w:t>/user.txt</w:t>
      </w:r>
      <w:r>
        <w:rPr/>
        <w:t>. The response contained the foothold flag:</w:t>
        <w:br/>
      </w:r>
      <w:r>
        <w:rPr>
          <w:rStyle w:val="SourceText"/>
        </w:rPr>
        <w:t>UBI-EH-A1-0594BF17982E535B41DD46B4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</w:t>
      </w:r>
      <w:r>
        <w:rPr/>
        <w:br/>
        <w:t xml:space="preserve">The attack surface is dominated by the line-protocol service’s verbosity. The </w:t>
      </w:r>
      <w:r>
        <w:rPr>
          <w:rStyle w:val="SourceText"/>
        </w:rPr>
        <w:t>ROUTE</w:t>
      </w:r>
      <w:r>
        <w:rPr/>
        <w:t xml:space="preserve"> command inadvertently discloses the precise vhost and proof key, which then grants downstream access to HTTP endpoints.  represents a clear information disclosure vulnerability. This chain from service banner to flag retrieval was completed in 11 requests, indicating a low-friction path for an adversary. I recommend restricting </w:t>
      </w:r>
      <w:r>
        <w:rPr>
          <w:rStyle w:val="SourceText"/>
        </w:rPr>
        <w:t>ROUTE</w:t>
      </w:r>
      <w:r>
        <w:rPr/>
        <w:t xml:space="preserve"> command output, authenticating the diagnostic endpoint, and rotating the exposed support credentials immediately.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LibreOffice/26.2.1.2$Linux_X86_64 LibreOffice_project/620$Build-2</Application>
  <AppVersion>15.0000</AppVersion>
  <Pages>2</Pages>
  <Words>345</Words>
  <Characters>2267</Characters>
  <CharactersWithSpaces>2591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2026-07-23T12:53:57Z</dcterms:created>
  <dc:creator/>
  <dc:description/>
  <dc:language>en-GB</dc:language>
  <cp:lastModifiedBy/>
  <dcterms:modified xsi:type="dcterms:W3CDTF">2026-07-23T13:00:44Z</dcterms:modified>
  <cp:revision>1</cp:revision>
  <dc:subject/>
  <dc:title/>
</cp:coreProperties>
</file>