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Rule="auto"/>
        <w:ind w:left="-720" w:right="-720" w:firstLine="0"/>
        <w:jc w:val="center"/>
        <w:rPr/>
      </w:pPr>
      <w:r w:rsidDel="00000000" w:rsidR="00000000" w:rsidRPr="00000000">
        <w:rPr>
          <w:b w:val="1"/>
          <w:bCs w:val="1"/>
          <w:color w:val="1f3864"/>
          <w:sz w:val="48"/>
          <w:szCs w:val="48"/>
          <w:rtl w:val="0"/>
        </w:rPr>
        <w:t xml:space="preserve">Acadea Ticket Submission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color w:val="2e75b6"/>
          <w:sz w:val="32"/>
          <w:szCs w:val="32"/>
          <w:rtl w:val="0"/>
        </w:rPr>
        <w:t xml:space="preserve">by Qupaca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lineRule="auto"/>
        <w:ind w:left="-720" w:right="-720" w:firstLine="0"/>
        <w:jc w:val="center"/>
        <w:rPr/>
      </w:pPr>
      <w:r w:rsidDel="00000000" w:rsidR="00000000" w:rsidRPr="00000000">
        <w:rPr>
          <w:color w:val="888888"/>
          <w:sz w:val="20"/>
          <w:szCs w:val="20"/>
          <w:rtl w:val="0"/>
        </w:rPr>
        <w:t xml:space="preserve">Exec</w:t>
      </w:r>
      <w:r w:rsidDel="00000000" w:rsidR="00000000" w:rsidRPr="00000000">
        <w:rPr>
          <w:rFonts w:ascii="Arial" w:cs="Arial" w:eastAsia="Arial" w:hAnsi="Arial"/>
          <w:color w:val="888888"/>
          <w:sz w:val="20"/>
          <w:szCs w:val="20"/>
          <w:rtl w:val="0"/>
        </w:rPr>
        <w:t xml:space="preserve"> Brief  | 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-720" w:right="-720" w:firstLine="0"/>
        <w:rPr/>
      </w:pPr>
      <w:r w:rsidDel="00000000" w:rsidR="00000000" w:rsidRPr="00000000">
        <w:rPr>
          <w:rtl w:val="0"/>
        </w:rPr>
        <w:t xml:space="preserve">1. Context &amp; Background</w:t>
      </w:r>
    </w:p>
    <w:p w:rsidR="00000000" w:rsidDel="00000000" w:rsidP="00000000" w:rsidRDefault="00000000" w:rsidRPr="00000000" w14:paraId="00000005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This document is an exec brief identifying a significant pain point in the Acadea customer support process, and a solution that Qupaca (an AI workflow development agency led by Quinn) can develop for Acadea.</w:t>
      </w:r>
    </w:p>
    <w:p w:rsidR="00000000" w:rsidDel="00000000" w:rsidP="00000000" w:rsidRDefault="00000000" w:rsidRPr="00000000" w14:paraId="00000006">
      <w:pPr>
        <w:spacing w:after="8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ind w:left="-720" w:right="-720" w:firstLine="0"/>
        <w:rPr/>
      </w:pPr>
      <w:r w:rsidDel="00000000" w:rsidR="00000000" w:rsidRPr="00000000">
        <w:rPr>
          <w:rtl w:val="0"/>
        </w:rPr>
        <w:t xml:space="preserve">1.1 The Problem</w:t>
      </w:r>
    </w:p>
    <w:p w:rsidR="00000000" w:rsidDel="00000000" w:rsidP="00000000" w:rsidRDefault="00000000" w:rsidRPr="00000000" w14:paraId="00000008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When Acadea customers have a support issue or want a product customization, the intended process is straightforward: the customer submits a Zendesk ticket directly, and the Acadea support/dev team actions it.</w:t>
      </w:r>
    </w:p>
    <w:p w:rsidR="00000000" w:rsidDel="00000000" w:rsidP="00000000" w:rsidRDefault="00000000" w:rsidRPr="00000000" w14:paraId="00000009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That is not what happens. Instead: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call their CSM instead of submitting a ticket themselves.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CSM submits the ticket on the customer's behalf — but with degraded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dev/support team has follow-up questions, which they comment on the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Those comments route back to the CSM, not the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CSM relays the questions to the customer, gets answers, and re-enters the ticket thread.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telephone game repeats until the ticket has enough information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result is lost context at every handoff, slow resolution times, CSM time wasted as middlemen, and frustrated customers and support staff.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-728471</wp:posOffset>
            </wp:positionH>
            <wp:positionV relativeFrom="paragraph">
              <wp:posOffset>352425</wp:posOffset>
            </wp:positionV>
            <wp:extent cx="7364233" cy="4455753"/>
            <wp:effectExtent b="0" l="0" r="0" t="0"/>
            <wp:wrapSquare wrapText="bothSides" distB="0" distT="0" distL="0" distR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4233" cy="44557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spacing w:after="8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ind w:left="-720" w:right="-720" w:firstLine="0"/>
        <w:rPr/>
      </w:pPr>
      <w:r w:rsidDel="00000000" w:rsidR="00000000" w:rsidRPr="00000000">
        <w:rPr>
          <w:rtl w:val="0"/>
        </w:rPr>
        <w:t xml:space="preserve">1.3 Root Cause</w:t>
      </w:r>
    </w:p>
    <w:p w:rsidR="00000000" w:rsidDel="00000000" w:rsidP="00000000" w:rsidRDefault="00000000" w:rsidRPr="00000000" w14:paraId="00000014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Customers won't self-serve in Zendesk because the ticket submission UX is bad.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Zendesk UI is intimidating to non-technical users (primarily older staff at community colleges).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Customers don't know what information the dev team needs — they lack technical empathy.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the "Ticketing Best Practices" document Acadea wrote was too complex for </w:t>
      </w:r>
      <w:r w:rsidDel="00000000" w:rsidR="00000000" w:rsidRPr="00000000">
        <w:rPr>
          <w:rtl w:val="0"/>
        </w:rPr>
        <w:t xml:space="preserve">some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customers.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 quality is a recurring problem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customers submit cropped screenshots without the URL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ind w:left="-720" w:right="-720" w:firstLine="0"/>
        <w:rPr/>
      </w:pPr>
      <w:r w:rsidDel="00000000" w:rsidR="00000000" w:rsidRPr="00000000">
        <w:rPr>
          <w:rtl w:val="0"/>
        </w:rPr>
        <w:t xml:space="preserve">1.4 The Solution: AI Ticket Submission Agent</w:t>
      </w:r>
    </w:p>
    <w:p w:rsidR="00000000" w:rsidDel="00000000" w:rsidP="00000000" w:rsidRDefault="00000000" w:rsidRPr="00000000" w14:paraId="0000001C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Qupaca will build a chat-based Agent that serves as the customer's interface for submitting tickets. The customer just talks. The agent does everything else.</w:t>
        <w:br w:type="textWrapping"/>
      </w:r>
    </w:p>
    <w:p w:rsidR="00000000" w:rsidDel="00000000" w:rsidP="00000000" w:rsidRDefault="00000000" w:rsidRPr="00000000" w14:paraId="0000001D">
      <w:pPr>
        <w:spacing w:after="120" w:lineRule="auto"/>
        <w:ind w:left="-720" w:right="-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Core agent 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a structured conversation to extract all information needed for a high-quality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 screenshots uploaded by the customer (must include full browser window + URL bar).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a Ticketing Best Practices</w:t>
      </w:r>
      <w:r w:rsidDel="00000000" w:rsidR="00000000" w:rsidRPr="00000000">
        <w:rPr>
          <w:rtl w:val="0"/>
        </w:rPr>
        <w:t xml:space="preserve"> knowledge base using learnings from reviewing prior tix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and submit the final ticket to Zendesk on the customer's behalf via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the ticket enables the dev team to work without needing to go back to the CSM.</w:t>
      </w:r>
      <w:r w:rsidDel="00000000" w:rsidR="00000000" w:rsidRPr="00000000">
        <w:rPr>
          <w:rtl w:val="0"/>
        </w:rPr>
        <w:br w:type="textWrapping"/>
        <w:br w:type="textWrapping"/>
        <w:t xml:space="preserve">The Customer is the context provider. The Agent is the technical translator. Support connects w/  the customer.</w:t>
      </w:r>
    </w:p>
    <w:p w:rsidR="00000000" w:rsidDel="00000000" w:rsidP="00000000" w:rsidRDefault="00000000" w:rsidRPr="00000000" w14:paraId="00000023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-442912</wp:posOffset>
            </wp:positionH>
            <wp:positionV relativeFrom="paragraph">
              <wp:posOffset>64785</wp:posOffset>
            </wp:positionV>
            <wp:extent cx="6872288" cy="2917216"/>
            <wp:effectExtent b="0" l="0" r="0" t="0"/>
            <wp:wrapSquare wrapText="bothSides" distB="0" distT="0" distL="0" distR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4630"/>
                    <a:stretch>
                      <a:fillRect/>
                    </a:stretch>
                  </pic:blipFill>
                  <pic:spPr>
                    <a:xfrm>
                      <a:off x="0" y="0"/>
                      <a:ext cx="6872288" cy="29172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4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ind w:left="-720" w:right="-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ind w:left="-720" w:right="-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8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114300</wp:posOffset>
            </wp:positionV>
            <wp:extent cx="5943600" cy="1333500"/>
            <wp:effectExtent b="0" l="0" r="0" t="0"/>
            <wp:wrapTopAndBottom distB="114300" distT="11430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pStyle w:val="Heading1"/>
        <w:ind w:left="-720" w:right="-720" w:firstLine="0"/>
        <w:rPr/>
      </w:pPr>
      <w:r w:rsidDel="00000000" w:rsidR="00000000" w:rsidRPr="00000000">
        <w:rPr>
          <w:rtl w:val="0"/>
        </w:rPr>
        <w:t xml:space="preserve">3. What We Can Build</w:t>
      </w:r>
    </w:p>
    <w:p w:rsidR="00000000" w:rsidDel="00000000" w:rsidP="00000000" w:rsidRDefault="00000000" w:rsidRPr="00000000" w14:paraId="00000030">
      <w:pPr>
        <w:pStyle w:val="Heading2"/>
        <w:ind w:left="-720" w:right="-720" w:firstLine="0"/>
        <w:rPr/>
      </w:pPr>
      <w:r w:rsidDel="00000000" w:rsidR="00000000" w:rsidRPr="00000000">
        <w:rPr>
          <w:rtl w:val="0"/>
        </w:rPr>
        <w:t xml:space="preserve">3.1 Product Overview</w:t>
      </w:r>
    </w:p>
    <w:p w:rsidR="00000000" w:rsidDel="00000000" w:rsidP="00000000" w:rsidRDefault="00000000" w:rsidRPr="00000000" w14:paraId="00000031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A standalone, chat-based web application. The customer opens a link, optionally authenticates, and begins a natural language conversation with an AI agent. By the end of the conversation, a fully formatted, high-quality Zendesk ticket has been created on their behalf — without the customer ever touching Zendesk directly.</w:t>
      </w:r>
    </w:p>
    <w:p w:rsidR="00000000" w:rsidDel="00000000" w:rsidP="00000000" w:rsidRDefault="00000000" w:rsidRPr="00000000" w14:paraId="00000032">
      <w:pPr>
        <w:pStyle w:val="Heading2"/>
        <w:ind w:left="-720" w:right="-720" w:firstLine="0"/>
        <w:rPr/>
      </w:pPr>
      <w:r w:rsidDel="00000000" w:rsidR="00000000" w:rsidRPr="00000000">
        <w:rPr>
          <w:rtl w:val="0"/>
        </w:rPr>
        <w:t xml:space="preserve">3.2 Key Features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Chat-based conversational UI — no forms, no Zendesk login required during ticket creation.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agent with Acadea Ticketing Best Practices baked into its system prompt (evolving markdown doc).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-7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Screenshot validation — agent checks that uploaded screenshots include the full browser window and URL bar; prompts the customer to re-upload if not.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 questioning — agent adapts follow-up questions based on the issue type being described.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Ticket submission via Zendesk API — agent writes and submits the final ticket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Minimal Acadea dev lift — hosted and maintained entirely by Qupaca.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ind w:left="-720" w:right="-720" w:firstLine="0"/>
        <w:rPr/>
      </w:pPr>
      <w:r w:rsidDel="00000000" w:rsidR="00000000" w:rsidRPr="00000000">
        <w:rPr>
          <w:rtl w:val="0"/>
        </w:rPr>
        <w:t xml:space="preserve">3.3 What the Agent Knows</w:t>
      </w:r>
    </w:p>
    <w:p w:rsidR="00000000" w:rsidDel="00000000" w:rsidP="00000000" w:rsidRDefault="00000000" w:rsidRPr="00000000" w14:paraId="0000003A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The agent's knowledge will be bootstrapped from: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Acadea's Ticketing Best Practices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right="-72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Historical Zendesk tickets — especially the Q&amp;A threads between support and customers/CSMs — so the agent understands what information support always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documentation, training materials, and demo recordings </w:t>
      </w:r>
      <w:r w:rsidDel="00000000" w:rsidR="00000000" w:rsidRPr="00000000">
        <w:rPr>
          <w:rtl w:val="0"/>
        </w:rPr>
        <w:t xml:space="preserve">will 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curate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over time.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-720" w:right="-720" w:firstLine="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Knowledge base lives as an editable markdown file(s), can be improved without a code deployment.</w:t>
      </w:r>
    </w:p>
    <w:p w:rsidR="00000000" w:rsidDel="00000000" w:rsidP="00000000" w:rsidRDefault="00000000" w:rsidRPr="00000000" w14:paraId="0000003F">
      <w:pPr>
        <w:spacing w:after="80" w:lineRule="auto"/>
        <w:ind w:left="-720" w:right="-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-304799</wp:posOffset>
            </wp:positionH>
            <wp:positionV relativeFrom="paragraph">
              <wp:posOffset>57150</wp:posOffset>
            </wp:positionV>
            <wp:extent cx="6490796" cy="3058164"/>
            <wp:effectExtent b="0" l="0" r="0" t="0"/>
            <wp:wrapSquare wrapText="bothSides" distB="0" distT="0" distL="0" distR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10566" l="0" r="0" t="5962"/>
                    <a:stretch>
                      <a:fillRect/>
                    </a:stretch>
                  </pic:blipFill>
                  <pic:spPr>
                    <a:xfrm>
                      <a:off x="0" y="0"/>
                      <a:ext cx="6490796" cy="3058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ind w:left="-720" w:right="-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ind w:left="-720" w:right="-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ind w:left="-720" w:right="-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lineRule="auto"/>
        <w:ind w:left="-720" w:right="-72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ind w:left="-720" w:right="-720" w:firstLine="0"/>
        <w:rPr/>
      </w:pPr>
      <w:r w:rsidDel="00000000" w:rsidR="00000000" w:rsidRPr="00000000">
        <w:rPr>
          <w:rtl w:val="0"/>
        </w:rPr>
        <w:t xml:space="preserve">4. Timeline &amp; Pricing</w:t>
      </w:r>
    </w:p>
    <w:p w:rsidR="00000000" w:rsidDel="00000000" w:rsidP="00000000" w:rsidRDefault="00000000" w:rsidRPr="00000000" w14:paraId="0000004E">
      <w:pPr>
        <w:pStyle w:val="Heading2"/>
        <w:ind w:left="-720" w:right="-720" w:firstLine="0"/>
        <w:rPr/>
      </w:pPr>
      <w:bookmarkStart w:colFirst="0" w:colLast="0" w:name="_heading=h.lb7b9dai1yb6" w:id="0"/>
      <w:bookmarkEnd w:id="0"/>
      <w:r w:rsidDel="00000000" w:rsidR="00000000" w:rsidRPr="00000000">
        <w:rPr>
          <w:rtl w:val="0"/>
        </w:rPr>
        <w:t xml:space="preserve">4.1 Timeline</w:t>
      </w:r>
    </w:p>
    <w:p w:rsidR="00000000" w:rsidDel="00000000" w:rsidP="00000000" w:rsidRDefault="00000000" w:rsidRPr="00000000" w14:paraId="0000004F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-720" w:right="-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6.9194312796208"/>
        <w:gridCol w:w="4657.8199052132695"/>
        <w:gridCol w:w="2495.260663507109"/>
        <w:tblGridChange w:id="0">
          <w:tblGrid>
            <w:gridCol w:w="2206.9194312796208"/>
            <w:gridCol w:w="4657.8199052132695"/>
            <w:gridCol w:w="2495.260663507109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shd w:fill="1a1f2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Phase</w:t>
            </w:r>
          </w:p>
        </w:tc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shd w:fill="1a1f2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Activity</w:t>
            </w:r>
          </w:p>
        </w:tc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shd w:fill="1a1f2e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Target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  <w:rtl w:val="0"/>
              </w:rPr>
              <w:t xml:space="preserve">Pre-build</w:t>
            </w:r>
          </w:p>
        </w:tc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Acadea leadership greenlight; Open items resolved</w:t>
            </w:r>
          </w:p>
        </w:tc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  <w:rtl w:val="0"/>
              </w:rPr>
              <w:t xml:space="preserve">Thurs Mar 19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  <w:rtl w:val="0"/>
              </w:rPr>
              <w:t xml:space="preserve">Build Sprint</w:t>
            </w:r>
          </w:p>
        </w:tc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Core product built</w:t>
            </w:r>
          </w:p>
        </w:tc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  <w:rtl w:val="0"/>
              </w:rPr>
              <w:t xml:space="preserve">Mar 19 – April 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  <w:rtl w:val="0"/>
              </w:rPr>
              <w:t xml:space="preserve">Design Partner Testing</w:t>
            </w:r>
          </w:p>
        </w:tc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Peralta + Chaffey test; debug</w:t>
            </w:r>
          </w:p>
        </w:tc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shd w:fill="f5f6f8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  <w:rtl w:val="0"/>
              </w:rPr>
              <w:t xml:space="preserve">April 6 – April 17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  <w:rtl w:val="0"/>
              </w:rPr>
              <w:t xml:space="preserve">Go-Live</w:t>
            </w:r>
          </w:p>
        </w:tc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color w:val="6b7280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6b7280"/>
                <w:sz w:val="18"/>
                <w:szCs w:val="18"/>
                <w:rtl w:val="0"/>
              </w:rPr>
              <w:t xml:space="preserve">Full rollout to all 64 customers.</w:t>
            </w:r>
          </w:p>
        </w:tc>
        <w:tc>
          <w:tcPr>
            <w:tcBorders>
              <w:top w:color="e8ebf0" w:space="0" w:sz="3" w:val="single"/>
              <w:left w:color="e8ebf0" w:space="0" w:sz="3" w:val="single"/>
              <w:bottom w:color="e8ebf0" w:space="0" w:sz="3" w:val="single"/>
              <w:right w:color="e8ebf0" w:space="0" w:sz="3" w:val="single"/>
            </w:tcBorders>
            <w:tcMar>
              <w:top w:w="80.0" w:type="dxa"/>
              <w:left w:w="140.0" w:type="dxa"/>
              <w:bottom w:w="80.0" w:type="dxa"/>
              <w:right w:w="1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e2233"/>
                <w:sz w:val="18"/>
                <w:szCs w:val="18"/>
                <w:rtl w:val="0"/>
              </w:rPr>
              <w:t xml:space="preserve">April 20</w:t>
            </w:r>
          </w:p>
        </w:tc>
      </w:tr>
    </w:tbl>
    <w:p w:rsidR="00000000" w:rsidDel="00000000" w:rsidP="00000000" w:rsidRDefault="00000000" w:rsidRPr="00000000" w14:paraId="00000060">
      <w:pPr>
        <w:ind w:left="-720" w:right="-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ind w:left="-720" w:right="-720" w:firstLine="0"/>
        <w:rPr/>
      </w:pPr>
      <w:r w:rsidDel="00000000" w:rsidR="00000000" w:rsidRPr="00000000">
        <w:rPr>
          <w:rtl w:val="0"/>
        </w:rPr>
        <w:t xml:space="preserve">4.1 Build Fee (Non-Recurring)</w:t>
      </w:r>
    </w:p>
    <w:p w:rsidR="00000000" w:rsidDel="00000000" w:rsidP="00000000" w:rsidRDefault="00000000" w:rsidRPr="00000000" w14:paraId="00000062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We will charge Acadea a one-time build fee of $2,500 based on estimated hours plus a significant New-Relationship discount.</w:t>
      </w:r>
    </w:p>
    <w:p w:rsidR="00000000" w:rsidDel="00000000" w:rsidP="00000000" w:rsidRDefault="00000000" w:rsidRPr="00000000" w14:paraId="00000063">
      <w:pPr>
        <w:pStyle w:val="Heading2"/>
        <w:ind w:left="-720" w:right="-720" w:firstLine="0"/>
        <w:rPr/>
      </w:pPr>
      <w:r w:rsidDel="00000000" w:rsidR="00000000" w:rsidRPr="00000000">
        <w:rPr>
          <w:rtl w:val="0"/>
        </w:rPr>
        <w:br w:type="textWrapping"/>
        <w:t xml:space="preserve">4.2 Ongoing Operational Fee (Monthly Recurring)</w:t>
      </w:r>
    </w:p>
    <w:p w:rsidR="00000000" w:rsidDel="00000000" w:rsidP="00000000" w:rsidRDefault="00000000" w:rsidRPr="00000000" w14:paraId="00000064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After go-live, Acadea will pay a monthly operational fee of $160 to cover: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80" w:lineRule="auto"/>
        <w:ind w:left="-720" w:right="-720" w:firstLine="0"/>
      </w:pPr>
      <w:r w:rsidDel="00000000" w:rsidR="00000000" w:rsidRPr="00000000">
        <w:rPr>
          <w:rtl w:val="0"/>
        </w:rPr>
        <w:t xml:space="preserve">Estimated LLM token costs per ticket submission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80" w:lineRule="auto"/>
        <w:ind w:left="-720" w:right="-720" w:firstLine="0"/>
      </w:pPr>
      <w:r w:rsidDel="00000000" w:rsidR="00000000" w:rsidRPr="00000000">
        <w:rPr>
          <w:rtl w:val="0"/>
        </w:rPr>
        <w:t xml:space="preserve">Hosting and infrastructure costs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80" w:lineRule="auto"/>
        <w:ind w:left="-720" w:right="-720" w:firstLine="0"/>
      </w:pPr>
      <w:r w:rsidDel="00000000" w:rsidR="00000000" w:rsidRPr="00000000">
        <w:rPr>
          <w:rtl w:val="0"/>
        </w:rPr>
        <w:t xml:space="preserve">Development work for maintenance</w:t>
        <w:br w:type="textWrapping"/>
      </w:r>
    </w:p>
    <w:p w:rsidR="00000000" w:rsidDel="00000000" w:rsidP="00000000" w:rsidRDefault="00000000" w:rsidRPr="00000000" w14:paraId="00000068">
      <w:pPr>
        <w:pStyle w:val="Heading2"/>
        <w:ind w:left="-720" w:right="-720" w:firstLine="0"/>
        <w:rPr/>
      </w:pPr>
      <w:bookmarkStart w:colFirst="0" w:colLast="0" w:name="_heading=h.5o2pqoazcow1" w:id="1"/>
      <w:bookmarkEnd w:id="1"/>
      <w:r w:rsidDel="00000000" w:rsidR="00000000" w:rsidRPr="00000000">
        <w:rPr>
          <w:rtl w:val="0"/>
        </w:rPr>
        <w:t xml:space="preserve">4.3 Commercial Philosophy</w:t>
      </w:r>
    </w:p>
    <w:p w:rsidR="00000000" w:rsidDel="00000000" w:rsidP="00000000" w:rsidRDefault="00000000" w:rsidRPr="00000000" w14:paraId="00000069">
      <w:pPr>
        <w:spacing w:after="120" w:lineRule="auto"/>
        <w:ind w:left="-720" w:right="-720" w:firstLine="0"/>
        <w:rPr/>
      </w:pPr>
      <w:r w:rsidDel="00000000" w:rsidR="00000000" w:rsidRPr="00000000">
        <w:rPr>
          <w:rtl w:val="0"/>
        </w:rPr>
        <w:t xml:space="preserve">This is engagement #1. We believe if we do this well, there will be more.</w:t>
      </w:r>
      <w:r w:rsidDel="00000000" w:rsidR="00000000" w:rsidRPr="00000000">
        <w:rPr>
          <w:rtl w:val="0"/>
        </w:rPr>
      </w:r>
    </w:p>
    <w:sectPr>
      <w:footerReference r:id="rId12" w:type="default"/>
      <w:pgSz w:h="15840" w:w="12240" w:orient="portrait"/>
      <w:pgMar w:bottom="720" w:top="45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0404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fDsBSoEAWeKxa4ewgHxvLoE/MQ==">CgMxLjAyDmgubGI3YjlkYWkxeWI2Mg5oLjVvMnBxb2F6Y293MTgAciExMWlqMnkzQjRHQTVmZlBYZzFTeXhWVzNZOTVETUtTc2k=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2026-03-12T08:41:25.279Z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