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Qupaca x Acadea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0"/>
        </w:rPr>
        <w:t xml:space="preserve">AI Ticket Submission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Melo Build Brief  |  Confidential  | 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Context &amp; Background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This document is your complete build brief for a new product Qupaca is developing for Acadea. Quinn will lead the project and own all knowledge curation and customer relationships. You’ll own the build.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1.1 Who is Acadea?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  <w:t xml:space="preserve">Acadea is a B2B SaaS company in the higher education space. They sell curriculum management software (CurriQUnet/META) to approximately 64 colleges and universities, primarily community colleges. Quinn works there as Head of Customer Success. We are building this product as Qupaca and selling it back to Acadea.</w:t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1.2 The Problem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When Acadea customers have a support issue or want a product customization, the intended process is straightforward: the customer submits a Zendesk ticket directly, and the Acadea support/dev team actions it.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That is not what happens. Instead: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call their CSM instead of submitting a ticket themselves.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CSM submits the ticket on the customer's behalf — but with degraded information.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dev/support team has follow-up questions, which they comment on the ticket.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comments route back to the CSM, not the customer.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CSM relays the questions to the customer, gets answers, and re-enters the ticket thread.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telephone game repeats until the ticket has enough information to action.</w:t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The result is lost context at every handoff, slow resolution times, CSM time wasted as middlemen, and frustrated customers and support staff.</w:t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1.3 Root Cause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  <w:t xml:space="preserve">Customers won't self-serve in Zendesk because: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Zendesk UI is intimidating to non-technical users (primarily older staff at community colleges).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don't know what information the dev team needs — they lack technical empathy.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the "Ticketing Best Practices" document Acadea wrote was too complex for most customers.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 quality is a recurring problem — customers submit cropped screenshots without the URL bar.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1.4 The Solution: AI Ticket Submission Agent</w:t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  <w:t xml:space="preserve">We build a chat-based AI agent that serves as the customer's interface for submitting tickets. The customer just talks. The agent does everything else.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agent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a structured conversation to extract all information needed for a high-quality ticket.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screenshots uploaded by the customer (must include full browser window + URL bar).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Acadea's Ticketing Best Practices as its knowledge base.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and submit the final ticket to Zendesk on the customer's behalf via API.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the ticket enables the dev team to work without needing to go back to the CSM.</w:t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  <w:t xml:space="preserve">The customer is the context provider. The agent is the technical translator.</w:t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2. Stakeholders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360"/>
        <w:gridCol w:w="2400"/>
        <w:tblGridChange w:id="0">
          <w:tblGrid>
            <w:gridCol w:w="2200"/>
            <w:gridCol w:w="2400"/>
            <w:gridCol w:w="2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at Acadea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in This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Chuck Campbell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Owner /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Economic buyer, champion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-141269434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✓ On board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Mark Skvornik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Champion, design partner intro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-175212960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✓ On board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Murphy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Head of Tech &amp;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Technical approver, Zendesk API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-75004804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65100"/>
                    <w:sz w:val="20"/>
                    <w:szCs w:val="20"/>
                    <w:rtl w:val="0"/>
                  </w:rPr>
                  <w:t xml:space="preserve">⏳ Pitch pending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Troy (IT)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 / Zendesk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Zendesk admin access for Quinn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45677946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65100"/>
                    <w:sz w:val="20"/>
                    <w:szCs w:val="20"/>
                    <w:rtl w:val="0"/>
                  </w:rPr>
                  <w:t xml:space="preserve">⏳ Outreach pending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3. What We Are Building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3.1 Product Overview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  <w:t xml:space="preserve">A standalone, chat-based web application. The customer opens a link, optionally authenticates, and begins a natural language conversation with an AI agent. By the end of the conversation, a fully formatted, high-quality Zendesk ticket has been created on their behalf — without the customer ever touching Zendesk directly.</w:t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3.2 Key Features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Chat-based conversational UI — no forms, no Zendesk login required during ticket creation.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agent with Acadea Ticketing Best Practices baked into its system prompt (evolving markdown doc).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 validation — agent checks that uploaded screenshots include the full browser window and URL bar; prompts the customer to re-upload if not.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questioning — agent adapts follow-up questions based on the issue type being described.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submission via Zendesk API — agent writes and submits the final ticket directly.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Minimal Acadea dev lift — hosted and maintained entirely by Qupaca.</w:t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3.3 What the Agent Knows</w:t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  <w:t xml:space="preserve">The agent's knowledge will be bootstrapped from: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Acadea's Ticketing Best Practices document (Quinn provides).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Historical Zendesk tickets — especially the Q&amp;A threads between support and customers/CSMs — so the agent understands what information support always needs (Quinn exports).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documentation, training materials, and demo recordings (Quinn curates over time).</w:t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  <w:t xml:space="preserve">The knowledge base will live as an editable markdown file(s) so it can be improved without a code deploy. Quinn owns this initially.</w:t>
      </w:r>
    </w:p>
    <w:p w:rsidR="00000000" w:rsidDel="00000000" w:rsidP="00000000" w:rsidRDefault="00000000" w:rsidRPr="00000000" w14:paraId="0000005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3.4 Open Items — Quinn to Resolve Before Build Starts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Zendesk ticket field schema — exactly which fields the API expects when submitting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Melo needs this to build the ticket submission payload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Ticket type taxonomy — what are the top recurring issue categories? (Estimated top 5-10)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Enables tuned prompting per issue type for smarter agent questioning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Zendesk API credentials (post-Kevin approval)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Required for ticket submission; to be provisioned by Kevin / Troy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Authentication method — Magic Link vs. Zendesk SSO vs. Acadea portal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Needs alignment between Quinn, Melo, and Acadea; affects dev complexity and customer 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3.5 Architecture Guidance</w:t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tl w:val="0"/>
        </w:rPr>
        <w:t xml:space="preserve">A few things worth aligning on before you finalize your stack: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Hosting: Must be fully Qupaca-hosted. Zero Acadea infrastructure involvement. Acadea can point a subdomain or redirect at our deployment if they want branded URLs.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Zendesk integration: API-first is preferred over browser automation. Assume we can get API credentials quickly post-approval.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base: The agent system prompt should reference external markdown files so Acadea's ticketing best practices can be updated without code deploys.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 validation: Full browser window required — URL bar must be visible. Consider whether to use vision model inspection or a simpler heuristic.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Quinn leans toward Magic Link for lowest friction. Let's discuss in our first sync — this decision touches dev complexity and customer UX simultaneously.</w:t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tl w:val="0"/>
        </w:rPr>
        <w:t xml:space="preserve">Stack decisions are yours. The above are constraints, not prescriptions.</w:t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4. Timeline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360"/>
        <w:tblGridChange w:id="0">
          <w:tblGrid>
            <w:gridCol w:w="2000"/>
            <w:gridCol w:w="4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Quinn + Melo sync, open items resolved, Kevin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0"/>
                <w:szCs w:val="20"/>
                <w:rtl w:val="0"/>
              </w:rPr>
              <w:t xml:space="preserve">By Wed March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Kevin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Green light from Kevin Murphy at Acadea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0"/>
                <w:szCs w:val="20"/>
                <w:rtl w:val="0"/>
              </w:rPr>
              <w:t xml:space="preserve">Wed March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Build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Melo builds core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0"/>
                <w:szCs w:val="20"/>
                <w:rtl w:val="0"/>
              </w:rPr>
              <w:t xml:space="preserve">March 19–26 (~1 week)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Design partner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Peralta + Chaffey test; Quinn + Melo 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0"/>
                <w:szCs w:val="20"/>
                <w:rtl w:val="0"/>
              </w:rPr>
              <w:t xml:space="preserve">March 27 – March 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 rollout to all 64 Acadea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0"/>
                <w:szCs w:val="20"/>
                <w:rtl w:val="0"/>
              </w:rPr>
              <w:t xml:space="preserve">April 1,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5. Pricing</w:t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5.1 Build Fee (Non-Recurring)</w:t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tl w:val="0"/>
        </w:rPr>
        <w:t xml:space="preserve">We will charge Acadea a one-time build fee based on actual hours at our combined rate of $62.50/hour ($10k/month per person). We have approximately one week of build time before go-live and one week of testing and debugging.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tl w:val="0"/>
        </w:rPr>
        <w:t xml:space="preserve">Estimated build hours: 40–60 hours (Melo) + Quinn's project management and knowledge curation time. Melo, please track your hours from day one and share with Quinn weekly.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  <w:t xml:space="preserve">We will finalize the exact figure together and present it to Acadea as a flat project fee. Given this is our first engagement with them and we want a long-term relationship, we should be honest about the cost basis and offer a reasonable rate — not deeply discounted, but relationship-priced.</w:t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5.2 Ongoing Operational Fee (Monthly Recurring)</w:t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tl w:val="0"/>
        </w:rPr>
        <w:t xml:space="preserve">After go-live, Acadea will pay a monthly operational fee to cover: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costs (LLM calls per ticket submission — small but real)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Hosting and infrastructure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 and minor updates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tl w:val="0"/>
        </w:rPr>
        <w:t xml:space="preserve">We will define this fee based on actual infra costs plus a reasonable margin. This continues until either Acadea takes over hosting themselves or we renegotiate.</w:t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5.3 Commercial Philosophy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  <w:t xml:space="preserve">This is engagement #1. If we do this well, there will be more. Price it to win trust, not to maximize short-term revenue. But do not undervalue your time — track everything.</w:t>
      </w:r>
    </w:p>
    <w:p w:rsidR="00000000" w:rsidDel="00000000" w:rsidP="00000000" w:rsidRDefault="00000000" w:rsidRPr="00000000" w14:paraId="0000008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6. Design Partners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tl w:val="0"/>
        </w:rPr>
        <w:t xml:space="preserve">Mark Skvornik has identified two schools for the design partner phase: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Peralta College — tech-forward, close relationship with Acadea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Chaffey College — tech-forward, close relationship with Acadea</w:t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tl w:val="0"/>
        </w:rPr>
        <w:t xml:space="preserve">Neither school has been briefed yet. Mark will facilitate introductions. Quinn will lead those conversations. Melo: expect a testing window of approximately March 27–31. Be ready to support debugging during that period.</w:t>
      </w:r>
    </w:p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7. Our First Sync — Agenda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tl w:val="0"/>
        </w:rPr>
        <w:t xml:space="preserve">Before we build anything, Quinn and Melo need a kickoff call. Suggested agenda: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Melo: any questions on this brief or the problem space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decision: Magic Link vs. Zendesk SSO vs. Acadea portal (Quinn to have a rec ready)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 discussion: Melo walks Quinn through proposed approach; Quinn flags any constraints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items review: Quinn shares status on Zendesk fields, ticket taxonomy, API credentials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Pricing: agree on build fee estimate to present to Kevin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confirmation: walk the dates, identify risks</w:t>
      </w:r>
    </w:p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2e75b6" w:space="1" w:sz="4" w:val="single"/>
        </w:pBdr>
        <w:spacing w:after="12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Qupaca  |  Confidential  |  March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NJsp+DWc/GkIukRzeTb1vxSEQ==">CgMxLjAaJAoBMBIfCh0IB0IZCgVBcmlhbBIQQXJpYWwgVW5pY29kZSBNUxokCgExEh8KHQgHQhkKBUFyaWFsEhBBcmlhbCBVbmljb2RlIE1TGiQKATISHwodCAdCGQoFQXJpYWwSEEFyaWFsIFVuaWNvZGUgTVMaJAoBMxIfCh0IB0IZCgVBcmlhbBIQQXJpYWwgVW5pY29kZSBNUzgAciExRkpzV05JQ0pCdDExa0piV044WGRTU3UtU01qTEllYnc=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2026-03-12T08:41:25.279Z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