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C9FF" w14:textId="023A611D" w:rsidR="006D4E19" w:rsidRDefault="00EA18EF" w:rsidP="000700B3">
      <w:pPr>
        <w:rPr>
          <w:b/>
          <w:bCs/>
          <w:lang w:eastAsia="es-MX"/>
        </w:rPr>
      </w:pPr>
      <w:r>
        <w:rPr>
          <w:b/>
          <w:bCs/>
          <w:lang w:eastAsia="es-MX"/>
        </w:rPr>
        <w:t xml:space="preserve">Tarea: </w:t>
      </w:r>
      <w:r w:rsidR="006D4E19" w:rsidRPr="000700B3">
        <w:rPr>
          <w:b/>
          <w:bCs/>
          <w:lang w:eastAsia="es-MX"/>
        </w:rPr>
        <w:t>Analizar un contrato de web3</w:t>
      </w:r>
    </w:p>
    <w:p w14:paraId="210D748A" w14:textId="63C51485" w:rsidR="000700B3" w:rsidRDefault="00EA18EF" w:rsidP="000700B3">
      <w:pPr>
        <w:rPr>
          <w:b/>
          <w:bCs/>
          <w:lang w:eastAsia="es-MX"/>
        </w:rPr>
      </w:pPr>
      <w:r>
        <w:rPr>
          <w:b/>
          <w:bCs/>
          <w:lang w:eastAsia="es-MX"/>
        </w:rPr>
        <w:t>Alumno: Quintana Escamilla Roberto Carlos</w:t>
      </w:r>
    </w:p>
    <w:p w14:paraId="17963067" w14:textId="62E8BA37" w:rsidR="00EA18EF" w:rsidRDefault="00D85146" w:rsidP="000700B3">
      <w:pPr>
        <w:rPr>
          <w:b/>
          <w:bCs/>
          <w:lang w:eastAsia="es-MX"/>
        </w:rPr>
      </w:pPr>
      <w:r>
        <w:rPr>
          <w:b/>
          <w:bCs/>
          <w:lang w:eastAsia="es-MX"/>
        </w:rPr>
        <w:tab/>
      </w:r>
      <w:r w:rsidR="007F14BF">
        <w:rPr>
          <w:b/>
          <w:bCs/>
          <w:lang w:eastAsia="es-MX"/>
        </w:rPr>
        <w:t>Introducción</w:t>
      </w:r>
    </w:p>
    <w:p w14:paraId="5B476993" w14:textId="2C83D880" w:rsidR="007F14BF" w:rsidRDefault="007F14BF" w:rsidP="000700B3">
      <w:pPr>
        <w:rPr>
          <w:lang w:eastAsia="es-MX"/>
        </w:rPr>
      </w:pPr>
      <w:r>
        <w:rPr>
          <w:lang w:eastAsia="es-MX"/>
        </w:rPr>
        <w:t>Para esta tarea analizaremos el contrato de la cripto divisa Dogecoin</w:t>
      </w:r>
      <w:r w:rsidR="00CB1C01">
        <w:rPr>
          <w:lang w:eastAsia="es-MX"/>
        </w:rPr>
        <w:t xml:space="preserve"> siendo esta </w:t>
      </w:r>
      <w:r w:rsidR="00CB1C01" w:rsidRPr="00CB1C01">
        <w:rPr>
          <w:lang w:eastAsia="es-MX"/>
        </w:rPr>
        <w:t>una criptomoneda inflacionaria porque no tiene límite de emisión</w:t>
      </w:r>
      <w:r w:rsidR="001020E5">
        <w:rPr>
          <w:lang w:eastAsia="es-MX"/>
        </w:rPr>
        <w:t xml:space="preserve">. Para ello nos valdremos de la herramienta web </w:t>
      </w:r>
      <w:r w:rsidR="001020E5" w:rsidRPr="001020E5">
        <w:rPr>
          <w:lang w:eastAsia="es-MX"/>
        </w:rPr>
        <w:t>Token Sniffer</w:t>
      </w:r>
      <w:r w:rsidR="001020E5">
        <w:rPr>
          <w:lang w:eastAsia="es-MX"/>
        </w:rPr>
        <w:t xml:space="preserve">, y de la cadena de contrato que nos brinda </w:t>
      </w:r>
      <w:hyperlink r:id="rId5" w:history="1">
        <w:r w:rsidR="00FC2D93" w:rsidRPr="004B44FA">
          <w:rPr>
            <w:rStyle w:val="Hipervnculo"/>
            <w:lang w:eastAsia="es-MX"/>
          </w:rPr>
          <w:t>https://poocoin.app</w:t>
        </w:r>
      </w:hyperlink>
      <w:r w:rsidR="00FC2D93">
        <w:rPr>
          <w:lang w:eastAsia="es-MX"/>
        </w:rPr>
        <w:t>.</w:t>
      </w:r>
    </w:p>
    <w:p w14:paraId="1A55F51B" w14:textId="13711B88" w:rsidR="00FC2D93" w:rsidRDefault="00FC2D93" w:rsidP="000700B3">
      <w:pPr>
        <w:rPr>
          <w:b/>
          <w:bCs/>
          <w:lang w:eastAsia="es-MX"/>
        </w:rPr>
      </w:pPr>
      <w:r>
        <w:rPr>
          <w:lang w:eastAsia="es-MX"/>
        </w:rPr>
        <w:tab/>
      </w:r>
      <w:r>
        <w:rPr>
          <w:b/>
          <w:bCs/>
          <w:lang w:eastAsia="es-MX"/>
        </w:rPr>
        <w:t>Análisis</w:t>
      </w:r>
    </w:p>
    <w:p w14:paraId="5F15D97E" w14:textId="3F9B1C11" w:rsidR="008B05D1" w:rsidRPr="008B05D1" w:rsidRDefault="008B05D1" w:rsidP="000700B3">
      <w:pPr>
        <w:rPr>
          <w:lang w:eastAsia="es-MX"/>
        </w:rPr>
      </w:pPr>
      <w:r>
        <w:rPr>
          <w:lang w:eastAsia="es-MX"/>
        </w:rPr>
        <w:t xml:space="preserve">Para empezar </w:t>
      </w:r>
      <w:r w:rsidR="00DA22C7">
        <w:rPr>
          <w:lang w:eastAsia="es-MX"/>
        </w:rPr>
        <w:t xml:space="preserve">buscamos la crypto divisa en </w:t>
      </w:r>
      <w:r w:rsidR="00DA22C7" w:rsidRPr="00DA22C7">
        <w:rPr>
          <w:lang w:eastAsia="es-MX"/>
        </w:rPr>
        <w:t>poocoin</w:t>
      </w:r>
      <w:r w:rsidR="00DA22C7">
        <w:rPr>
          <w:lang w:eastAsia="es-MX"/>
        </w:rPr>
        <w:t xml:space="preserve"> para poder obtener la cadena dada en el url ;</w:t>
      </w:r>
      <w:r w:rsidR="00117F98">
        <w:rPr>
          <w:lang w:eastAsia="es-MX"/>
        </w:rPr>
        <w:t xml:space="preserve"> </w:t>
      </w:r>
      <w:r w:rsidR="00117F98" w:rsidRPr="00117F98">
        <w:rPr>
          <w:lang w:eastAsia="es-MX"/>
        </w:rPr>
        <w:t>0xba2ae424d960c26247dd6c32edc70b295c744c43</w:t>
      </w:r>
      <w:r w:rsidR="00117F98">
        <w:rPr>
          <w:lang w:eastAsia="es-MX"/>
        </w:rPr>
        <w:t xml:space="preserve"> . Como curiosidad </w:t>
      </w:r>
      <w:r w:rsidR="009071AE">
        <w:rPr>
          <w:lang w:eastAsia="es-MX"/>
        </w:rPr>
        <w:t xml:space="preserve"> se nos brinda un grafico del </w:t>
      </w:r>
      <w:r w:rsidR="000D6E67">
        <w:rPr>
          <w:lang w:eastAsia="es-MX"/>
        </w:rPr>
        <w:t>valor</w:t>
      </w:r>
      <w:r w:rsidR="009071AE">
        <w:rPr>
          <w:lang w:eastAsia="es-MX"/>
        </w:rPr>
        <w:t xml:space="preserve"> en el tiempo</w:t>
      </w:r>
      <w:r w:rsidR="000D6E67">
        <w:rPr>
          <w:lang w:eastAsia="es-MX"/>
        </w:rPr>
        <w:t xml:space="preserve"> de la moneda donde podemos apreciar que no se encuentra en un buen momento.</w:t>
      </w:r>
    </w:p>
    <w:p w14:paraId="3B3E29BD" w14:textId="3B264B03" w:rsidR="00FC2D93" w:rsidRDefault="006B71F3" w:rsidP="000700B3">
      <w:pPr>
        <w:rPr>
          <w:b/>
          <w:bCs/>
          <w:lang w:eastAsia="es-MX"/>
        </w:rPr>
      </w:pPr>
      <w:r>
        <w:rPr>
          <w:noProof/>
        </w:rPr>
        <w:drawing>
          <wp:inline distT="0" distB="0" distL="0" distR="0" wp14:anchorId="471874DA" wp14:editId="56E8305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26AC" w14:textId="77777777" w:rsidR="000D6E67" w:rsidRDefault="000D6E67" w:rsidP="000700B3">
      <w:pPr>
        <w:rPr>
          <w:b/>
          <w:bCs/>
          <w:lang w:eastAsia="es-MX"/>
        </w:rPr>
      </w:pPr>
    </w:p>
    <w:p w14:paraId="5D4C9922" w14:textId="0021495D" w:rsidR="000D6E67" w:rsidRPr="000D6E67" w:rsidRDefault="000D6E67" w:rsidP="000700B3">
      <w:pPr>
        <w:rPr>
          <w:lang w:eastAsia="es-MX"/>
        </w:rPr>
      </w:pPr>
      <w:r>
        <w:rPr>
          <w:lang w:eastAsia="es-MX"/>
        </w:rPr>
        <w:t xml:space="preserve">Buscando la cadena en </w:t>
      </w:r>
      <w:r w:rsidRPr="001020E5">
        <w:rPr>
          <w:lang w:eastAsia="es-MX"/>
        </w:rPr>
        <w:t>Token Sniffer</w:t>
      </w:r>
      <w:r>
        <w:rPr>
          <w:lang w:eastAsia="es-MX"/>
        </w:rPr>
        <w:t xml:space="preserve"> se nos arroja la siguiente pagina donde se nos brinda un análisis del contrato.</w:t>
      </w:r>
    </w:p>
    <w:p w14:paraId="6425B840" w14:textId="77777777" w:rsidR="007066EB" w:rsidRDefault="007066EB" w:rsidP="000700B3">
      <w:pPr>
        <w:rPr>
          <w:noProof/>
        </w:rPr>
      </w:pPr>
    </w:p>
    <w:p w14:paraId="2876C678" w14:textId="0C639A5E" w:rsidR="008B05D1" w:rsidRDefault="008B05D1" w:rsidP="000700B3">
      <w:pPr>
        <w:rPr>
          <w:b/>
          <w:bCs/>
          <w:lang w:eastAsia="es-MX"/>
        </w:rPr>
      </w:pPr>
      <w:r>
        <w:rPr>
          <w:noProof/>
        </w:rPr>
        <w:lastRenderedPageBreak/>
        <w:drawing>
          <wp:inline distT="0" distB="0" distL="0" distR="0" wp14:anchorId="63D2B39C" wp14:editId="4E7C29FC">
            <wp:extent cx="5612130" cy="2156347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 rotWithShape="1">
                    <a:blip r:embed="rId7"/>
                    <a:srcRect b="31660"/>
                    <a:stretch/>
                  </pic:blipFill>
                  <pic:spPr bwMode="auto">
                    <a:xfrm>
                      <a:off x="0" y="0"/>
                      <a:ext cx="5612130" cy="215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9606C" w14:textId="3CF5D499" w:rsidR="007066EB" w:rsidRPr="00EC460D" w:rsidRDefault="00EC460D" w:rsidP="000700B3">
      <w:pPr>
        <w:rPr>
          <w:lang w:eastAsia="es-MX"/>
        </w:rPr>
      </w:pPr>
      <w:r>
        <w:rPr>
          <w:lang w:eastAsia="es-MX"/>
        </w:rPr>
        <w:t>Observamos que se le da uno calificación</w:t>
      </w:r>
      <w:r w:rsidR="009425AF">
        <w:rPr>
          <w:lang w:eastAsia="es-MX"/>
        </w:rPr>
        <w:t xml:space="preserve"> de seguridad</w:t>
      </w:r>
      <w:r>
        <w:rPr>
          <w:lang w:eastAsia="es-MX"/>
        </w:rPr>
        <w:t xml:space="preserve"> </w:t>
      </w:r>
      <w:r w:rsidR="00A7477F">
        <w:rPr>
          <w:lang w:eastAsia="es-MX"/>
        </w:rPr>
        <w:t>demasiado baja</w:t>
      </w:r>
      <w:r w:rsidR="009425AF">
        <w:rPr>
          <w:lang w:eastAsia="es-MX"/>
        </w:rPr>
        <w:t xml:space="preserve">, aun que </w:t>
      </w:r>
      <w:r w:rsidR="00331BA6">
        <w:rPr>
          <w:lang w:eastAsia="es-MX"/>
        </w:rPr>
        <w:t xml:space="preserve">la notificación nos informa que este tipo de escaneos no es del todo preciso y en ocasiones se necesita un análisis más profundo para </w:t>
      </w:r>
      <w:r w:rsidR="000E7DBB">
        <w:rPr>
          <w:lang w:eastAsia="es-MX"/>
        </w:rPr>
        <w:t>poder asegurar.</w:t>
      </w:r>
    </w:p>
    <w:p w14:paraId="3C1D22AF" w14:textId="24B8469D" w:rsidR="00997763" w:rsidRDefault="00890A0D">
      <w:r w:rsidRPr="00890A0D">
        <w:drawing>
          <wp:inline distT="0" distB="0" distL="0" distR="0" wp14:anchorId="4C79A8F6" wp14:editId="38A290DA">
            <wp:extent cx="5612130" cy="986790"/>
            <wp:effectExtent l="0" t="0" r="762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46F" w14:textId="69D7BB38" w:rsidR="001424BD" w:rsidRDefault="00A0640A">
      <w:r>
        <w:t xml:space="preserve">Posteriormente se nos informa que este contrato no es un </w:t>
      </w:r>
      <w:r w:rsidR="00EF7B46" w:rsidRPr="00EF7B46">
        <w:t>honeypot</w:t>
      </w:r>
      <w:r w:rsidR="00D51913">
        <w:t xml:space="preserve"> </w:t>
      </w:r>
      <w:r w:rsidR="009C7863">
        <w:t xml:space="preserve">(el cual es un tipo de programa que puede ser usado para recaudar información para un </w:t>
      </w:r>
      <w:r w:rsidR="003D3380">
        <w:t>ciber</w:t>
      </w:r>
      <w:r w:rsidR="009C7863">
        <w:t xml:space="preserve"> ataque</w:t>
      </w:r>
      <w:r w:rsidR="003D3380">
        <w:t>, aunque en algunos casos también pueden ser usados como herramienta de seguridad</w:t>
      </w:r>
      <w:r w:rsidR="009C7863">
        <w:t>)</w:t>
      </w:r>
      <w:r w:rsidR="003D3380">
        <w:t xml:space="preserve"> </w:t>
      </w:r>
      <w:r w:rsidR="00F97C42">
        <w:t xml:space="preserve">y que es completamente vendible. </w:t>
      </w:r>
      <w:r w:rsidR="00F230A7">
        <w:t xml:space="preserve">También se nos informa que la comisión </w:t>
      </w:r>
      <w:r w:rsidR="001424BD">
        <w:t>de compra venta es del 0%.</w:t>
      </w:r>
    </w:p>
    <w:p w14:paraId="1D48B240" w14:textId="75A14583" w:rsidR="00A0640A" w:rsidRDefault="00A0640A">
      <w:r w:rsidRPr="00A0640A">
        <w:drawing>
          <wp:inline distT="0" distB="0" distL="0" distR="0" wp14:anchorId="46F4A9BA" wp14:editId="2D7CC843">
            <wp:extent cx="5612130" cy="1060450"/>
            <wp:effectExtent l="0" t="0" r="7620" b="635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02EB" w14:textId="4720A1DD" w:rsidR="000F029B" w:rsidRDefault="00B75A66">
      <w:r>
        <w:t xml:space="preserve">Se nos informa que es un contrato verificado sin embargo </w:t>
      </w:r>
      <w:r w:rsidR="00047632">
        <w:t xml:space="preserve">se nos aclara que cuenta con dos inseguridades pues el </w:t>
      </w:r>
      <w:r w:rsidR="004F19E9">
        <w:t xml:space="preserve">creador no renuncia a la propiedad completa </w:t>
      </w:r>
      <w:r w:rsidR="00902E6E">
        <w:t xml:space="preserve">del contrato y que no se cuenta con un contrato Proxy. Lo cual permite que el creador </w:t>
      </w:r>
      <w:r w:rsidR="00575563">
        <w:t xml:space="preserve">que el creador haga alteraciones o siga imprimiendo tokens. </w:t>
      </w:r>
    </w:p>
    <w:p w14:paraId="5B3B67DE" w14:textId="157092BE" w:rsidR="00F57423" w:rsidRDefault="00F57423">
      <w:r>
        <w:t xml:space="preserve">Al ser </w:t>
      </w:r>
      <w:r>
        <w:rPr>
          <w:lang w:eastAsia="es-MX"/>
        </w:rPr>
        <w:t>Dogecoin</w:t>
      </w:r>
      <w:r>
        <w:rPr>
          <w:lang w:eastAsia="es-MX"/>
        </w:rPr>
        <w:t xml:space="preserve"> una moneda inflacionaria, esta característica es esperable </w:t>
      </w:r>
      <w:r w:rsidR="00867B4A">
        <w:rPr>
          <w:lang w:eastAsia="es-MX"/>
        </w:rPr>
        <w:t>por lo que podre obviar estas advertencias.</w:t>
      </w:r>
    </w:p>
    <w:p w14:paraId="35F65DCF" w14:textId="6783169F" w:rsidR="000F029B" w:rsidRDefault="005F28EB">
      <w:r w:rsidRPr="005F28EB">
        <w:lastRenderedPageBreak/>
        <w:drawing>
          <wp:inline distT="0" distB="0" distL="0" distR="0" wp14:anchorId="2B07C66D" wp14:editId="4CCF8B86">
            <wp:extent cx="5612130" cy="1762760"/>
            <wp:effectExtent l="0" t="0" r="762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C21" w14:textId="5DDF20D9" w:rsidR="00867B4A" w:rsidRDefault="00425B61">
      <w:r>
        <w:t>Se nos indica que el monedero del creador contiene menos del</w:t>
      </w:r>
      <w:r w:rsidR="006736F5">
        <w:t xml:space="preserve"> 0.01% del total de los tokens</w:t>
      </w:r>
      <w:r w:rsidR="004F4400">
        <w:t xml:space="preserve">, además de que  cualquiera de los holders </w:t>
      </w:r>
      <w:r w:rsidR="00D63B8F">
        <w:t>(titulares) contiene menos del 5% del total de los tokens en circulación.</w:t>
      </w:r>
    </w:p>
    <w:p w14:paraId="4C2DEB6A" w14:textId="12F79454" w:rsidR="000E7DBB" w:rsidRDefault="002229C8">
      <w:r w:rsidRPr="002229C8">
        <w:drawing>
          <wp:inline distT="0" distB="0" distL="0" distR="0" wp14:anchorId="3F021BEE" wp14:editId="443F67B3">
            <wp:extent cx="5612130" cy="109410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E838" w14:textId="5A53781D" w:rsidR="005A411A" w:rsidRDefault="00027880">
      <w:r>
        <w:t>En cuanto a la liquidación se nos brinda la siguiente información:</w:t>
      </w:r>
    </w:p>
    <w:p w14:paraId="123227AD" w14:textId="50FEE4CB" w:rsidR="00027880" w:rsidRDefault="001C6A81" w:rsidP="00890996">
      <w:pPr>
        <w:pStyle w:val="Prrafodelista"/>
        <w:numPr>
          <w:ilvl w:val="0"/>
          <w:numId w:val="1"/>
        </w:numPr>
      </w:pPr>
      <w:r w:rsidRPr="00890996">
        <w:t xml:space="preserve">Tiene </w:t>
      </w:r>
      <w:r w:rsidR="00FD5714">
        <w:t>aceptable</w:t>
      </w:r>
      <w:r w:rsidRPr="00890996">
        <w:t xml:space="preserve"> </w:t>
      </w:r>
      <w:r w:rsidR="00BF797F" w:rsidRPr="00890996">
        <w:t>liquides</w:t>
      </w:r>
      <w:r w:rsidR="00871135">
        <w:t xml:space="preserve"> actual</w:t>
      </w:r>
      <w:r w:rsidR="00BF797F" w:rsidRPr="00890996">
        <w:t xml:space="preserve"> </w:t>
      </w:r>
      <w:r w:rsidR="0096014E" w:rsidRPr="00890996">
        <w:t>con:</w:t>
      </w:r>
      <w:r w:rsidRPr="00890996">
        <w:t xml:space="preserve"> </w:t>
      </w:r>
      <w:r w:rsidRPr="00890996">
        <w:t xml:space="preserve">3.25 BNB in PancakeSwap v1   </w:t>
      </w:r>
      <w:r w:rsidR="00890996" w:rsidRPr="00890996">
        <w:t>;</w:t>
      </w:r>
      <w:r w:rsidRPr="00890996">
        <w:t xml:space="preserve">6,059.08 BNB </w:t>
      </w:r>
      <w:r w:rsidR="00890996" w:rsidRPr="00890996">
        <w:t>en</w:t>
      </w:r>
      <w:r w:rsidRPr="00890996">
        <w:t xml:space="preserve"> PancakeSwap </w:t>
      </w:r>
      <w:r w:rsidR="00F27C36">
        <w:t>v2</w:t>
      </w:r>
      <w:r w:rsidRPr="00890996">
        <w:t xml:space="preserve">  </w:t>
      </w:r>
      <w:r w:rsidR="00890996" w:rsidRPr="00890996">
        <w:t xml:space="preserve">; </w:t>
      </w:r>
      <w:r w:rsidRPr="00890996">
        <w:t xml:space="preserve">181.89 BNB </w:t>
      </w:r>
      <w:r w:rsidR="00890996">
        <w:t xml:space="preserve">en </w:t>
      </w:r>
      <w:r w:rsidRPr="00890996">
        <w:t xml:space="preserve"> ApeSwap </w:t>
      </w:r>
      <w:r w:rsidR="00890996" w:rsidRPr="00890996">
        <w:t xml:space="preserve">; </w:t>
      </w:r>
      <w:r w:rsidRPr="00890996">
        <w:t xml:space="preserve">&lt; 0.01 BNB </w:t>
      </w:r>
      <w:r w:rsidR="00890996">
        <w:t>en</w:t>
      </w:r>
      <w:r w:rsidRPr="00890996">
        <w:t xml:space="preserve"> PadSwap   </w:t>
      </w:r>
      <w:r w:rsidR="00975AA6">
        <w:t>(</w:t>
      </w:r>
      <w:r w:rsidR="00BF797F">
        <w:t>aquí se ve una baja liquides</w:t>
      </w:r>
      <w:r w:rsidR="00975AA6">
        <w:t>)</w:t>
      </w:r>
    </w:p>
    <w:p w14:paraId="0A290F5A" w14:textId="1000D98D" w:rsidR="00794FAC" w:rsidRDefault="00794FAC" w:rsidP="00890996">
      <w:pPr>
        <w:pStyle w:val="Prrafodelista"/>
        <w:numPr>
          <w:ilvl w:val="0"/>
          <w:numId w:val="1"/>
        </w:numPr>
      </w:pPr>
      <w:r>
        <w:t xml:space="preserve">Se nos informa que tuvo una buena liquides inicial con: </w:t>
      </w:r>
      <w:r w:rsidR="00100B65" w:rsidRPr="00100B65">
        <w:t xml:space="preserve">7.34 BNB </w:t>
      </w:r>
      <w:r w:rsidR="008E0A04">
        <w:t>en</w:t>
      </w:r>
      <w:r w:rsidR="00100B65" w:rsidRPr="00100B65">
        <w:t xml:space="preserve"> PancakeSwap v1</w:t>
      </w:r>
      <w:r w:rsidR="00100B65">
        <w:t xml:space="preserve">; </w:t>
      </w:r>
      <w:r w:rsidR="008E0A04" w:rsidRPr="008E0A04">
        <w:t xml:space="preserve">376.77 USDT </w:t>
      </w:r>
      <w:r w:rsidR="008E0A04">
        <w:t>en</w:t>
      </w:r>
      <w:r w:rsidR="008E0A04" w:rsidRPr="008E0A04">
        <w:t xml:space="preserve"> PancakeSwap v2</w:t>
      </w:r>
      <w:r w:rsidR="008E0A04">
        <w:t xml:space="preserve">; </w:t>
      </w:r>
      <w:r w:rsidR="00FA37DD" w:rsidRPr="00FA37DD">
        <w:t>0.05 BNB in ApeSwap</w:t>
      </w:r>
      <w:r w:rsidR="00871135">
        <w:t xml:space="preserve"> ;</w:t>
      </w:r>
      <w:r w:rsidR="00871135" w:rsidRPr="00871135">
        <w:t xml:space="preserve"> </w:t>
      </w:r>
      <w:r w:rsidR="00871135" w:rsidRPr="00871135">
        <w:t>0.19 BNB in PadSwap</w:t>
      </w:r>
    </w:p>
    <w:p w14:paraId="159AB4C0" w14:textId="5AD1DFBA" w:rsidR="00871135" w:rsidRDefault="00871135" w:rsidP="00890996">
      <w:pPr>
        <w:pStyle w:val="Prrafodelista"/>
        <w:numPr>
          <w:ilvl w:val="0"/>
          <w:numId w:val="1"/>
        </w:numPr>
      </w:pPr>
      <w:r>
        <w:t xml:space="preserve">Por el cambio en la liquides </w:t>
      </w:r>
      <w:r w:rsidR="00003A6B">
        <w:t>inicial a la actual, notamos que a tenido un recibimiento variable en cada plataforma</w:t>
      </w:r>
      <w:r w:rsidR="00976E45">
        <w:t>, lo que hace de esta una moneda poco estable.</w:t>
      </w:r>
    </w:p>
    <w:p w14:paraId="4DBB13D1" w14:textId="02B96780" w:rsidR="00BF797F" w:rsidRDefault="0096014E" w:rsidP="00890996">
      <w:pPr>
        <w:pStyle w:val="Prrafodelista"/>
        <w:numPr>
          <w:ilvl w:val="0"/>
          <w:numId w:val="1"/>
        </w:numPr>
      </w:pPr>
      <w:r>
        <w:t xml:space="preserve">Se nos indica que al menos el </w:t>
      </w:r>
      <w:r w:rsidR="00E53B05" w:rsidRPr="00E53B05">
        <w:t>95%</w:t>
      </w:r>
      <w:r w:rsidR="00E53B05">
        <w:t xml:space="preserve"> de la liquides ha sido bloqueada o quemada </w:t>
      </w:r>
      <w:r w:rsidR="00185B2B">
        <w:t xml:space="preserve"> en los últimos 15 días</w:t>
      </w:r>
      <w:r w:rsidR="00293519">
        <w:t xml:space="preserve">. Esto invalida que podamos retirar </w:t>
      </w:r>
      <w:r w:rsidR="00FD5714">
        <w:t>cantidades significativas en un solo movimiento.</w:t>
      </w:r>
    </w:p>
    <w:p w14:paraId="0EC9E47F" w14:textId="5362FA75" w:rsidR="00FD5714" w:rsidRDefault="00FD5714" w:rsidP="00890996">
      <w:pPr>
        <w:pStyle w:val="Prrafodelista"/>
        <w:numPr>
          <w:ilvl w:val="0"/>
          <w:numId w:val="1"/>
        </w:numPr>
      </w:pPr>
      <w:r>
        <w:t xml:space="preserve">Por </w:t>
      </w:r>
      <w:r w:rsidR="00976E45">
        <w:t>último,</w:t>
      </w:r>
      <w:r>
        <w:t xml:space="preserve"> se nos repite que menos tanto el creador como los demás titulares poseen menos del 5% del total del liquides</w:t>
      </w:r>
    </w:p>
    <w:p w14:paraId="0D02B716" w14:textId="77777777" w:rsidR="00976E45" w:rsidRPr="00FD5714" w:rsidRDefault="00976E45" w:rsidP="00976E45">
      <w:pPr>
        <w:rPr>
          <w:b/>
          <w:bCs/>
        </w:rPr>
      </w:pPr>
    </w:p>
    <w:p w14:paraId="06F56C2F" w14:textId="587C3EC4" w:rsidR="00D63B8F" w:rsidRDefault="005A411A">
      <w:r w:rsidRPr="005A411A">
        <w:lastRenderedPageBreak/>
        <w:drawing>
          <wp:inline distT="0" distB="0" distL="0" distR="0" wp14:anchorId="3180C69C" wp14:editId="63A2ABF3">
            <wp:extent cx="5612130" cy="4624070"/>
            <wp:effectExtent l="0" t="0" r="762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8493" w14:textId="48B1D7C0" w:rsidR="00DC2401" w:rsidRDefault="00DC2401">
      <w:pPr>
        <w:rPr>
          <w:b/>
          <w:bCs/>
        </w:rPr>
      </w:pPr>
      <w:r>
        <w:tab/>
      </w:r>
      <w:r w:rsidRPr="00DC2401">
        <w:rPr>
          <w:b/>
          <w:bCs/>
        </w:rPr>
        <w:t>Conclusión</w:t>
      </w:r>
    </w:p>
    <w:p w14:paraId="6FC2FE51" w14:textId="10556CA5" w:rsidR="00DC2401" w:rsidRPr="00DC2401" w:rsidRDefault="00DC2401">
      <w:r>
        <w:rPr>
          <w:lang w:eastAsia="es-MX"/>
        </w:rPr>
        <w:t>Dogecoin</w:t>
      </w:r>
      <w:r>
        <w:rPr>
          <w:lang w:eastAsia="es-MX"/>
        </w:rPr>
        <w:t xml:space="preserve"> a demostrado ser una </w:t>
      </w:r>
      <w:r w:rsidR="00E10B72">
        <w:rPr>
          <w:lang w:eastAsia="es-MX"/>
        </w:rPr>
        <w:t xml:space="preserve">inversión volátil y de poca fiabilidad para inversiones masivas, sin </w:t>
      </w:r>
      <w:r w:rsidR="00AC0A9E">
        <w:rPr>
          <w:lang w:eastAsia="es-MX"/>
        </w:rPr>
        <w:t>embargo,</w:t>
      </w:r>
      <w:r w:rsidR="00E10B72">
        <w:rPr>
          <w:lang w:eastAsia="es-MX"/>
        </w:rPr>
        <w:t xml:space="preserve"> si es </w:t>
      </w:r>
      <w:r w:rsidR="001850B5">
        <w:rPr>
          <w:lang w:eastAsia="es-MX"/>
        </w:rPr>
        <w:t>aceptable para una inversión experimental.</w:t>
      </w:r>
      <w:r w:rsidR="00AC0A9E">
        <w:rPr>
          <w:lang w:eastAsia="es-MX"/>
        </w:rPr>
        <w:t xml:space="preserve"> Sin embargo se recomienda discreción a la hora de manejarlo ya que la evaluación no avala el código del contrato  por lo cual podría contener código malicioso.</w:t>
      </w:r>
    </w:p>
    <w:sectPr w:rsidR="00DC2401" w:rsidRPr="00DC2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543C1"/>
    <w:multiLevelType w:val="hybridMultilevel"/>
    <w:tmpl w:val="FE26B338"/>
    <w:lvl w:ilvl="0" w:tplc="F0A0F4B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2886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E0"/>
    <w:rsid w:val="000016ED"/>
    <w:rsid w:val="00003A6B"/>
    <w:rsid w:val="00027880"/>
    <w:rsid w:val="00047632"/>
    <w:rsid w:val="000700B3"/>
    <w:rsid w:val="000D6E67"/>
    <w:rsid w:val="000E7DBB"/>
    <w:rsid w:val="000F029B"/>
    <w:rsid w:val="00100B65"/>
    <w:rsid w:val="001020E5"/>
    <w:rsid w:val="00117F98"/>
    <w:rsid w:val="00140272"/>
    <w:rsid w:val="001424BD"/>
    <w:rsid w:val="001850B5"/>
    <w:rsid w:val="00185B2B"/>
    <w:rsid w:val="001C6A81"/>
    <w:rsid w:val="002229C8"/>
    <w:rsid w:val="00293519"/>
    <w:rsid w:val="00331BA6"/>
    <w:rsid w:val="003D3380"/>
    <w:rsid w:val="00425B61"/>
    <w:rsid w:val="004F19E9"/>
    <w:rsid w:val="004F4400"/>
    <w:rsid w:val="00575563"/>
    <w:rsid w:val="005777C3"/>
    <w:rsid w:val="005A411A"/>
    <w:rsid w:val="005F28EB"/>
    <w:rsid w:val="006736F5"/>
    <w:rsid w:val="006B71F3"/>
    <w:rsid w:val="006D4E19"/>
    <w:rsid w:val="007066EB"/>
    <w:rsid w:val="00794FAC"/>
    <w:rsid w:val="007F14BF"/>
    <w:rsid w:val="00867B4A"/>
    <w:rsid w:val="00871135"/>
    <w:rsid w:val="00890996"/>
    <w:rsid w:val="00890A0D"/>
    <w:rsid w:val="008B05D1"/>
    <w:rsid w:val="008E0A04"/>
    <w:rsid w:val="00902E6E"/>
    <w:rsid w:val="009071AE"/>
    <w:rsid w:val="009425AF"/>
    <w:rsid w:val="0096014E"/>
    <w:rsid w:val="00975AA6"/>
    <w:rsid w:val="00976E45"/>
    <w:rsid w:val="00997763"/>
    <w:rsid w:val="009C7863"/>
    <w:rsid w:val="00A0640A"/>
    <w:rsid w:val="00A7477F"/>
    <w:rsid w:val="00AC0A9E"/>
    <w:rsid w:val="00B75A66"/>
    <w:rsid w:val="00BF797F"/>
    <w:rsid w:val="00C756E0"/>
    <w:rsid w:val="00CB1C01"/>
    <w:rsid w:val="00D51913"/>
    <w:rsid w:val="00D63B8F"/>
    <w:rsid w:val="00D85146"/>
    <w:rsid w:val="00DA22C7"/>
    <w:rsid w:val="00DC2401"/>
    <w:rsid w:val="00E10B72"/>
    <w:rsid w:val="00E53B05"/>
    <w:rsid w:val="00EA18EF"/>
    <w:rsid w:val="00EC460D"/>
    <w:rsid w:val="00EF7B46"/>
    <w:rsid w:val="00F230A7"/>
    <w:rsid w:val="00F27C36"/>
    <w:rsid w:val="00F57423"/>
    <w:rsid w:val="00F97C42"/>
    <w:rsid w:val="00FA37DD"/>
    <w:rsid w:val="00FC2D93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9504"/>
  <w15:chartTrackingRefBased/>
  <w15:docId w15:val="{F74A3072-DB4C-49B9-872D-7AAAA038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E1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C2D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D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ocoin.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68</cp:revision>
  <dcterms:created xsi:type="dcterms:W3CDTF">2023-03-02T23:13:00Z</dcterms:created>
  <dcterms:modified xsi:type="dcterms:W3CDTF">2023-03-03T00:58:00Z</dcterms:modified>
</cp:coreProperties>
</file>