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0A80FA7" w:rsidP="22E500B5" w:rsidRDefault="20A80FA7" w14:paraId="0581E904" w14:textId="1FA5F110">
      <w:pPr>
        <w:spacing w:line="240" w:lineRule="auto"/>
        <w:ind w:firstLine="720"/>
        <w:rPr>
          <w:rFonts w:ascii="Times New Roman" w:hAnsi="Times New Roman" w:eastAsia="Times New Roman" w:cs="Times New Roman"/>
        </w:rPr>
      </w:pPr>
    </w:p>
    <w:p w:rsidR="20A80FA7" w:rsidP="22E500B5" w:rsidRDefault="20A80FA7" w14:paraId="5E9679D0" w14:textId="6D2BC79C">
      <w:pPr>
        <w:spacing w:line="240" w:lineRule="auto"/>
        <w:ind w:firstLine="720"/>
        <w:rPr>
          <w:rFonts w:ascii="Times New Roman" w:hAnsi="Times New Roman" w:eastAsia="Times New Roman" w:cs="Times New Roman"/>
        </w:rPr>
      </w:pPr>
    </w:p>
    <w:p w:rsidR="20A80FA7" w:rsidP="22E500B5" w:rsidRDefault="20A80FA7" w14:paraId="384A4523" w14:textId="5DEA563F">
      <w:pPr>
        <w:spacing w:line="240" w:lineRule="auto"/>
        <w:ind w:firstLine="720"/>
        <w:rPr>
          <w:rFonts w:ascii="Times New Roman" w:hAnsi="Times New Roman" w:eastAsia="Times New Roman" w:cs="Times New Roman"/>
        </w:rPr>
      </w:pPr>
    </w:p>
    <w:p w:rsidR="20A80FA7" w:rsidP="22E500B5" w:rsidRDefault="20A80FA7" w14:paraId="2EB3BACA" w14:textId="2B298EF2">
      <w:pPr>
        <w:spacing w:line="240" w:lineRule="auto"/>
        <w:ind w:firstLine="720"/>
        <w:rPr>
          <w:rFonts w:ascii="Times New Roman" w:hAnsi="Times New Roman" w:eastAsia="Times New Roman" w:cs="Times New Roman"/>
        </w:rPr>
      </w:pPr>
    </w:p>
    <w:p w:rsidR="20A80FA7" w:rsidP="22E500B5" w:rsidRDefault="20A80FA7" w14:paraId="23945DCE" w14:textId="187594E5">
      <w:pPr>
        <w:spacing w:line="240" w:lineRule="auto"/>
        <w:ind w:firstLine="720"/>
        <w:rPr>
          <w:rFonts w:ascii="Times New Roman" w:hAnsi="Times New Roman" w:eastAsia="Times New Roman" w:cs="Times New Roman"/>
        </w:rPr>
      </w:pPr>
    </w:p>
    <w:p w:rsidR="20A80FA7" w:rsidP="22E500B5" w:rsidRDefault="20A80FA7" w14:paraId="71B40898" w14:textId="007A7E8F">
      <w:pPr>
        <w:spacing w:line="240" w:lineRule="auto"/>
        <w:ind w:firstLine="720"/>
        <w:rPr>
          <w:rFonts w:ascii="Times New Roman" w:hAnsi="Times New Roman" w:eastAsia="Times New Roman" w:cs="Times New Roman"/>
        </w:rPr>
      </w:pPr>
    </w:p>
    <w:p w:rsidR="20A80FA7" w:rsidP="22E500B5" w:rsidRDefault="20A80FA7" w14:paraId="543B4798" w14:textId="066D5C08">
      <w:pPr>
        <w:spacing w:line="240" w:lineRule="auto"/>
        <w:ind w:firstLine="720"/>
        <w:rPr>
          <w:rFonts w:ascii="Times New Roman" w:hAnsi="Times New Roman" w:eastAsia="Times New Roman" w:cs="Times New Roman"/>
        </w:rPr>
      </w:pPr>
    </w:p>
    <w:p w:rsidR="20A80FA7" w:rsidP="22E500B5" w:rsidRDefault="20A80FA7" w14:paraId="6E5B4635" w14:textId="1E6E22AD">
      <w:pPr>
        <w:spacing w:line="240" w:lineRule="auto"/>
        <w:ind w:firstLine="720"/>
        <w:rPr>
          <w:rFonts w:ascii="Times New Roman" w:hAnsi="Times New Roman" w:eastAsia="Times New Roman" w:cs="Times New Roman"/>
        </w:rPr>
      </w:pPr>
    </w:p>
    <w:p w:rsidR="20A80FA7" w:rsidP="22E500B5" w:rsidRDefault="20A80FA7" w14:paraId="3D36612B" w14:textId="2DA843C5">
      <w:pPr>
        <w:spacing w:line="240" w:lineRule="auto"/>
        <w:ind w:firstLine="720"/>
        <w:rPr>
          <w:rFonts w:ascii="Times New Roman" w:hAnsi="Times New Roman" w:eastAsia="Times New Roman" w:cs="Times New Roman"/>
        </w:rPr>
      </w:pPr>
    </w:p>
    <w:p w:rsidR="20A80FA7" w:rsidP="22E500B5" w:rsidRDefault="20A80FA7" w14:paraId="0C51909A" w14:textId="7A664983">
      <w:pPr>
        <w:spacing w:line="240" w:lineRule="auto"/>
        <w:ind w:firstLine="720"/>
        <w:rPr>
          <w:rFonts w:ascii="Times New Roman" w:hAnsi="Times New Roman" w:eastAsia="Times New Roman" w:cs="Times New Roman"/>
        </w:rPr>
      </w:pPr>
    </w:p>
    <w:p w:rsidR="20A80FA7" w:rsidP="22E500B5" w:rsidRDefault="20A80FA7" w14:paraId="388E16ED" w14:textId="431F62B1">
      <w:pPr>
        <w:spacing w:line="240" w:lineRule="auto"/>
        <w:ind w:firstLine="720"/>
        <w:rPr>
          <w:rFonts w:ascii="Times New Roman" w:hAnsi="Times New Roman" w:eastAsia="Times New Roman" w:cs="Times New Roman"/>
        </w:rPr>
      </w:pPr>
    </w:p>
    <w:p w:rsidR="20A80FA7" w:rsidP="22E500B5" w:rsidRDefault="20A80FA7" w14:paraId="15B6D377" w14:textId="27AE0CF0">
      <w:pPr>
        <w:spacing w:line="240" w:lineRule="auto"/>
        <w:ind w:firstLine="720"/>
        <w:rPr>
          <w:rFonts w:ascii="Times New Roman" w:hAnsi="Times New Roman" w:eastAsia="Times New Roman" w:cs="Times New Roman"/>
        </w:rPr>
      </w:pPr>
    </w:p>
    <w:p w:rsidR="20A80FA7" w:rsidP="22E500B5" w:rsidRDefault="20A80FA7" w14:paraId="42E670F7" w14:textId="76F8E21E">
      <w:pPr>
        <w:spacing w:line="240" w:lineRule="auto"/>
        <w:ind w:firstLine="720"/>
        <w:rPr>
          <w:rFonts w:ascii="Times New Roman" w:hAnsi="Times New Roman" w:eastAsia="Times New Roman" w:cs="Times New Roman"/>
        </w:rPr>
      </w:pPr>
    </w:p>
    <w:p w:rsidR="20A80FA7" w:rsidP="22E500B5" w:rsidRDefault="20A80FA7" w14:paraId="120FCF5D" w14:textId="47DDC669">
      <w:pPr>
        <w:spacing w:line="240" w:lineRule="auto"/>
        <w:ind w:firstLine="720"/>
        <w:rPr>
          <w:rFonts w:ascii="Times New Roman" w:hAnsi="Times New Roman" w:eastAsia="Times New Roman" w:cs="Times New Roman"/>
        </w:rPr>
      </w:pPr>
    </w:p>
    <w:p w:rsidR="20A80FA7" w:rsidP="4E64D10D" w:rsidRDefault="20A80FA7" w14:paraId="677C44D7" w14:textId="6F3C4019">
      <w:pPr>
        <w:pStyle w:val="Normal"/>
        <w:spacing w:line="240" w:lineRule="auto"/>
        <w:ind w:firstLine="720"/>
        <w:jc w:val="center"/>
        <w:rPr>
          <w:rFonts w:ascii="Times New Roman" w:hAnsi="Times New Roman" w:eastAsia="Times New Roman" w:cs="Times New Roman"/>
          <w:sz w:val="24"/>
          <w:szCs w:val="24"/>
        </w:rPr>
      </w:pPr>
      <w:r w:rsidRPr="4E64D10D" w:rsidR="0A3A2F58">
        <w:rPr>
          <w:rFonts w:ascii="Times New Roman" w:hAnsi="Times New Roman" w:eastAsia="Times New Roman" w:cs="Times New Roman"/>
          <w:sz w:val="24"/>
          <w:szCs w:val="24"/>
        </w:rPr>
        <w:t>Quinton Bradford</w:t>
      </w:r>
    </w:p>
    <w:p w:rsidR="20A80FA7" w:rsidP="4E64D10D" w:rsidRDefault="20A80FA7" w14:paraId="665DE6F9" w14:textId="5A182B53">
      <w:pPr>
        <w:pStyle w:val="Normal"/>
        <w:spacing w:line="240" w:lineRule="auto"/>
        <w:ind/>
        <w:jc w:val="center"/>
        <w:rPr>
          <w:rFonts w:ascii="Times New Roman" w:hAnsi="Times New Roman" w:eastAsia="Times New Roman" w:cs="Times New Roman"/>
          <w:sz w:val="24"/>
          <w:szCs w:val="24"/>
        </w:rPr>
      </w:pPr>
      <w:r w:rsidRPr="4E64D10D" w:rsidR="0A3A2F58">
        <w:rPr>
          <w:rFonts w:ascii="Times New Roman" w:hAnsi="Times New Roman" w:eastAsia="Times New Roman" w:cs="Times New Roman"/>
          <w:sz w:val="24"/>
          <w:szCs w:val="24"/>
        </w:rPr>
        <w:t>Materiality Paper: African American Material Culture and Space in Greensboro, North Carolina.</w:t>
      </w:r>
    </w:p>
    <w:p w:rsidR="20A80FA7" w:rsidP="4E64D10D" w:rsidRDefault="20A80FA7" w14:paraId="31BBE8F3" w14:textId="2857488D">
      <w:pPr>
        <w:spacing w:line="240" w:lineRule="auto"/>
        <w:ind w:firstLine="720"/>
        <w:jc w:val="center"/>
        <w:rPr>
          <w:rFonts w:ascii="Times New Roman" w:hAnsi="Times New Roman" w:eastAsia="Times New Roman" w:cs="Times New Roman"/>
        </w:rPr>
      </w:pPr>
    </w:p>
    <w:p w:rsidR="20A80FA7" w:rsidP="22E500B5" w:rsidRDefault="20A80FA7" w14:paraId="7FEB72F3" w14:textId="690A1399">
      <w:pPr>
        <w:spacing w:line="240" w:lineRule="auto"/>
        <w:ind w:firstLine="720"/>
        <w:rPr>
          <w:rFonts w:ascii="Times New Roman" w:hAnsi="Times New Roman" w:eastAsia="Times New Roman" w:cs="Times New Roman"/>
        </w:rPr>
      </w:pPr>
    </w:p>
    <w:p w:rsidR="20A80FA7" w:rsidP="22E500B5" w:rsidRDefault="20A80FA7" w14:paraId="0B5BAB7E" w14:textId="7087470E">
      <w:pPr>
        <w:spacing w:line="240" w:lineRule="auto"/>
        <w:ind w:firstLine="720"/>
        <w:rPr>
          <w:rFonts w:ascii="Times New Roman" w:hAnsi="Times New Roman" w:eastAsia="Times New Roman" w:cs="Times New Roman"/>
        </w:rPr>
      </w:pPr>
    </w:p>
    <w:p w:rsidR="20A80FA7" w:rsidP="4E64D10D" w:rsidRDefault="20A80FA7" w14:paraId="2291AB71" w14:textId="3B4FDE8C">
      <w:pPr>
        <w:pStyle w:val="Normal"/>
        <w:spacing w:line="480" w:lineRule="auto"/>
        <w:ind w:firstLine="720"/>
        <w:rPr>
          <w:rFonts w:ascii="Times New Roman" w:hAnsi="Times New Roman" w:eastAsia="Times New Roman" w:cs="Times New Roman"/>
        </w:rPr>
      </w:pPr>
    </w:p>
    <w:p w:rsidR="20A80FA7" w:rsidP="4E64D10D" w:rsidRDefault="20A80FA7" w14:paraId="512F83A8" w14:textId="7EF2EDEF">
      <w:pPr>
        <w:pStyle w:val="Normal"/>
        <w:spacing w:line="480" w:lineRule="auto"/>
        <w:ind w:firstLine="720"/>
        <w:rPr>
          <w:rFonts w:ascii="Times New Roman" w:hAnsi="Times New Roman" w:eastAsia="Times New Roman" w:cs="Times New Roman"/>
        </w:rPr>
      </w:pPr>
    </w:p>
    <w:p w:rsidR="20A80FA7" w:rsidP="4E64D10D" w:rsidRDefault="20A80FA7" w14:paraId="50AB5666" w14:textId="2A2B43B9">
      <w:pPr>
        <w:pStyle w:val="Normal"/>
        <w:spacing w:line="480" w:lineRule="auto"/>
        <w:ind w:firstLine="720"/>
        <w:rPr>
          <w:rFonts w:ascii="Times New Roman" w:hAnsi="Times New Roman" w:eastAsia="Times New Roman" w:cs="Times New Roman"/>
        </w:rPr>
      </w:pPr>
    </w:p>
    <w:p w:rsidR="20A80FA7" w:rsidP="4E64D10D" w:rsidRDefault="20A80FA7" w14:paraId="28AE6B8D" w14:textId="45382418">
      <w:pPr>
        <w:pStyle w:val="Normal"/>
        <w:spacing w:line="480" w:lineRule="auto"/>
        <w:ind w:firstLine="720"/>
        <w:rPr>
          <w:rFonts w:ascii="Times New Roman" w:hAnsi="Times New Roman" w:eastAsia="Times New Roman" w:cs="Times New Roman"/>
        </w:rPr>
      </w:pPr>
    </w:p>
    <w:p w:rsidR="20A80FA7" w:rsidP="4E64D10D" w:rsidRDefault="20A80FA7" w14:paraId="1E240803" w14:textId="0C7C3D30">
      <w:pPr>
        <w:pStyle w:val="Normal"/>
        <w:spacing w:line="480" w:lineRule="auto"/>
        <w:ind w:firstLine="720"/>
        <w:rPr>
          <w:rFonts w:ascii="Times New Roman" w:hAnsi="Times New Roman" w:eastAsia="Times New Roman" w:cs="Times New Roman"/>
        </w:rPr>
      </w:pPr>
    </w:p>
    <w:p w:rsidR="20A80FA7" w:rsidP="4E64D10D" w:rsidRDefault="20A80FA7" w14:paraId="10084332" w14:textId="6A5ED1E2">
      <w:pPr>
        <w:pStyle w:val="Normal"/>
        <w:spacing w:line="480" w:lineRule="auto"/>
        <w:ind w:firstLine="720"/>
        <w:rPr>
          <w:rFonts w:ascii="Times New Roman" w:hAnsi="Times New Roman" w:eastAsia="Times New Roman" w:cs="Times New Roman"/>
        </w:rPr>
      </w:pPr>
    </w:p>
    <w:p w:rsidR="20A80FA7" w:rsidP="4E64D10D" w:rsidRDefault="20A80FA7" w14:paraId="46AFF2B6" w14:textId="36CBD976">
      <w:pPr>
        <w:pStyle w:val="Normal"/>
        <w:spacing w:line="480" w:lineRule="auto"/>
        <w:ind w:firstLine="720"/>
        <w:rPr>
          <w:rFonts w:ascii="Times New Roman" w:hAnsi="Times New Roman" w:eastAsia="Times New Roman" w:cs="Times New Roman"/>
        </w:rPr>
      </w:pPr>
    </w:p>
    <w:p w:rsidR="20A80FA7" w:rsidP="4E64D10D" w:rsidRDefault="20A80FA7" w14:paraId="77C4F61A" w14:textId="29D8AB5A">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64D10D" w:rsidR="20A80FA7">
        <w:rPr>
          <w:rFonts w:ascii="Times New Roman" w:hAnsi="Times New Roman" w:eastAsia="Times New Roman" w:cs="Times New Roman"/>
        </w:rPr>
        <w:t xml:space="preserve">The study of material culture begs the question, “can objects speak? What stories do they tell?” Objects </w:t>
      </w:r>
      <w:r w:rsidRPr="4E64D10D" w:rsidR="4CF9466D">
        <w:rPr>
          <w:rFonts w:ascii="Times New Roman" w:hAnsi="Times New Roman" w:eastAsia="Times New Roman" w:cs="Times New Roman"/>
        </w:rPr>
        <w:t xml:space="preserve">do </w:t>
      </w:r>
      <w:r w:rsidRPr="4E64D10D" w:rsidR="20A80FA7">
        <w:rPr>
          <w:rFonts w:ascii="Times New Roman" w:hAnsi="Times New Roman" w:eastAsia="Times New Roman" w:cs="Times New Roman"/>
        </w:rPr>
        <w:t xml:space="preserve">speak, they allow us to understand history </w:t>
      </w:r>
      <w:r w:rsidRPr="4E64D10D" w:rsidR="4E6B8412">
        <w:rPr>
          <w:rFonts w:ascii="Times New Roman" w:hAnsi="Times New Roman" w:eastAsia="Times New Roman" w:cs="Times New Roman"/>
        </w:rPr>
        <w:t>through</w:t>
      </w:r>
      <w:r w:rsidRPr="4E64D10D" w:rsidR="4019BA3F">
        <w:rPr>
          <w:rFonts w:ascii="Times New Roman" w:hAnsi="Times New Roman" w:eastAsia="Times New Roman" w:cs="Times New Roman"/>
        </w:rPr>
        <w:t xml:space="preserve"> its role as a diverse source, rather than the </w:t>
      </w:r>
      <w:r w:rsidRPr="4E64D10D" w:rsidR="572F9B43">
        <w:rPr>
          <w:rFonts w:ascii="Times New Roman" w:hAnsi="Times New Roman" w:eastAsia="Times New Roman" w:cs="Times New Roman"/>
        </w:rPr>
        <w:t xml:space="preserve">more </w:t>
      </w:r>
      <w:r w:rsidRPr="4E64D10D" w:rsidR="4019BA3F">
        <w:rPr>
          <w:rFonts w:ascii="Times New Roman" w:hAnsi="Times New Roman" w:eastAsia="Times New Roman" w:cs="Times New Roman"/>
        </w:rPr>
        <w:t>traditional sources. T</w:t>
      </w:r>
      <w:r w:rsidRPr="4E64D10D" w:rsidR="1A39A01E">
        <w:rPr>
          <w:rFonts w:ascii="Times New Roman" w:hAnsi="Times New Roman" w:eastAsia="Times New Roman" w:cs="Times New Roman"/>
        </w:rPr>
        <w:t>he s</w:t>
      </w:r>
      <w:r w:rsidRPr="4E64D10D" w:rsidR="202190FF">
        <w:rPr>
          <w:rFonts w:ascii="Times New Roman" w:hAnsi="Times New Roman" w:eastAsia="Times New Roman" w:cs="Times New Roman"/>
        </w:rPr>
        <w:t>t</w:t>
      </w:r>
      <w:r w:rsidRPr="4E64D10D" w:rsidR="4019BA3F">
        <w:rPr>
          <w:rFonts w:ascii="Times New Roman" w:hAnsi="Times New Roman" w:eastAsia="Times New Roman" w:cs="Times New Roman"/>
        </w:rPr>
        <w:t>ools from Woolworth</w:t>
      </w:r>
      <w:r w:rsidRPr="4E64D10D" w:rsidR="4019BA3F">
        <w:rPr>
          <w:rFonts w:ascii="Times New Roman" w:hAnsi="Times New Roman" w:eastAsia="Times New Roman" w:cs="Times New Roman"/>
        </w:rPr>
        <w:t>’s in Greensboro, North Carolina speak in</w:t>
      </w:r>
      <w:r w:rsidRPr="4E64D10D" w:rsidR="6AC2F01E">
        <w:rPr>
          <w:rFonts w:ascii="Times New Roman" w:hAnsi="Times New Roman" w:eastAsia="Times New Roman" w:cs="Times New Roman"/>
        </w:rPr>
        <w:t xml:space="preserve"> depth about the Civil Rights movement, those who </w:t>
      </w:r>
      <w:r w:rsidRPr="4E64D10D" w:rsidR="6AC2F01E">
        <w:rPr>
          <w:rFonts w:ascii="Times New Roman" w:hAnsi="Times New Roman" w:eastAsia="Times New Roman" w:cs="Times New Roman"/>
        </w:rPr>
        <w:t>participated</w:t>
      </w:r>
      <w:r w:rsidRPr="4E64D10D" w:rsidR="6AC2F01E">
        <w:rPr>
          <w:rFonts w:ascii="Times New Roman" w:hAnsi="Times New Roman" w:eastAsia="Times New Roman" w:cs="Times New Roman"/>
        </w:rPr>
        <w:t xml:space="preserve"> in it, and its role in a metaphysical context. The stools from Woolworth’s, a chain retail store that also serve</w:t>
      </w:r>
      <w:r w:rsidRPr="4E64D10D" w:rsidR="1B268FAA">
        <w:rPr>
          <w:rFonts w:ascii="Times New Roman" w:hAnsi="Times New Roman" w:eastAsia="Times New Roman" w:cs="Times New Roman"/>
        </w:rPr>
        <w:t xml:space="preserve">d </w:t>
      </w:r>
      <w:r w:rsidRPr="4E64D10D" w:rsidR="17317382">
        <w:rPr>
          <w:rFonts w:ascii="Times New Roman" w:hAnsi="Times New Roman" w:eastAsia="Times New Roman" w:cs="Times New Roman"/>
        </w:rPr>
        <w:t>customers at lunch counters,</w:t>
      </w:r>
      <w:r w:rsidRPr="4E64D10D" w:rsidR="1B268FAA">
        <w:rPr>
          <w:rFonts w:ascii="Times New Roman" w:hAnsi="Times New Roman" w:eastAsia="Times New Roman" w:cs="Times New Roman"/>
        </w:rPr>
        <w:t xml:space="preserve"> </w:t>
      </w:r>
      <w:r w:rsidRPr="4E64D10D" w:rsidR="1B268FAA">
        <w:rPr>
          <w:rFonts w:ascii="Times New Roman" w:hAnsi="Times New Roman" w:eastAsia="Times New Roman" w:cs="Times New Roman"/>
        </w:rPr>
        <w:t xml:space="preserve">played an integral role in the Civil Rights movement. </w:t>
      </w:r>
      <w:r w:rsidRPr="4E64D10D" w:rsidR="09EF2262">
        <w:rPr>
          <w:rFonts w:ascii="Times New Roman" w:hAnsi="Times New Roman" w:eastAsia="Times New Roman" w:cs="Times New Roman"/>
        </w:rPr>
        <w:t>This essay will</w:t>
      </w:r>
      <w:r w:rsidRPr="4E64D10D" w:rsidR="1E644BBC">
        <w:rPr>
          <w:rFonts w:ascii="Times New Roman" w:hAnsi="Times New Roman" w:eastAsia="Times New Roman" w:cs="Times New Roman"/>
        </w:rPr>
        <w:t xml:space="preserve"> examine</w:t>
      </w:r>
      <w:r w:rsidRPr="4E64D10D" w:rsidR="09EF2262">
        <w:rPr>
          <w:rFonts w:ascii="Times New Roman" w:hAnsi="Times New Roman" w:eastAsia="Times New Roman" w:cs="Times New Roman"/>
        </w:rPr>
        <w:t xml:space="preserve"> the background of Woolworth’s, the space</w:t>
      </w:r>
      <w:r w:rsidRPr="4E64D10D" w:rsidR="4AA051A6">
        <w:rPr>
          <w:rFonts w:ascii="Times New Roman" w:hAnsi="Times New Roman" w:eastAsia="Times New Roman" w:cs="Times New Roman"/>
        </w:rPr>
        <w:t xml:space="preserve"> the stools</w:t>
      </w:r>
      <w:r w:rsidRPr="4E64D10D" w:rsidR="09EF2262">
        <w:rPr>
          <w:rFonts w:ascii="Times New Roman" w:hAnsi="Times New Roman" w:eastAsia="Times New Roman" w:cs="Times New Roman"/>
        </w:rPr>
        <w:t xml:space="preserve"> they were placed in, and their role through a contemporary lens.</w:t>
      </w:r>
      <w:r w:rsidRPr="4E64D10D" w:rsidR="108FDCC3">
        <w:rPr>
          <w:rFonts w:ascii="Times New Roman" w:hAnsi="Times New Roman" w:eastAsia="Times New Roman" w:cs="Times New Roman"/>
        </w:rPr>
        <w:t xml:space="preserve"> The</w:t>
      </w:r>
      <w:r w:rsidRPr="4E64D10D" w:rsidR="4BAF1CEA">
        <w:rPr>
          <w:rFonts w:ascii="Times New Roman" w:hAnsi="Times New Roman" w:eastAsia="Times New Roman" w:cs="Times New Roman"/>
        </w:rPr>
        <w:t xml:space="preserve"> historical and contemporary roles</w:t>
      </w:r>
      <w:r w:rsidRPr="4E64D10D" w:rsidR="2C2654C7">
        <w:rPr>
          <w:rFonts w:ascii="Times New Roman" w:hAnsi="Times New Roman" w:eastAsia="Times New Roman" w:cs="Times New Roman"/>
        </w:rPr>
        <w:t xml:space="preserve"> </w:t>
      </w:r>
      <w:r w:rsidRPr="4E64D10D" w:rsidR="2C2654C7">
        <w:rPr>
          <w:rFonts w:ascii="Times New Roman" w:hAnsi="Times New Roman" w:eastAsia="Times New Roman" w:cs="Times New Roman"/>
        </w:rPr>
        <w:t>are shockingl</w:t>
      </w:r>
      <w:r w:rsidRPr="4E64D10D" w:rsidR="2138C61F">
        <w:rPr>
          <w:rFonts w:ascii="Times New Roman" w:hAnsi="Times New Roman" w:eastAsia="Times New Roman" w:cs="Times New Roman"/>
        </w:rPr>
        <w:t>y similar. The stools allow for a more illuminating history to be revealed about Woolworth’s, Greensboro, and sit-ins across the state because of their physical and symbolic role within the retail space</w:t>
      </w:r>
      <w:r w:rsidRPr="4E64D10D" w:rsidR="2B4E865A">
        <w:rPr>
          <w:rFonts w:ascii="Times New Roman" w:hAnsi="Times New Roman" w:eastAsia="Times New Roman" w:cs="Times New Roman"/>
        </w:rPr>
        <w:t xml:space="preserve">, especially at the lunch counter. </w:t>
      </w:r>
    </w:p>
    <w:p w:rsidR="09B882C1" w:rsidP="22E500B5" w:rsidRDefault="09B882C1" w14:paraId="505433CF" w14:textId="520F51F8">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CBE72C" w:rsidR="09B882C1">
        <w:rPr>
          <w:rFonts w:ascii="Times New Roman" w:hAnsi="Times New Roman" w:eastAsia="Times New Roman" w:cs="Times New Roman"/>
        </w:rPr>
        <w:t>The Woolworth sit-in in Greensboro North Carolina occu</w:t>
      </w:r>
      <w:r w:rsidRPr="40CBE72C" w:rsidR="6D085107">
        <w:rPr>
          <w:rFonts w:ascii="Times New Roman" w:hAnsi="Times New Roman" w:eastAsia="Times New Roman" w:cs="Times New Roman"/>
        </w:rPr>
        <w:t xml:space="preserve">rred on </w:t>
      </w:r>
      <w:r w:rsidRPr="40CBE72C" w:rsidR="46CA5BB3">
        <w:rPr>
          <w:rFonts w:ascii="Times New Roman" w:hAnsi="Times New Roman" w:eastAsia="Times New Roman" w:cs="Times New Roman"/>
        </w:rPr>
        <w:t>February</w:t>
      </w:r>
      <w:r w:rsidRPr="40CBE72C" w:rsidR="6D085107">
        <w:rPr>
          <w:rFonts w:ascii="Times New Roman" w:hAnsi="Times New Roman" w:eastAsia="Times New Roman" w:cs="Times New Roman"/>
        </w:rPr>
        <w:t xml:space="preserve"> 1, 1960. Four students at NC A&amp;T </w:t>
      </w:r>
      <w:r w:rsidRPr="40CBE72C" w:rsidR="6D085107">
        <w:rPr>
          <w:rFonts w:ascii="Times New Roman" w:hAnsi="Times New Roman" w:eastAsia="Times New Roman" w:cs="Times New Roman"/>
        </w:rPr>
        <w:t>purchased</w:t>
      </w:r>
      <w:r w:rsidRPr="40CBE72C" w:rsidR="6D085107">
        <w:rPr>
          <w:rFonts w:ascii="Times New Roman" w:hAnsi="Times New Roman" w:eastAsia="Times New Roman" w:cs="Times New Roman"/>
        </w:rPr>
        <w:t xml:space="preserve"> items within Woolworths and took a seat at the cou</w:t>
      </w:r>
      <w:r w:rsidRPr="40CBE72C" w:rsidR="3DAB1752">
        <w:rPr>
          <w:rFonts w:ascii="Times New Roman" w:hAnsi="Times New Roman" w:eastAsia="Times New Roman" w:cs="Times New Roman"/>
        </w:rPr>
        <w:t>nter</w:t>
      </w:r>
      <w:r w:rsidRPr="40CBE72C" w:rsidR="19F94E15">
        <w:rPr>
          <w:rFonts w:ascii="Times New Roman" w:hAnsi="Times New Roman" w:eastAsia="Times New Roman" w:cs="Times New Roman"/>
        </w:rPr>
        <w:t xml:space="preserve">, where they were refused </w:t>
      </w:r>
      <w:bookmarkStart w:name="_Int_5IdKhYWn" w:id="836717722"/>
      <w:r w:rsidRPr="40CBE72C" w:rsidR="19F94E15">
        <w:rPr>
          <w:rFonts w:ascii="Times New Roman" w:hAnsi="Times New Roman" w:eastAsia="Times New Roman" w:cs="Times New Roman"/>
        </w:rPr>
        <w:t>service</w:t>
      </w:r>
      <w:r w:rsidRPr="40CBE72C" w:rsidR="3DAB1752">
        <w:rPr>
          <w:rFonts w:ascii="Times New Roman" w:hAnsi="Times New Roman" w:eastAsia="Times New Roman" w:cs="Times New Roman"/>
        </w:rPr>
        <w:t>.</w:t>
      </w:r>
      <w:r w:rsidRPr="40CBE72C">
        <w:rPr>
          <w:rStyle w:val="FootnoteReference"/>
          <w:rFonts w:ascii="Times New Roman" w:hAnsi="Times New Roman" w:eastAsia="Times New Roman" w:cs="Times New Roman"/>
        </w:rPr>
        <w:footnoteReference w:id="16619"/>
      </w:r>
      <w:bookmarkEnd w:id="836717722"/>
      <w:r w:rsidRPr="40CBE72C" w:rsidR="3DAB1752">
        <w:rPr>
          <w:rFonts w:ascii="Times New Roman" w:hAnsi="Times New Roman" w:eastAsia="Times New Roman" w:cs="Times New Roman"/>
        </w:rPr>
        <w:t xml:space="preserve"> This was not the only sit-in protest, and these protests were not limited to Greensboro. However, the Greensboro sit-in launc</w:t>
      </w:r>
      <w:r w:rsidRPr="40CBE72C" w:rsidR="16972308">
        <w:rPr>
          <w:rFonts w:ascii="Times New Roman" w:hAnsi="Times New Roman" w:eastAsia="Times New Roman" w:cs="Times New Roman"/>
        </w:rPr>
        <w:t>hed a series of sit-down movements that expanded within many southern cities.</w:t>
      </w:r>
      <w:r w:rsidRPr="40CBE72C">
        <w:rPr>
          <w:rStyle w:val="FootnoteReference"/>
          <w:rFonts w:ascii="Times New Roman" w:hAnsi="Times New Roman" w:eastAsia="Times New Roman" w:cs="Times New Roman"/>
        </w:rPr>
        <w:footnoteReference w:id="7283"/>
      </w:r>
      <w:r w:rsidRPr="40CBE72C" w:rsidR="67F5E78E">
        <w:rPr>
          <w:rFonts w:ascii="Times New Roman" w:hAnsi="Times New Roman" w:eastAsia="Times New Roman" w:cs="Times New Roman"/>
        </w:rPr>
        <w:t xml:space="preserve"> </w:t>
      </w:r>
      <w:r w:rsidRPr="40CBE72C" w:rsidR="309CF203">
        <w:rPr>
          <w:rFonts w:ascii="Times New Roman" w:hAnsi="Times New Roman" w:eastAsia="Times New Roman" w:cs="Times New Roman"/>
        </w:rPr>
        <w:t xml:space="preserve">The stools were made by Chicago </w:t>
      </w:r>
      <w:r w:rsidRPr="40CBE72C" w:rsidR="2D2BF123">
        <w:rPr>
          <w:rFonts w:ascii="Times New Roman" w:hAnsi="Times New Roman" w:eastAsia="Times New Roman" w:cs="Times New Roman"/>
        </w:rPr>
        <w:t xml:space="preserve">Hardware </w:t>
      </w:r>
      <w:r w:rsidRPr="40CBE72C" w:rsidR="309CF203">
        <w:rPr>
          <w:rFonts w:ascii="Times New Roman" w:hAnsi="Times New Roman" w:eastAsia="Times New Roman" w:cs="Times New Roman"/>
        </w:rPr>
        <w:t xml:space="preserve">Foundry Co. </w:t>
      </w:r>
      <w:r w:rsidRPr="40CBE72C" w:rsidR="62C4FF56">
        <w:rPr>
          <w:rFonts w:ascii="Times New Roman" w:hAnsi="Times New Roman" w:eastAsia="Times New Roman" w:cs="Times New Roman"/>
        </w:rPr>
        <w:t>Founded in 1900.</w:t>
      </w:r>
      <w:r w:rsidRPr="40CBE72C">
        <w:rPr>
          <w:rStyle w:val="FootnoteReference"/>
          <w:rFonts w:ascii="Times New Roman" w:hAnsi="Times New Roman" w:eastAsia="Times New Roman" w:cs="Times New Roman"/>
        </w:rPr>
        <w:footnoteReference w:id="31856"/>
      </w:r>
      <w:r w:rsidRPr="40CBE72C" w:rsidR="62C4FF56">
        <w:rPr>
          <w:rFonts w:ascii="Times New Roman" w:hAnsi="Times New Roman" w:eastAsia="Times New Roman" w:cs="Times New Roman"/>
        </w:rPr>
        <w:t xml:space="preserve"> </w:t>
      </w:r>
      <w:r w:rsidRPr="40CBE72C" w:rsidR="37010C35">
        <w:rPr>
          <w:rFonts w:ascii="Times New Roman" w:hAnsi="Times New Roman" w:eastAsia="Times New Roman" w:cs="Times New Roman"/>
        </w:rPr>
        <w:t>While the company that</w:t>
      </w:r>
      <w:r w:rsidRPr="40CBE72C" w:rsidR="27390657">
        <w:rPr>
          <w:rFonts w:ascii="Times New Roman" w:hAnsi="Times New Roman" w:eastAsia="Times New Roman" w:cs="Times New Roman"/>
        </w:rPr>
        <w:t xml:space="preserve"> created the stools</w:t>
      </w:r>
      <w:r w:rsidRPr="40CBE72C" w:rsidR="37010C35">
        <w:rPr>
          <w:rFonts w:ascii="Times New Roman" w:hAnsi="Times New Roman" w:eastAsia="Times New Roman" w:cs="Times New Roman"/>
        </w:rPr>
        <w:t xml:space="preserve"> is worth noting, the space that they live in</w:t>
      </w:r>
      <w:r w:rsidRPr="40CBE72C" w:rsidR="38C251AE">
        <w:rPr>
          <w:rFonts w:ascii="Times New Roman" w:hAnsi="Times New Roman" w:eastAsia="Times New Roman" w:cs="Times New Roman"/>
        </w:rPr>
        <w:t xml:space="preserve"> currently</w:t>
      </w:r>
      <w:r w:rsidRPr="40CBE72C" w:rsidR="37010C35">
        <w:rPr>
          <w:rFonts w:ascii="Times New Roman" w:hAnsi="Times New Roman" w:eastAsia="Times New Roman" w:cs="Times New Roman"/>
        </w:rPr>
        <w:t xml:space="preserve"> </w:t>
      </w:r>
      <w:r w:rsidRPr="40CBE72C" w:rsidR="226802BD">
        <w:rPr>
          <w:rFonts w:ascii="Times New Roman" w:hAnsi="Times New Roman" w:eastAsia="Times New Roman" w:cs="Times New Roman"/>
        </w:rPr>
        <w:t xml:space="preserve">and </w:t>
      </w:r>
      <w:r w:rsidRPr="40CBE72C" w:rsidR="52CB53FE">
        <w:rPr>
          <w:rFonts w:ascii="Times New Roman" w:hAnsi="Times New Roman" w:eastAsia="Times New Roman" w:cs="Times New Roman"/>
        </w:rPr>
        <w:t>the space they were</w:t>
      </w:r>
      <w:r w:rsidRPr="40CBE72C" w:rsidR="226802BD">
        <w:rPr>
          <w:rFonts w:ascii="Times New Roman" w:hAnsi="Times New Roman" w:eastAsia="Times New Roman" w:cs="Times New Roman"/>
        </w:rPr>
        <w:t xml:space="preserve"> used in </w:t>
      </w:r>
      <w:r w:rsidRPr="40CBE72C" w:rsidR="37010C35">
        <w:rPr>
          <w:rFonts w:ascii="Times New Roman" w:hAnsi="Times New Roman" w:eastAsia="Times New Roman" w:cs="Times New Roman"/>
        </w:rPr>
        <w:t xml:space="preserve">is more essential to </w:t>
      </w:r>
      <w:r w:rsidRPr="40CBE72C" w:rsidR="2A4DD57D">
        <w:rPr>
          <w:rFonts w:ascii="Times New Roman" w:hAnsi="Times New Roman" w:eastAsia="Times New Roman" w:cs="Times New Roman"/>
        </w:rPr>
        <w:t>the history</w:t>
      </w:r>
      <w:r w:rsidRPr="40CBE72C" w:rsidR="0D4F4C3E">
        <w:rPr>
          <w:rFonts w:ascii="Times New Roman" w:hAnsi="Times New Roman" w:eastAsia="Times New Roman" w:cs="Times New Roman"/>
        </w:rPr>
        <w:t xml:space="preserve"> and complex </w:t>
      </w:r>
      <w:r w:rsidRPr="40CBE72C" w:rsidR="0A35E149">
        <w:rPr>
          <w:rFonts w:ascii="Times New Roman" w:hAnsi="Times New Roman" w:eastAsia="Times New Roman" w:cs="Times New Roman"/>
        </w:rPr>
        <w:t>narrative</w:t>
      </w:r>
      <w:r w:rsidRPr="40CBE72C" w:rsidR="36F3835B">
        <w:rPr>
          <w:rFonts w:ascii="Times New Roman" w:hAnsi="Times New Roman" w:eastAsia="Times New Roman" w:cs="Times New Roman"/>
        </w:rPr>
        <w:t xml:space="preserve"> </w:t>
      </w:r>
      <w:r w:rsidRPr="40CBE72C" w:rsidR="36F3835B">
        <w:rPr>
          <w:rFonts w:ascii="Times New Roman" w:hAnsi="Times New Roman" w:eastAsia="Times New Roman" w:cs="Times New Roman"/>
        </w:rPr>
        <w:t xml:space="preserve">of </w:t>
      </w:r>
      <w:r w:rsidRPr="40CBE72C" w:rsidR="5F2BFA54">
        <w:rPr>
          <w:rFonts w:ascii="Times New Roman" w:hAnsi="Times New Roman" w:eastAsia="Times New Roman" w:cs="Times New Roman"/>
        </w:rPr>
        <w:t>the c</w:t>
      </w:r>
      <w:r w:rsidRPr="40CBE72C" w:rsidR="36F3835B">
        <w:rPr>
          <w:rFonts w:ascii="Times New Roman" w:hAnsi="Times New Roman" w:eastAsia="Times New Roman" w:cs="Times New Roman"/>
        </w:rPr>
        <w:t xml:space="preserve">ivil </w:t>
      </w:r>
      <w:r w:rsidRPr="40CBE72C" w:rsidR="000FDA9B">
        <w:rPr>
          <w:rFonts w:ascii="Times New Roman" w:hAnsi="Times New Roman" w:eastAsia="Times New Roman" w:cs="Times New Roman"/>
        </w:rPr>
        <w:t>r</w:t>
      </w:r>
      <w:r w:rsidRPr="40CBE72C" w:rsidR="36F3835B">
        <w:rPr>
          <w:rFonts w:ascii="Times New Roman" w:hAnsi="Times New Roman" w:eastAsia="Times New Roman" w:cs="Times New Roman"/>
        </w:rPr>
        <w:t>ights</w:t>
      </w:r>
      <w:r w:rsidRPr="40CBE72C" w:rsidR="7E9C8F0B">
        <w:rPr>
          <w:rFonts w:ascii="Times New Roman" w:hAnsi="Times New Roman" w:eastAsia="Times New Roman" w:cs="Times New Roman"/>
        </w:rPr>
        <w:t xml:space="preserve"> movement.</w:t>
      </w:r>
      <w:r w:rsidRPr="40CBE72C" w:rsidR="37010C35">
        <w:rPr>
          <w:rFonts w:ascii="Times New Roman" w:hAnsi="Times New Roman" w:eastAsia="Times New Roman" w:cs="Times New Roman"/>
        </w:rPr>
        <w:t xml:space="preserve"> </w:t>
      </w:r>
      <w:r w:rsidRPr="40CBE72C" w:rsidR="67160CBF">
        <w:rPr>
          <w:rFonts w:ascii="Times New Roman" w:hAnsi="Times New Roman" w:eastAsia="Times New Roman" w:cs="Times New Roman"/>
        </w:rPr>
        <w:t xml:space="preserve">F.W. Woolworth’s was known as a five and dime store in its </w:t>
      </w:r>
      <w:r w:rsidRPr="40CBE72C" w:rsidR="35259B5B">
        <w:rPr>
          <w:rFonts w:ascii="Times New Roman" w:hAnsi="Times New Roman" w:eastAsia="Times New Roman" w:cs="Times New Roman"/>
        </w:rPr>
        <w:t xml:space="preserve">beginnings and</w:t>
      </w:r>
      <w:r w:rsidRPr="40CBE72C" w:rsidR="67160CBF">
        <w:rPr>
          <w:rFonts w:ascii="Times New Roman" w:hAnsi="Times New Roman" w:eastAsia="Times New Roman" w:cs="Times New Roman"/>
        </w:rPr>
        <w:t xml:space="preserve"> later became a variety/retail store. </w:t>
      </w:r>
      <w:r w:rsidRPr="40CBE72C" w:rsidR="512B007B">
        <w:rPr>
          <w:rFonts w:ascii="Times New Roman" w:hAnsi="Times New Roman" w:eastAsia="Times New Roman" w:cs="Times New Roman"/>
        </w:rPr>
        <w:t xml:space="preserve">Jean Maddern Pitrone’s book </w:t>
      </w:r>
      <w:r w:rsidRPr="22E500B5" w:rsidR="512B007B">
        <w:rPr>
          <w:rFonts w:ascii="Times New Roman" w:hAnsi="Times New Roman" w:eastAsia="Times New Roman" w:cs="Times New Roman"/>
          <w:i w:val="1"/>
          <w:iCs w:val="1"/>
        </w:rPr>
        <w:t>F.W. Woolworth and the American Five and Dime</w:t>
      </w:r>
      <w:r w:rsidRPr="40CBE72C" w:rsidR="6C57BCED">
        <w:rPr>
          <w:rFonts w:ascii="Times New Roman" w:hAnsi="Times New Roman" w:eastAsia="Times New Roman" w:cs="Times New Roman"/>
        </w:rPr>
        <w:t>,</w:t>
      </w:r>
      <w:r w:rsidRPr="40CBE72C" w:rsidR="695F5CDB">
        <w:rPr>
          <w:rFonts w:ascii="Times New Roman" w:hAnsi="Times New Roman" w:eastAsia="Times New Roman" w:cs="Times New Roman"/>
        </w:rPr>
        <w:t xml:space="preserve"> Pitrone</w:t>
      </w:r>
      <w:r w:rsidRPr="40CBE72C" w:rsidR="01102B2E">
        <w:rPr>
          <w:rFonts w:ascii="Times New Roman" w:hAnsi="Times New Roman" w:eastAsia="Times New Roman" w:cs="Times New Roman"/>
        </w:rPr>
        <w:t xml:space="preserve"> provides a social history of the company and </w:t>
      </w:r>
      <w:r w:rsidRPr="40CBE72C" w:rsidR="3C401ABE">
        <w:rPr>
          <w:rFonts w:ascii="Times New Roman" w:hAnsi="Times New Roman" w:eastAsia="Times New Roman" w:cs="Times New Roman"/>
        </w:rPr>
        <w:t>contextualizes Woolworth’s importance to the Civil Rights movement.</w:t>
      </w:r>
      <w:r w:rsidRPr="40CBE72C" w:rsidR="640F5C3F">
        <w:rPr>
          <w:rFonts w:ascii="Times New Roman" w:hAnsi="Times New Roman" w:eastAsia="Times New Roman" w:cs="Times New Roman"/>
        </w:rPr>
        <w:t xml:space="preserve"> </w:t>
      </w:r>
      <w:r w:rsidRPr="40CBE72C" w:rsidR="3C401ABE">
        <w:rPr>
          <w:rFonts w:ascii="Times New Roman" w:hAnsi="Times New Roman" w:eastAsia="Times New Roman" w:cs="Times New Roman"/>
        </w:rPr>
        <w:t>“</w:t>
      </w:r>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 Five and </w:t>
      </w:r>
      <w:bookmarkStart w:name="_Int_W6hWjsc3" w:id="1581840170"/>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Tens</w:t>
      </w:r>
      <w:bookmarkEnd w:id="1581840170"/>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proliferated quickly and became </w:t>
      </w:r>
      <w:bookmarkStart w:name="_Int_eW9VbI3y" w:id="450257178"/>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strongly</w:t>
      </w:r>
      <w:bookmarkEnd w:id="450257178"/>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identified as the epitome of Americana. This image positioned them as a prime target for those who advocated societal changes: better working conditions, child labor restrictions, Civil </w:t>
      </w:r>
      <w:r w:rsidRPr="22E500B5" w:rsidR="358E9B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Rights,</w:t>
      </w:r>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other causes</w:t>
      </w:r>
      <w:bookmarkStart w:name="_Int_7GYYQocm" w:id="1595011689"/>
      <w:r w:rsidRPr="22E500B5" w:rsidR="3C401A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auto"/>
          <w:sz w:val="24"/>
          <w:szCs w:val="24"/>
          <w:lang w:val="en-US"/>
        </w:rPr>
        <w:footnoteReference w:id="8977"/>
      </w:r>
      <w:bookmarkEnd w:id="1595011689"/>
      <w:r w:rsidRPr="22E500B5" w:rsidR="03D86D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63BC89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epitome of americana is </w:t>
      </w:r>
      <w:r w:rsidRPr="22E500B5" w:rsidR="6CC9C5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significant </w:t>
      </w:r>
      <w:r w:rsidRPr="22E500B5" w:rsidR="4144F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of the role Woolworth’s played in the average American’s life, it was typically a store they went to throughout their entire lives.</w:t>
      </w:r>
      <w:r w:rsidRPr="22E500B5" w:rsidR="2F5DB5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w:t>
      </w:r>
      <w:r w:rsidRPr="22E500B5" w:rsidR="2F5DB5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Remembering Woolworth’s</w:t>
      </w:r>
      <w:r w:rsidRPr="22E500B5" w:rsidR="2F5DB5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Karen Plunkett-Powell, she </w:t>
      </w:r>
      <w:r w:rsidRPr="22E500B5" w:rsidR="2F5DB5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states</w:t>
      </w:r>
      <w:r w:rsidRPr="22E500B5" w:rsidR="2F5DB5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importance of Woolworth’s to the typical American. “For 118 years, the local Woolworth’s ‘Red-Fr</w:t>
      </w:r>
      <w:r w:rsidRPr="22E500B5" w:rsidR="04DDF3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ont’ was known as </w:t>
      </w:r>
      <w:r w:rsidRPr="22E500B5" w:rsidR="04DDF33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everybody’s</w:t>
      </w:r>
      <w:r w:rsidRPr="22E500B5" w:rsidR="04DDF3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04DDF33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store, </w:t>
      </w:r>
      <w:r w:rsidRPr="22E500B5" w:rsidR="04DDF3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place one could find </w:t>
      </w:r>
      <w:bookmarkStart w:name="_Int_IEDVd3s3" w:id="775047177"/>
      <w:r w:rsidRPr="22E500B5" w:rsidR="04DDF3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just about anything-including</w:t>
      </w:r>
      <w:bookmarkEnd w:id="775047177"/>
      <w:r w:rsidRPr="22E500B5" w:rsidR="04DDF3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romance</w:t>
      </w:r>
      <w:bookmarkStart w:name="_Int_eqQ52pRx" w:id="359471779"/>
      <w:r w:rsidRPr="22E500B5" w:rsidR="04DDF3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4608"/>
      </w:r>
      <w:bookmarkEnd w:id="359471779"/>
      <w:r w:rsidRPr="22E500B5" w:rsidR="0112BA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Plunkett-Powell's</w:t>
      </w:r>
      <w:r w:rsidRPr="22E500B5" w:rsidR="6F74FE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quote </w:t>
      </w:r>
      <w:r w:rsidRPr="22E500B5" w:rsidR="0112BA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here is</w:t>
      </w:r>
      <w:r w:rsidRPr="22E500B5" w:rsidR="061C2D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filled with</w:t>
      </w:r>
      <w:r w:rsidRPr="22E500B5" w:rsidR="0112BA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5F9E5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nostalgi</w:t>
      </w:r>
      <w:r w:rsidRPr="22E500B5" w:rsidR="3EC102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22E500B5" w:rsidR="0112BA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representative of just how important Woolworth’s was to th</w:t>
      </w:r>
      <w:r w:rsidRPr="22E500B5" w:rsidR="4435E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 </w:t>
      </w:r>
      <w:r w:rsidRPr="22E500B5" w:rsidR="0112BA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American people. Their retail stores </w:t>
      </w:r>
      <w:r w:rsidRPr="22E500B5" w:rsidR="4A49F9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were</w:t>
      </w:r>
      <w:r w:rsidRPr="22E500B5" w:rsidR="0112BA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than likely their most necessary </w:t>
      </w:r>
      <w:r w:rsidRPr="22E500B5" w:rsidR="1712F0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point of sale, but their lunch counters and quick eating were just as significant to the American people. </w:t>
      </w:r>
      <w:r w:rsidRPr="22E500B5" w:rsidR="6DA1FA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F.W. Woolworth lunch counter was a place to meet friends after school, to swap office gossip, or to learn</w:t>
      </w:r>
      <w:r w:rsidRPr="22E500B5" w:rsidR="3E3A6A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who just dyed their hair platinum blond or who had a new baby. It was a place to dash in during lunch hour to replace your snagged stockings, then buy a bag of fresh-roasted peanuts on </w:t>
      </w:r>
      <w:r w:rsidRPr="22E500B5" w:rsidR="0F415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way out</w:t>
      </w:r>
      <w:bookmarkStart w:name="_Int_Ts4xTI7p" w:id="719697937"/>
      <w:r w:rsidRPr="22E500B5" w:rsidR="0F4157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0949"/>
      </w:r>
      <w:bookmarkEnd w:id="719697937"/>
      <w:r w:rsidRPr="22E500B5" w:rsidR="681D84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Plunkett-Powell's quote here again reveals the role of Woolworth’s within the common American day, how this space was a place of love, convenience, and happiness. </w:t>
      </w:r>
      <w:r w:rsidRPr="22E500B5" w:rsidR="780AD5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Plunkett-Powell again mentions the significance and routine of those who visited Woolworth’s. “</w:t>
      </w:r>
      <w:r w:rsidRPr="22E500B5" w:rsidR="025C0C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discussion of the F.W. Woolworth’s lunch counters would not be complete without mentioning some of the loyal customers who graced those red stools. There are countless stories of customers who ate at F.W. Woolworth’s every week for years, sometimes </w:t>
      </w:r>
      <w:r w:rsidRPr="22E500B5" w:rsidR="619DCF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every day for decades</w:t>
      </w:r>
      <w:bookmarkStart w:name="_Int_mkZTaloK" w:id="48677776"/>
      <w:r w:rsidRPr="22E500B5" w:rsidR="619DCF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7230"/>
      </w:r>
      <w:bookmarkEnd w:id="48677776"/>
      <w:r w:rsidRPr="22E500B5" w:rsidR="696D9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0ACB4E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customers had a routine, and some had routines within the space for decades, </w:t>
      </w:r>
      <w:r w:rsidRPr="22E500B5" w:rsidR="5817F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consistently</w:t>
      </w:r>
      <w:r w:rsidRPr="22E500B5" w:rsidR="0ACB4E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coming every day. </w:t>
      </w:r>
      <w:r w:rsidRPr="22E500B5" w:rsidR="696D9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Plunkett-Powell and Pitrone provide </w:t>
      </w:r>
      <w:r w:rsidRPr="22E500B5" w:rsidR="31444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w:t>
      </w:r>
      <w:r w:rsidRPr="22E500B5" w:rsidR="696D96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in-depth history of Woolworth’s and its progression from a five and dime store into a</w:t>
      </w:r>
      <w:r w:rsidRPr="22E500B5" w:rsidR="1E147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“everybody’s store” however, </w:t>
      </w:r>
      <w:r w:rsidRPr="22E500B5" w:rsidR="1E14732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everybody</w:t>
      </w:r>
      <w:r w:rsidRPr="22E500B5" w:rsidR="1E147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did not </w:t>
      </w:r>
      <w:r w:rsidRPr="22E500B5" w:rsidR="54C71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experience</w:t>
      </w:r>
      <w:r w:rsidRPr="22E500B5" w:rsidR="1E147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same </w:t>
      </w:r>
      <w:r w:rsidRPr="22E500B5" w:rsidR="783A70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nostalgic memory of Woolworth’s</w:t>
      </w:r>
      <w:r w:rsidRPr="22E500B5" w:rsidR="2933ED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220C453" w:rsidP="22E500B5" w:rsidRDefault="1220C453" w14:paraId="4DC99A80" w14:textId="555F901C">
      <w:pPr>
        <w:pStyle w:val="Normal"/>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22E500B5" w:rsidR="1220C4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stools and the counters within F.W. Woolworth’s </w:t>
      </w:r>
      <w:r w:rsidRPr="22E500B5" w:rsidR="1220C4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represented</w:t>
      </w:r>
      <w:r w:rsidRPr="22E500B5" w:rsidR="1220C4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invisible barrier between white customers and African Americans. </w:t>
      </w:r>
      <w:r w:rsidRPr="22E500B5" w:rsidR="3ECC0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Woolworth’s </w:t>
      </w:r>
      <w:r w:rsidRPr="22E500B5" w:rsidR="639200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had</w:t>
      </w:r>
      <w:r w:rsidRPr="22E500B5" w:rsidR="3ECC0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significant role because it was where African Americans interacted</w:t>
      </w:r>
      <w:r w:rsidRPr="22E500B5" w:rsidR="503A8D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within a traditionally “white” space</w:t>
      </w:r>
      <w:r w:rsidRPr="22E500B5" w:rsidR="3ECC0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even if African Americans could not be seated</w:t>
      </w:r>
      <w:r w:rsidRPr="22E500B5" w:rsidR="74C22E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ECC0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Rebecca Kowal explains th</w:t>
      </w:r>
      <w:r w:rsidRPr="22E500B5" w:rsidR="4DD822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 </w:t>
      </w:r>
      <w:r w:rsidRPr="22E500B5" w:rsidR="35043D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concept of forced interaction and push against discrimination </w:t>
      </w:r>
      <w:r w:rsidRPr="22E500B5" w:rsidR="3ECC0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her article, </w:t>
      </w:r>
      <w:r w:rsidRPr="22E500B5" w:rsidR="2131AB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3ECC0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Stag</w:t>
      </w:r>
      <w:r w:rsidRPr="22E500B5" w:rsidR="413793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 the Greensboro Sit-Ins</w:t>
      </w:r>
      <w:r w:rsidRPr="22E500B5" w:rsidR="413793D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22E500B5" w:rsidR="7AFEA0E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22E500B5" w:rsidR="413793D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22E500B5" w:rsidR="505386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“Woolworth’s was an important center of local and regional commercial and social interaction and was one of the few places downtown where black and white residents came into social contact since the white-owned shops in suburban shopping centers were mostly inaccessible to black people.”</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9215"/>
      </w:r>
      <w:r w:rsidRPr="22E500B5" w:rsidR="50538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Kowal’s point here emphasizes the importance of Woolworth’s </w:t>
      </w:r>
      <w:r w:rsidRPr="22E500B5" w:rsidR="022F00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particularly</w:t>
      </w:r>
      <w:r w:rsidRPr="22E500B5" w:rsidR="505386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interaction within the retail space, as well as the segregation </w:t>
      </w:r>
      <w:r w:rsidRPr="22E500B5" w:rsidR="4C937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where food was served was contradictory. </w:t>
      </w:r>
      <w:r w:rsidRPr="22E500B5" w:rsidR="20CCD9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same narrative of space’s importance is shown in Pitrone’s text too.</w:t>
      </w:r>
      <w:r w:rsidRPr="22E500B5" w:rsidR="36C127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his time, Frank W. Woolworth had learned to love Main Street, USA, because he made the discovery, in his earliest experimentations with setting up his stores, that the enterprises worked out better when located on bustling streets such as main.</w:t>
      </w:r>
      <w:r w:rsidRPr="22E500B5" w:rsidR="58B95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9435"/>
      </w:r>
      <w:r w:rsidRPr="22E500B5" w:rsidR="0D1BBB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F36A5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22E500B5" w:rsidR="0D1BBB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authors above enable further contextualization of the space </w:t>
      </w:r>
      <w:r w:rsidRPr="22E500B5" w:rsidR="0D1BBB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Woolworth’s </w:t>
      </w:r>
      <w:r w:rsidRPr="22E500B5" w:rsidR="681830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occupied;</w:t>
      </w:r>
      <w:r w:rsidRPr="22E500B5" w:rsidR="0D1BBB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were busy and essential to the daily life of Americans. </w:t>
      </w:r>
      <w:r w:rsidRPr="22E500B5" w:rsidR="368345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Kowal’s </w:t>
      </w:r>
      <w:r w:rsidRPr="22E500B5" w:rsidR="0F296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scope</w:t>
      </w:r>
      <w:r w:rsidRPr="22E500B5" w:rsidR="368345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specific to Woolworth’s in Greensboro, NC, Woolworth’s played the same role throughout the south and across the U.S. </w:t>
      </w:r>
      <w:r w:rsidRPr="22E500B5" w:rsidR="6F668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book, </w:t>
      </w:r>
      <w:r w:rsidRPr="22E500B5" w:rsidR="6F66889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To Live and Dine in Dixie</w:t>
      </w:r>
      <w:r w:rsidRPr="22E500B5" w:rsidR="6F668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Angela Cooley, </w:t>
      </w:r>
      <w:r w:rsidRPr="22E500B5" w:rsidR="4C8949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she further</w:t>
      </w:r>
      <w:r w:rsidRPr="22E500B5" w:rsidR="6F668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explains this barrier and discriminatio</w:t>
      </w:r>
      <w:r w:rsidRPr="22E500B5" w:rsidR="3CAC2E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 surrounding it. “</w:t>
      </w:r>
      <w:r w:rsidRPr="22E500B5" w:rsidR="1F96F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Discrimination at downtown lunch counters </w:t>
      </w:r>
      <w:r w:rsidRPr="22E500B5" w:rsidR="1F96F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represented</w:t>
      </w:r>
      <w:r w:rsidRPr="22E500B5" w:rsidR="1F96F7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immediate problem for black communities in the south. Black women, especially, spent a lot of time and money within stores with lunch counters</w:t>
      </w:r>
      <w:r w:rsidRPr="22E500B5" w:rsidR="0B2A5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Proprietors gladly accepted their money for consumer goods, but black customers had no place to rest their feet, grab a cup of coffee, or eat a quick lunch. </w:t>
      </w:r>
      <w:r w:rsidRPr="22E500B5" w:rsidR="45BEAF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trip to the store was a lesson in the </w:t>
      </w:r>
      <w:r w:rsidRPr="22E500B5" w:rsidR="0ECCFB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region's</w:t>
      </w:r>
      <w:r w:rsidRPr="22E500B5" w:rsidR="45BEAF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racial hierarchy</w:t>
      </w:r>
      <w:bookmarkStart w:name="_Int_zvhHDz59" w:id="1965748216"/>
      <w:r w:rsidRPr="22E500B5" w:rsidR="45BEAF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4341"/>
      </w:r>
      <w:bookmarkEnd w:id="1965748216"/>
      <w:r w:rsidRPr="22E500B5" w:rsidR="4A4BA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Cooley states above, these lunch counters were specifically reserved for </w:t>
      </w:r>
      <w:r w:rsidRPr="22E500B5" w:rsidR="2F50B9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whites and</w:t>
      </w:r>
      <w:r w:rsidRPr="22E500B5" w:rsidR="4A4BA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served as a subtle reminder of the discrimination still facing African Americans.</w:t>
      </w:r>
      <w:r w:rsidRPr="22E500B5" w:rsidR="1505D2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African American women were essential to the success of Woolworth</w:t>
      </w:r>
      <w:r w:rsidRPr="22E500B5" w:rsidR="70D27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sidR="1505D2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as they were loyal shoppers within the retail space </w:t>
      </w:r>
      <w:r w:rsidRPr="22E500B5" w:rsidR="0B4576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w:t>
      </w:r>
      <w:r w:rsidRPr="22E500B5" w:rsidR="1505D2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worked in </w:t>
      </w:r>
      <w:r w:rsidRPr="22E500B5" w:rsidR="25BFE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various positions</w:t>
      </w:r>
      <w:r w:rsidRPr="22E500B5" w:rsidR="1505D2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company.</w:t>
      </w:r>
      <w:r w:rsidRPr="22E500B5" w:rsidR="4A4BA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4A4BA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stools from </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Woolworth’s are material evidence of this African American experience, they </w:t>
      </w:r>
      <w:r w:rsidRPr="22E500B5" w:rsidR="5A8D3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offer a comparison of</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African American</w:t>
      </w:r>
      <w:r w:rsidRPr="22E500B5" w:rsidR="3A2843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22E500B5" w:rsidR="6CD385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experience</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w:t>
      </w:r>
      <w:r w:rsidRPr="22E500B5" w:rsidR="2F1387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unequal</w:t>
      </w:r>
      <w:r w:rsidRPr="22E500B5" w:rsidR="3443E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consumers, and whites as </w:t>
      </w:r>
      <w:r w:rsidRPr="22E500B5" w:rsidR="233E0A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memorable </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customers. Regardless of the “shared” space</w:t>
      </w:r>
      <w:r w:rsidRPr="22E500B5" w:rsidR="42FB24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C37C0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seating, stools in particular, allowed fo</w:t>
      </w:r>
      <w:r w:rsidRPr="22E500B5" w:rsidR="6DECEB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 there to be </w:t>
      </w:r>
      <w:r w:rsidRPr="22E500B5" w:rsidR="15320C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distinct roles </w:t>
      </w:r>
      <w:r w:rsidRPr="22E500B5" w:rsidR="6DECEB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between whites and African Americans in the south. </w:t>
      </w:r>
      <w:r w:rsidRPr="22E500B5" w:rsidR="6D28B7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Cooley’s text confirms this too, but behind the counters as well. “By the 1960’s, white women staffed </w:t>
      </w:r>
      <w:r w:rsidRPr="22E500B5" w:rsidR="47231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most downtown lunch counters, serving as the public face of the establishment as they took orders, served food, and accepted payment. </w:t>
      </w:r>
      <w:r w:rsidRPr="22E500B5" w:rsidR="116F75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Black women often prepared food in the kitchens in the back</w:t>
      </w:r>
      <w:bookmarkStart w:name="_Int_yP9JcFRh" w:id="1007259837"/>
      <w:r w:rsidRPr="22E500B5" w:rsidR="116F75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2893"/>
      </w:r>
      <w:bookmarkEnd w:id="1007259837"/>
      <w:r w:rsidRPr="22E500B5" w:rsidR="52CA6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w:t>
      </w:r>
      <w:r w:rsidRPr="22E500B5" w:rsidR="61983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oolworth’s in Greensboro was a direct example of this contradictory space</w:t>
      </w:r>
      <w:r w:rsidRPr="22E500B5" w:rsidR="733FB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shows just how </w:t>
      </w:r>
      <w:r w:rsidRPr="22E500B5" w:rsidR="410ED3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Woolworth</w:t>
      </w:r>
      <w:r w:rsidRPr="22E500B5" w:rsidR="410ED36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733FB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relied on African American women in the workforce</w:t>
      </w:r>
      <w:r w:rsidRPr="22E500B5" w:rsidR="75740D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Within a</w:t>
      </w:r>
      <w:r w:rsidRPr="22E500B5" w:rsidR="61983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 interview with Geneva Tisdale</w:t>
      </w:r>
      <w:r w:rsidRPr="22E500B5" w:rsidR="49F4D0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sidR="61983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578FBD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w:t>
      </w:r>
      <w:r w:rsidRPr="22E500B5" w:rsidR="15579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African American woman who worked at </w:t>
      </w:r>
      <w:r w:rsidRPr="22E500B5" w:rsidR="6A2003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Woolworth’s, displays</w:t>
      </w:r>
      <w:r w:rsidRPr="22E500B5" w:rsidR="61983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w:t>
      </w:r>
      <w:r w:rsidRPr="22E500B5" w:rsidR="1C17F3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It </w:t>
      </w:r>
      <w:bookmarkStart w:name="_Int_WMOJQDPF" w:id="1669508752"/>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wasn’t</w:t>
      </w:r>
      <w:bookmarkEnd w:id="1669508752"/>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 </w:t>
      </w:r>
      <w:bookmarkStart w:name="_Int_3JCcMAZx" w:id="1763004017"/>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more</w:t>
      </w:r>
      <w:bookmarkEnd w:id="1763004017"/>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right that, you know, that we could be served, because we ourselves worked there. We fixed all the food that went down, and then we </w:t>
      </w:r>
      <w:bookmarkStart w:name="_Int_12k0rXwD" w:id="1485965176"/>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couldn’t</w:t>
      </w:r>
      <w:bookmarkEnd w:id="1485965176"/>
      <w:r w:rsidRPr="22E500B5" w:rsidR="1C17F3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sit and be served ourselves.”</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9916"/>
      </w:r>
      <w:r w:rsidRPr="22E500B5" w:rsidR="61983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2E870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Tisdale’s experience is valuable to understanding how discrimination </w:t>
      </w:r>
      <w:r w:rsidRPr="22E500B5" w:rsidR="64DBAC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played a daily role in this complex space</w:t>
      </w:r>
      <w:r w:rsidRPr="22E500B5" w:rsidR="32E870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she was working at Woolworth’s and coul</w:t>
      </w:r>
      <w:r w:rsidRPr="22E500B5" w:rsidR="7B7282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not sit and eat at the counter, not even the food </w:t>
      </w:r>
      <w:r w:rsidRPr="22E500B5" w:rsidR="41DFA4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she had</w:t>
      </w:r>
      <w:r w:rsidRPr="22E500B5" w:rsidR="7B7282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prepared. </w:t>
      </w:r>
      <w:r w:rsidRPr="22E500B5" w:rsidR="1DCD5C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same idea of racial roles was upheld by John G. </w:t>
      </w:r>
      <w:r w:rsidRPr="22E500B5" w:rsidR="1DCD5C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Vontees</w:t>
      </w:r>
      <w:r w:rsidRPr="22E500B5" w:rsidR="1DCD5C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who was </w:t>
      </w:r>
      <w:r w:rsidRPr="22E500B5" w:rsidR="23BF64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w:t>
      </w:r>
      <w:r w:rsidRPr="22E500B5" w:rsidR="1DCD5C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owner of two eating establishments. </w:t>
      </w:r>
      <w:r w:rsidRPr="22E500B5" w:rsidR="465DB4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 hired all black cooks but claimed that his African American</w:t>
      </w:r>
      <w:r w:rsidRPr="22E500B5" w:rsidR="3905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employees could not stand the smell of the garlic they put in the Playboy buffet’s pizza sauce. </w:t>
      </w:r>
      <w:r w:rsidRPr="22E500B5" w:rsidR="7F9AE8D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3905A0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They cover their nostrils and squi</w:t>
      </w:r>
      <w:r w:rsidRPr="22E500B5" w:rsidR="12F383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rm.’”</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4021"/>
      </w:r>
      <w:r w:rsidRPr="22E500B5" w:rsidR="272BC4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72BC4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Vontees</w:t>
      </w:r>
      <w:r w:rsidRPr="22E500B5" w:rsidR="272BC4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this demoralizing description of those who labored for him </w:t>
      </w:r>
      <w:r w:rsidRPr="22E500B5" w:rsidR="196561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22E500B5" w:rsidR="272BC4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argue for segregation. </w:t>
      </w:r>
      <w:r w:rsidRPr="22E500B5" w:rsidR="272BC4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Vontees</w:t>
      </w:r>
      <w:r w:rsidRPr="22E500B5" w:rsidR="272BC4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claimed that </w:t>
      </w:r>
      <w:r w:rsidRPr="22E500B5" w:rsidR="558F01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African Americans would not order pizza, claiming that a </w:t>
      </w:r>
      <w:r w:rsidRPr="22E500B5" w:rsidR="558F01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“Chitterling” pizza would be better for African </w:t>
      </w:r>
      <w:bookmarkStart w:name="_Int_fpRhKn7X" w:id="904737017"/>
      <w:r w:rsidRPr="22E500B5" w:rsidR="558F01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Americans.</w:t>
      </w:r>
      <w:r w:rsidRPr="22E500B5">
        <w:rPr>
          <w:rStyle w:val="FootnoteReference"/>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footnoteReference w:id="25079"/>
      </w:r>
      <w:bookmarkEnd w:id="904737017"/>
      <w:r w:rsidRPr="22E500B5" w:rsidR="702EAB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702EAB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Vontees</w:t>
      </w:r>
      <w:r w:rsidRPr="22E500B5" w:rsidR="702EAB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actions here were an effort to continue segregation and the same strict roles within restaurants/lunch counters.</w:t>
      </w:r>
      <w:r w:rsidRPr="22E500B5" w:rsidR="371917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While he wanted to use their labor, he </w:t>
      </w:r>
      <w:r w:rsidRPr="22E500B5" w:rsidR="6F54D38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did not</w:t>
      </w:r>
      <w:r w:rsidRPr="22E500B5" w:rsidR="371917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want them to dine in his restaurants</w:t>
      </w:r>
      <w:r w:rsidRPr="22E500B5" w:rsidR="417C55B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4F8431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Woolworth’s had </w:t>
      </w:r>
      <w:r w:rsidRPr="22E500B5" w:rsidR="34915A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image that was</w:t>
      </w:r>
      <w:r w:rsidRPr="22E500B5" w:rsidR="4F8431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cater to all Americans, yet this clearly was not the case. </w:t>
      </w:r>
      <w:r w:rsidRPr="22E500B5" w:rsidR="15A0AB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Plunkett-Powell's text, she describes the policy Woolworth’s had when it came to segregation at these lunch counters and who could be seated to rest. </w:t>
      </w:r>
      <w:r w:rsidRPr="22E500B5" w:rsidR="4F8431A5">
        <w:rPr>
          <w:rFonts w:ascii="Times New Roman" w:hAnsi="Times New Roman" w:eastAsia="Times New Roman" w:cs="Times New Roman"/>
          <w:b w:val="0"/>
          <w:bCs w:val="0"/>
          <w:i w:val="0"/>
          <w:iCs w:val="0"/>
          <w:caps w:val="0"/>
          <w:smallCaps w:val="0"/>
          <w:noProof w:val="0"/>
          <w:color w:val="auto"/>
          <w:sz w:val="24"/>
          <w:szCs w:val="24"/>
          <w:lang w:val="en-US"/>
        </w:rPr>
        <w:t>“</w:t>
      </w:r>
      <w:r w:rsidRPr="22E500B5" w:rsidR="4F8431A5">
        <w:rPr>
          <w:rFonts w:ascii="Times New Roman" w:hAnsi="Times New Roman" w:eastAsia="Times New Roman" w:cs="Times New Roman"/>
          <w:b w:val="0"/>
          <w:bCs w:val="0"/>
          <w:i w:val="0"/>
          <w:iCs w:val="0"/>
          <w:caps w:val="0"/>
          <w:smallCaps w:val="0"/>
          <w:noProof w:val="0"/>
          <w:color w:val="auto"/>
          <w:sz w:val="24"/>
          <w:szCs w:val="24"/>
          <w:lang w:val="en-US"/>
        </w:rPr>
        <w:t xml:space="preserve">Yet the </w:t>
      </w:r>
      <w:r w:rsidRPr="22E500B5" w:rsidR="4F8431A5">
        <w:rPr>
          <w:rFonts w:ascii="Times New Roman" w:hAnsi="Times New Roman" w:eastAsia="Times New Roman" w:cs="Times New Roman"/>
          <w:b w:val="0"/>
          <w:bCs w:val="0"/>
          <w:i w:val="1"/>
          <w:iCs w:val="1"/>
          <w:caps w:val="0"/>
          <w:smallCaps w:val="0"/>
          <w:noProof w:val="0"/>
          <w:color w:val="auto"/>
          <w:sz w:val="24"/>
          <w:szCs w:val="24"/>
          <w:lang w:val="en-US"/>
        </w:rPr>
        <w:t>unspoken</w:t>
      </w:r>
      <w:r w:rsidRPr="22E500B5" w:rsidR="4F8431A5">
        <w:rPr>
          <w:rFonts w:ascii="Times New Roman" w:hAnsi="Times New Roman" w:eastAsia="Times New Roman" w:cs="Times New Roman"/>
          <w:b w:val="0"/>
          <w:bCs w:val="0"/>
          <w:i w:val="0"/>
          <w:iCs w:val="0"/>
          <w:caps w:val="0"/>
          <w:smallCaps w:val="0"/>
          <w:noProof w:val="0"/>
          <w:color w:val="auto"/>
          <w:sz w:val="24"/>
          <w:szCs w:val="24"/>
          <w:lang w:val="en-US"/>
        </w:rPr>
        <w:t xml:space="preserve"> policy was to abide by the wishes of the local store managers (based on the </w:t>
      </w:r>
      <w:bookmarkStart w:name="_Int_uzseLdgx" w:id="65519952"/>
      <w:r w:rsidRPr="22E500B5" w:rsidR="4F8431A5">
        <w:rPr>
          <w:rFonts w:ascii="Times New Roman" w:hAnsi="Times New Roman" w:eastAsia="Times New Roman" w:cs="Times New Roman"/>
          <w:b w:val="0"/>
          <w:bCs w:val="0"/>
          <w:i w:val="0"/>
          <w:iCs w:val="0"/>
          <w:caps w:val="0"/>
          <w:smallCaps w:val="0"/>
          <w:noProof w:val="0"/>
          <w:color w:val="auto"/>
          <w:sz w:val="24"/>
          <w:szCs w:val="24"/>
          <w:lang w:val="en-US"/>
        </w:rPr>
        <w:t>particular traditions</w:t>
      </w:r>
      <w:bookmarkEnd w:id="65519952"/>
      <w:r w:rsidRPr="22E500B5" w:rsidR="4F8431A5">
        <w:rPr>
          <w:rFonts w:ascii="Times New Roman" w:hAnsi="Times New Roman" w:eastAsia="Times New Roman" w:cs="Times New Roman"/>
          <w:b w:val="0"/>
          <w:bCs w:val="0"/>
          <w:i w:val="0"/>
          <w:iCs w:val="0"/>
          <w:caps w:val="0"/>
          <w:smallCaps w:val="0"/>
          <w:noProof w:val="0"/>
          <w:color w:val="auto"/>
          <w:sz w:val="24"/>
          <w:szCs w:val="24"/>
          <w:lang w:val="en-US"/>
        </w:rPr>
        <w:t xml:space="preserve"> of their geographical region) when it came to serving food to minorities</w:t>
      </w:r>
      <w:bookmarkStart w:name="_Int_welfBOb3" w:id="1296219660"/>
      <w:r w:rsidRPr="22E500B5" w:rsidR="4F8431A5">
        <w:rPr>
          <w:rFonts w:ascii="Times New Roman" w:hAnsi="Times New Roman" w:eastAsia="Times New Roman" w:cs="Times New Roman"/>
          <w:b w:val="0"/>
          <w:bCs w:val="0"/>
          <w:i w:val="0"/>
          <w:iCs w:val="0"/>
          <w:caps w:val="0"/>
          <w:smallCaps w:val="0"/>
          <w:noProof w:val="0"/>
          <w:color w:val="auto"/>
          <w:sz w:val="24"/>
          <w:szCs w:val="24"/>
          <w:lang w:val="en-US"/>
        </w:rPr>
        <w:t>.</w:t>
      </w:r>
      <w:r w:rsidRPr="22E500B5" w:rsidR="1C736CB4">
        <w:rPr>
          <w:rFonts w:ascii="Times New Roman" w:hAnsi="Times New Roman" w:eastAsia="Times New Roman" w:cs="Times New Roman"/>
          <w:b w:val="0"/>
          <w:bCs w:val="0"/>
          <w:i w:val="0"/>
          <w:iCs w:val="0"/>
          <w:caps w:val="0"/>
          <w:smallCaps w:val="0"/>
          <w:noProof w:val="0"/>
          <w:color w:val="auto"/>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auto"/>
          <w:sz w:val="24"/>
          <w:szCs w:val="24"/>
          <w:lang w:val="en-US"/>
        </w:rPr>
        <w:footnoteReference w:id="4771"/>
      </w:r>
      <w:bookmarkEnd w:id="1296219660"/>
      <w:r w:rsidRPr="22E500B5" w:rsidR="59192B50">
        <w:rPr>
          <w:rFonts w:ascii="Times New Roman" w:hAnsi="Times New Roman" w:eastAsia="Times New Roman" w:cs="Times New Roman"/>
          <w:b w:val="0"/>
          <w:bCs w:val="0"/>
          <w:i w:val="0"/>
          <w:iCs w:val="0"/>
          <w:caps w:val="0"/>
          <w:smallCaps w:val="0"/>
          <w:noProof w:val="0"/>
          <w:color w:val="auto"/>
          <w:sz w:val="24"/>
          <w:szCs w:val="24"/>
          <w:lang w:val="en-US"/>
        </w:rPr>
        <w:t xml:space="preserve"> This unspoken policy is the same constant reminder of “racial hierarchy” as Cooley mentioned above. While African Americans could shop,</w:t>
      </w:r>
      <w:r w:rsidRPr="22E500B5" w:rsidR="7F86D713">
        <w:rPr>
          <w:rFonts w:ascii="Times New Roman" w:hAnsi="Times New Roman" w:eastAsia="Times New Roman" w:cs="Times New Roman"/>
          <w:b w:val="0"/>
          <w:bCs w:val="0"/>
          <w:i w:val="0"/>
          <w:iCs w:val="0"/>
          <w:caps w:val="0"/>
          <w:smallCaps w:val="0"/>
          <w:noProof w:val="0"/>
          <w:color w:val="auto"/>
          <w:sz w:val="24"/>
          <w:szCs w:val="24"/>
          <w:lang w:val="en-US"/>
        </w:rPr>
        <w:t xml:space="preserve"> labor, and generate revenue</w:t>
      </w:r>
      <w:r w:rsidRPr="22E500B5" w:rsidR="59192B5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2E500B5" w:rsidR="59192B50">
        <w:rPr>
          <w:rFonts w:ascii="Times New Roman" w:hAnsi="Times New Roman" w:eastAsia="Times New Roman" w:cs="Times New Roman"/>
          <w:b w:val="0"/>
          <w:bCs w:val="0"/>
          <w:i w:val="0"/>
          <w:iCs w:val="0"/>
          <w:caps w:val="0"/>
          <w:smallCaps w:val="0"/>
          <w:noProof w:val="0"/>
          <w:color w:val="auto"/>
          <w:sz w:val="24"/>
          <w:szCs w:val="24"/>
          <w:lang w:val="en-US"/>
        </w:rPr>
        <w:t>the</w:t>
      </w:r>
      <w:r w:rsidRPr="22E500B5" w:rsidR="5DBAFE2A">
        <w:rPr>
          <w:rFonts w:ascii="Times New Roman" w:hAnsi="Times New Roman" w:eastAsia="Times New Roman" w:cs="Times New Roman"/>
          <w:b w:val="0"/>
          <w:bCs w:val="0"/>
          <w:i w:val="0"/>
          <w:iCs w:val="0"/>
          <w:caps w:val="0"/>
          <w:smallCaps w:val="0"/>
          <w:noProof w:val="0"/>
          <w:color w:val="auto"/>
          <w:sz w:val="24"/>
          <w:szCs w:val="24"/>
          <w:lang w:val="en-US"/>
        </w:rPr>
        <w:t xml:space="preserve">y were not allowed leisure, </w:t>
      </w:r>
      <w:r w:rsidRPr="22E500B5" w:rsidR="2057343D">
        <w:rPr>
          <w:rFonts w:ascii="Times New Roman" w:hAnsi="Times New Roman" w:eastAsia="Times New Roman" w:cs="Times New Roman"/>
          <w:b w:val="0"/>
          <w:bCs w:val="0"/>
          <w:i w:val="0"/>
          <w:iCs w:val="0"/>
          <w:caps w:val="0"/>
          <w:smallCaps w:val="0"/>
          <w:noProof w:val="0"/>
          <w:color w:val="auto"/>
          <w:sz w:val="24"/>
          <w:szCs w:val="24"/>
          <w:lang w:val="en-US"/>
        </w:rPr>
        <w:t>or</w:t>
      </w:r>
      <w:r w:rsidRPr="22E500B5" w:rsidR="5DBAFE2A">
        <w:rPr>
          <w:rFonts w:ascii="Times New Roman" w:hAnsi="Times New Roman" w:eastAsia="Times New Roman" w:cs="Times New Roman"/>
          <w:b w:val="0"/>
          <w:bCs w:val="0"/>
          <w:i w:val="0"/>
          <w:iCs w:val="0"/>
          <w:caps w:val="0"/>
          <w:smallCaps w:val="0"/>
          <w:noProof w:val="0"/>
          <w:color w:val="auto"/>
          <w:sz w:val="24"/>
          <w:szCs w:val="24"/>
          <w:lang w:val="en-US"/>
        </w:rPr>
        <w:t xml:space="preserve"> the same experience as white customers. </w:t>
      </w:r>
      <w:r w:rsidRPr="22E500B5" w:rsidR="0F8CB197">
        <w:rPr>
          <w:rFonts w:ascii="Times New Roman" w:hAnsi="Times New Roman" w:eastAsia="Times New Roman" w:cs="Times New Roman"/>
          <w:b w:val="0"/>
          <w:bCs w:val="0"/>
          <w:i w:val="0"/>
          <w:iCs w:val="0"/>
          <w:caps w:val="0"/>
          <w:smallCaps w:val="0"/>
          <w:noProof w:val="0"/>
          <w:color w:val="auto"/>
          <w:sz w:val="24"/>
          <w:szCs w:val="24"/>
          <w:lang w:val="en-US"/>
        </w:rPr>
        <w:t xml:space="preserve">The stools are a constant reminder of the constant discrimination and contradiction surrounding these spaces. African Americans were providing constant labor and revenue to Woolworth’s and other companies </w:t>
      </w:r>
      <w:r w:rsidRPr="22E500B5" w:rsidR="77524DFB">
        <w:rPr>
          <w:rFonts w:ascii="Times New Roman" w:hAnsi="Times New Roman" w:eastAsia="Times New Roman" w:cs="Times New Roman"/>
          <w:b w:val="0"/>
          <w:bCs w:val="0"/>
          <w:i w:val="0"/>
          <w:iCs w:val="0"/>
          <w:caps w:val="0"/>
          <w:smallCaps w:val="0"/>
          <w:noProof w:val="0"/>
          <w:color w:val="auto"/>
          <w:sz w:val="24"/>
          <w:szCs w:val="24"/>
          <w:lang w:val="en-US"/>
        </w:rPr>
        <w:t>alike but were still prescribed within roles that separated them from the racial hierarchy these companies provided.</w:t>
      </w:r>
    </w:p>
    <w:p w:rsidR="3557207A" w:rsidP="22E500B5" w:rsidRDefault="3557207A" w14:paraId="2CD6FB17" w14:textId="59BE7657">
      <w:pPr>
        <w:pStyle w:val="Normal"/>
        <w:spacing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2E500B5" w:rsidR="35572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African Americans could </w:t>
      </w:r>
      <w:r w:rsidRPr="22E500B5" w:rsidR="35572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participate</w:t>
      </w:r>
      <w:r w:rsidRPr="22E500B5" w:rsidR="35572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retail shopping at Woolworths, as well as eat food within the diner, the seated space was prohibited to African Americans. Woolworth’s role within these movements is shown through their physical space and the contested aspects of that space</w:t>
      </w:r>
      <w:r w:rsidRPr="22E500B5" w:rsidR="23E014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specifically through the lens of material culture. The stools and their counters </w:t>
      </w:r>
      <w:r w:rsidRPr="22E500B5" w:rsidR="23E014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represented</w:t>
      </w:r>
      <w:r w:rsidRPr="22E500B5" w:rsidR="23E014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racial barrier, African Americans were not allowed to sit</w:t>
      </w:r>
      <w:r w:rsidRPr="22E500B5" w:rsidR="17EFA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usually ate </w:t>
      </w:r>
      <w:bookmarkStart w:name="_Int_FhqKqGJ0" w:id="783293831"/>
      <w:r w:rsidRPr="22E500B5" w:rsidR="17EFA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standing</w:t>
      </w:r>
      <w:r w:rsidRPr="22E500B5" w:rsidR="23E014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32382"/>
      </w:r>
      <w:bookmarkEnd w:id="783293831"/>
      <w:r w:rsidRPr="22E500B5" w:rsidR="35572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7E5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racial barrier made white customers feel more comfortable</w:t>
      </w:r>
      <w:r w:rsidRPr="22E500B5" w:rsidR="26408F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at times more superior.</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6656"/>
      </w:r>
      <w:r w:rsidRPr="22E500B5" w:rsidR="195404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5572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Woolworth’s identity as the epitome of Americana and nostalgia strictly contradicts with the sit-in movement and</w:t>
      </w:r>
      <w:r w:rsidRPr="22E500B5" w:rsidR="2B06A4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stories </w:t>
      </w:r>
      <w:r w:rsidRPr="22E500B5" w:rsidR="661ECF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surrounding</w:t>
      </w:r>
      <w:r w:rsidRPr="22E500B5" w:rsidR="355720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identity as African Americans. </w:t>
      </w:r>
      <w:r w:rsidRPr="22E500B5" w:rsidR="3DDC08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1960, the F.W. Woolworth Co. Had firmly </w:t>
      </w:r>
      <w:r w:rsidRPr="22E500B5" w:rsidR="3DDC08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22E500B5" w:rsidR="3DDC08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slogan as being ‘everybody’s store.’ In fact, Woolworth’s did cater to everyone, when it came</w:t>
      </w:r>
      <w:r w:rsidRPr="22E500B5" w:rsidR="7FEC0B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welcoming people into their stores to </w:t>
      </w:r>
      <w:r w:rsidRPr="22E500B5" w:rsidR="7FEC0B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w:t>
      </w:r>
      <w:r w:rsidRPr="22E500B5" w:rsidR="7FEC0B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merchandise. But the rules sometimes changed at the lunch counters.</w:t>
      </w:r>
      <w:r w:rsidRPr="22E500B5" w:rsidR="705213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Most of the East Coast lunch counters had been integrated for years, but the restaurants in the South, especially the deep south, had two sections for food service: one for the ‘coloreds’ and one </w:t>
      </w:r>
      <w:r w:rsidRPr="22E500B5" w:rsidR="4FFCEF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the ‘whites.’”</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3735"/>
      </w:r>
      <w:r w:rsidRPr="22E500B5" w:rsidR="378AFE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significant difference is shown throughout each individual sit-in protest within the space of Woolworth’s, where African Americans were able to shop, but not sit</w:t>
      </w:r>
      <w:r w:rsidRPr="22E500B5" w:rsidR="1EA397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the same stools</w:t>
      </w:r>
      <w:r w:rsidRPr="22E500B5" w:rsidR="378AFE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dine within the same space. There is a distinct</w:t>
      </w:r>
      <w:r w:rsidRPr="22E500B5" w:rsidR="404968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difference between the nostalgic, white, memory of the lunch counters that Plunkett-Powe</w:t>
      </w:r>
      <w:r w:rsidRPr="22E500B5" w:rsidR="683852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ll and Pitrone mention above, versus examples of the African American experience. </w:t>
      </w:r>
      <w:r w:rsidRPr="22E500B5" w:rsidR="2A1DD0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Woolworth’s </w:t>
      </w:r>
      <w:r w:rsidRPr="22E500B5" w:rsidR="04A5AD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image almost encouraged protests and other demonstrations that Pitrone mentions to be held at the store. </w:t>
      </w:r>
      <w:r w:rsidRPr="22E500B5" w:rsidR="3E956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African American </w:t>
      </w:r>
      <w:r w:rsidRPr="22E500B5" w:rsidR="668845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experience</w:t>
      </w:r>
      <w:r w:rsidRPr="22E500B5" w:rsidR="3E956A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within this space is vastly different, and much more violent. The same stools whites sat on for days, weeks, and decades, African Americans could not access. There was an invisible </w:t>
      </w:r>
      <w:r w:rsidRPr="22E500B5" w:rsidR="2EF25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racial barrier within the space of </w:t>
      </w:r>
      <w:r w:rsidRPr="22E500B5" w:rsidR="725770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Woolworth’s,</w:t>
      </w:r>
      <w:r w:rsidRPr="22E500B5" w:rsidR="2EF25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it is now shown </w:t>
      </w:r>
      <w:r w:rsidRPr="22E500B5" w:rsidR="09051E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 the</w:t>
      </w:r>
      <w:r w:rsidRPr="22E500B5" w:rsidR="2EF25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stools that are now housed in the National Musuem of African American History and Culture (NMAAHC.) </w:t>
      </w:r>
      <w:r w:rsidRPr="22E500B5" w:rsidR="667D76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Plunkett-Powel </w:t>
      </w:r>
      <w:r w:rsidRPr="22E500B5" w:rsidR="667D76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provides</w:t>
      </w:r>
      <w:r w:rsidRPr="22E500B5" w:rsidR="667D76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example of a man’s testimony at a Woolworth’s lunch counter in South Carolina, while he was white, his </w:t>
      </w:r>
      <w:r w:rsidRPr="22E500B5" w:rsidR="23E9B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complexion</w:t>
      </w:r>
      <w:r w:rsidRPr="22E500B5" w:rsidR="667D76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allowed him to </w:t>
      </w:r>
      <w:r w:rsidRPr="22E500B5" w:rsidR="52D4FC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glimpse </w:t>
      </w:r>
      <w:r w:rsidRPr="22E500B5" w:rsidR="667D76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 racial ba</w:t>
      </w:r>
      <w:r w:rsidRPr="22E500B5" w:rsidR="5E2123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rrier </w:t>
      </w:r>
      <w:r w:rsidRPr="22E500B5" w:rsidR="648A81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experienced</w:t>
      </w:r>
      <w:r w:rsidRPr="22E500B5" w:rsidR="1A18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w:t>
      </w:r>
      <w:r w:rsidRPr="22E500B5" w:rsidR="1A18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being</w:t>
      </w:r>
      <w:r w:rsidRPr="22E500B5" w:rsidR="1A18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A18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Afr</w:t>
      </w:r>
      <w:r w:rsidRPr="22E500B5" w:rsidR="5E2123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22E500B5" w:rsidR="1A18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w:t>
      </w:r>
      <w:r w:rsidRPr="22E500B5" w:rsidR="5E2123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r w:rsidRPr="22E500B5" w:rsidR="1A18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American through</w:t>
      </w:r>
      <w:r w:rsidRPr="22E500B5" w:rsidR="5E2123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seating at Woolworth’s. </w:t>
      </w:r>
      <w:r w:rsidRPr="22E500B5" w:rsidR="252D4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stopped into the local Woolworth’s, sat down at the lunch counter, pulled menus from the napkin holders, and waited our turn. After about fifteen minutes, we realized </w:t>
      </w:r>
      <w:r w:rsidRPr="22E500B5" w:rsidR="1FBAA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although others at the </w:t>
      </w:r>
      <w:r w:rsidRPr="22E500B5" w:rsidR="29B01F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counter</w:t>
      </w:r>
      <w:r w:rsidRPr="22E500B5" w:rsidR="1FBAA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had been served, we had not even been asked what we wanted... We realized that the </w:t>
      </w:r>
      <w:bookmarkStart w:name="_Int_58I0rjsl" w:id="205876024"/>
      <w:r w:rsidRPr="22E500B5" w:rsidR="1FBAA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waitresses</w:t>
      </w:r>
      <w:bookmarkEnd w:id="205876024"/>
      <w:r w:rsidRPr="22E500B5" w:rsidR="1FBAA1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thought we were trying to break the racial barrier. B</w:t>
      </w:r>
      <w:r w:rsidRPr="22E500B5" w:rsidR="4B2103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lacks were not allowed to eat at that Woolworth’s</w:t>
      </w:r>
      <w:bookmarkStart w:name="_Int_U8FnykOA" w:id="2045537997"/>
      <w:r w:rsidRPr="22E500B5" w:rsidR="4B2103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5653"/>
      </w:r>
      <w:bookmarkEnd w:id="2045537997"/>
      <w:r w:rsidRPr="22E500B5" w:rsidR="3392F8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Christmas’ </w:t>
      </w:r>
      <w:r w:rsidRPr="22E500B5" w:rsidR="2A33F0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experience</w:t>
      </w:r>
      <w:r w:rsidRPr="22E500B5" w:rsidR="3392F8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within this Woolworth’s allowed him to understand</w:t>
      </w:r>
      <w:r w:rsidRPr="22E500B5" w:rsidR="319117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visualize</w:t>
      </w:r>
      <w:r w:rsidRPr="22E500B5" w:rsidR="3392F8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392F8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discrimination and empathize with African Americans within the south</w:t>
      </w:r>
      <w:r w:rsidRPr="22E500B5" w:rsidR="644AAA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76BC4F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“We Shall Not Be Moved” by M.J. O’Brien, there are examples of sit-ins in Jackson, </w:t>
      </w:r>
      <w:r w:rsidRPr="22E500B5" w:rsidR="2B0ABB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Mississippi </w:t>
      </w:r>
      <w:r w:rsidRPr="22E500B5" w:rsidR="769E3C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how that same nostalgic feeling was not felt by all. In a photo, there is an officer by the name Bennie Oliver, who stops on an African American proteste</w:t>
      </w:r>
      <w:r w:rsidRPr="22E500B5" w:rsidR="15F9B8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 Memphis Norman. “When it was over, Norman would be bleeding from his mouth, his nose, and his forehead</w:t>
      </w:r>
      <w:bookmarkStart w:name="_Int_OWEAcFLg" w:id="1217199396"/>
      <w:r w:rsidRPr="22E500B5" w:rsidR="15F9B8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6367"/>
      </w:r>
      <w:bookmarkEnd w:id="1217199396"/>
      <w:r w:rsidRPr="22E500B5" w:rsidR="71133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violence and</w:t>
      </w:r>
      <w:r w:rsidRPr="22E500B5" w:rsidR="081711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tense environment of</w:t>
      </w:r>
      <w:r w:rsidRPr="22E500B5" w:rsidR="71133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71133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discrimination were incredibly common within sit-in protests</w:t>
      </w:r>
      <w:r w:rsidRPr="22E500B5" w:rsidR="01580E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w:t>
      </w:r>
      <w:r w:rsidRPr="22E500B5" w:rsidR="71133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stools tell us the story of those who </w:t>
      </w:r>
      <w:r w:rsidRPr="22E500B5" w:rsidR="71133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participated</w:t>
      </w:r>
      <w:r w:rsidRPr="22E500B5" w:rsidR="2DFF97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they </w:t>
      </w:r>
      <w:r w:rsidRPr="22E500B5" w:rsidR="2DFF97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participated</w:t>
      </w:r>
      <w:r w:rsidRPr="22E500B5" w:rsidR="2DFF97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why sitting was important.</w:t>
      </w:r>
      <w:r w:rsidRPr="22E500B5" w:rsidR="322EF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995B4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African American protesters were peaceful and quiet, their white counterparts were often not. There is ample evidence of whites angrily contesting the space of these nostalgic</w:t>
      </w:r>
      <w:r w:rsidRPr="22E500B5" w:rsidR="14AC85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lunch counters </w:t>
      </w:r>
      <w:r w:rsidRPr="22E500B5" w:rsidR="1995B4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 verbal </w:t>
      </w:r>
      <w:r w:rsidRPr="22E500B5" w:rsidR="700B68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disapproval and assault all the way to physical harm as shown above. </w:t>
      </w:r>
      <w:r w:rsidRPr="22E500B5" w:rsidR="63BE07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Woolworth’s in Greensboro suffered from this violent tension and contestation of space. </w:t>
      </w:r>
      <w:r w:rsidRPr="22E500B5" w:rsidR="43E0C7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next day, the situation tightened when white youths came to the counter and sat on available stools before the blacks arrived</w:t>
      </w:r>
      <w:r w:rsidRPr="22E500B5" w:rsidR="291A7A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white young men gave up their seats whenever regular patrons came to the </w:t>
      </w:r>
      <w:bookmarkStart w:name="_Int_p7CBDkFb" w:id="314676548"/>
      <w:r w:rsidRPr="22E500B5" w:rsidR="1CA1C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counter, but</w:t>
      </w:r>
      <w:bookmarkEnd w:id="314676548"/>
      <w:r w:rsidRPr="22E500B5" w:rsidR="291A7A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hurriedly re-claimed them when the patrons departed.”</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7121"/>
      </w:r>
      <w:r w:rsidRPr="22E500B5" w:rsidR="0CB9A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contestation of space</w:t>
      </w:r>
      <w:r w:rsidRPr="22E500B5" w:rsidR="15F50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22E500B5" w:rsidR="15F50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w:t>
      </w:r>
      <w:r w:rsidRPr="22E500B5" w:rsidR="15F50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hold onto tradition</w:t>
      </w:r>
      <w:r w:rsidRPr="22E500B5" w:rsidR="0CB9AF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shown heavily here, whites came in large numbers to prevent the peaceful protesting that students were doing. </w:t>
      </w:r>
      <w:r w:rsidRPr="22E500B5" w:rsidR="074927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is a clear, frantic purpose in the actions of white aggressors during this time, interested in preserving these spaces with regimented roles.</w:t>
      </w:r>
      <w:r w:rsidRPr="22E500B5" w:rsidR="1446B4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stools themselves were a</w:t>
      </w:r>
      <w:r w:rsidRPr="22E500B5" w:rsidR="6D95FE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physical example of the</w:t>
      </w:r>
      <w:r w:rsidRPr="22E500B5" w:rsidR="1446B4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contestation of space, the physical action of being seated, whether black or white, was </w:t>
      </w:r>
      <w:r w:rsidRPr="22E500B5" w:rsidR="18F2ED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integral</w:t>
      </w:r>
      <w:r w:rsidRPr="22E500B5" w:rsidR="5659E7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sit-in movement. </w:t>
      </w:r>
      <w:r w:rsidRPr="22E500B5" w:rsidR="1CEA8B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sit-ins moved across the state to cities like Fayetteville, Winston-Salem, </w:t>
      </w:r>
      <w:r w:rsidRPr="22E500B5" w:rsidR="2A99B5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Charlotte</w:t>
      </w:r>
      <w:r w:rsidRPr="22E500B5" w:rsidR="1CEA8B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then to Raleigh</w:t>
      </w:r>
      <w:r w:rsidRPr="22E500B5" w:rsidR="778AE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5CDD83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22E500B5" w:rsidR="778AE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spread across the south as previously stated</w:t>
      </w:r>
      <w:r w:rsidRPr="22E500B5" w:rsidR="1CEA8B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30026"/>
      </w:r>
      <w:r w:rsidRPr="22E500B5" w:rsidR="179A46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62C039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Carolinian, a newspaper out of Raleigh, NC, provides stories of violence surrounding sit-ins. </w:t>
      </w:r>
      <w:r w:rsidRPr="22E500B5" w:rsidR="3E7EB5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“Sit-ins at dime stores are continuing, although two of the negro students have been injured</w:t>
      </w:r>
      <w:r w:rsidRPr="22E500B5" w:rsidR="4D39D6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attacks by hoodlums and city policeman have refused to provide protection.”</w:t>
      </w:r>
      <w:r w:rsidRPr="22E500B5">
        <w:rPr>
          <w:rStyle w:val="FootnoteReference"/>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footnoteReference w:id="22756"/>
      </w:r>
      <w:r w:rsidRPr="22E500B5" w:rsidR="3A22EE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While The Carolinian is reporting on a school in Georgia, the sentiment is the same as </w:t>
      </w:r>
      <w:r w:rsidRPr="22E500B5" w:rsidR="17244D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other protests across the south</w:t>
      </w:r>
      <w:r w:rsidRPr="22E500B5" w:rsidR="3A22EE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744C00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Even with the, at times, violent contestation of space, African Americans were not afforded the same protection as whites. The stools exemplify that narrative as well, they were not </w:t>
      </w:r>
      <w:r w:rsidRPr="22E500B5" w:rsidR="42F25B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receiving</w:t>
      </w:r>
      <w:r w:rsidRPr="22E500B5" w:rsidR="744C00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equal treatment through service or protection</w:t>
      </w:r>
      <w:r w:rsidRPr="22E500B5" w:rsidR="32C8F5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2E500B5" w:rsidR="44674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6DAB57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Examples of this violence and contestation of space </w:t>
      </w:r>
      <w:r w:rsidRPr="22E500B5" w:rsidR="289062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are</w:t>
      </w:r>
      <w:r w:rsidRPr="22E500B5" w:rsidR="6DAB57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found in </w:t>
      </w:r>
      <w:r w:rsidRPr="22E500B5" w:rsidR="6DAB57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numerous</w:t>
      </w:r>
      <w:r w:rsidRPr="22E500B5" w:rsidR="6DAB57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southern states, as they are all </w:t>
      </w:r>
      <w:r w:rsidRPr="22E500B5" w:rsidR="0FA6E70E">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living</w:t>
      </w:r>
      <w:r w:rsidRPr="22E500B5" w:rsidR="6DAB57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6DAB57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“racial barrier” mentioned above within these spaces.</w:t>
      </w:r>
      <w:r w:rsidRPr="22E500B5" w:rsidR="434309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While African American and some white protesters were fighting against the contestation of the stools, these companies/stores</w:t>
      </w:r>
      <w:r w:rsidRPr="22E500B5" w:rsidR="58CAED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along with some community members, </w:t>
      </w:r>
      <w:r w:rsidRPr="22E500B5" w:rsidR="434309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took measures to ensure the space was not desegregated</w:t>
      </w:r>
      <w:r w:rsidRPr="22E500B5" w:rsidR="76B6490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268F17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Community members like Ruby Coble voiced their opinions on desegregation within spaces such as the lunch counter. </w:t>
      </w:r>
      <w:r w:rsidRPr="22E500B5" w:rsidR="268F17F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lack of pride is the only thing that could cause them to try to push in where they know so </w:t>
      </w:r>
      <w:bookmarkStart w:name="_Int_t42J4WRo" w:id="1014253206"/>
      <w:r w:rsidRPr="22E500B5" w:rsidR="268F17F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well</w:t>
      </w:r>
      <w:bookmarkEnd w:id="1014253206"/>
      <w:r w:rsidRPr="22E500B5" w:rsidR="268F17F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they are not wanted.”</w:t>
      </w:r>
      <w:r w:rsidRPr="22E500B5">
        <w:rPr>
          <w:rStyle w:val="FootnoteReference"/>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footnoteReference w:id="13696"/>
      </w:r>
      <w:r w:rsidRPr="22E500B5" w:rsidR="3F1B8D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Coble’s statement here was clear on her distaste of the sit-ins, other community members felt this way as well. Coble’s quote is </w:t>
      </w:r>
      <w:r w:rsidRPr="22E500B5" w:rsidR="2D3BAF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invocative of the role of space, the stools and seating within the environment of Woolworth’s and other stores alike. </w:t>
      </w:r>
      <w:r w:rsidRPr="22E500B5" w:rsidR="279EEE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Coble’s phrasing of African Americans </w:t>
      </w:r>
      <w:r w:rsidRPr="22E500B5" w:rsidR="279EE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“pushing in,” shows her opinion of their peaceful protests. Even though they were peacefully interacting within a space where </w:t>
      </w:r>
      <w:r w:rsidRPr="22E500B5" w:rsidR="77B9F0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they had</w:t>
      </w:r>
      <w:r w:rsidRPr="22E500B5" w:rsidR="279EE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already</w:t>
      </w:r>
      <w:r w:rsidRPr="22E500B5" w:rsidR="2A00CFF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been for years, their action of sitting down completely changed the space and their role within it. </w:t>
      </w:r>
      <w:r w:rsidRPr="22E500B5" w:rsidR="2D3BAF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There was a clear disapproval of African American injection into traditional white spaces and the interruption of the prescribed hierarchical roles.</w:t>
      </w:r>
      <w:r w:rsidRPr="22E500B5" w:rsidR="1BEBA77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175F6D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Pitrone’s text provides examples of these tactics taken to try to stop, or slow down, desegregation efforts.</w:t>
      </w:r>
      <w:r w:rsidRPr="22E500B5" w:rsidR="4B4A8C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“One Kress store removed all stools at its lunc</w:t>
      </w:r>
      <w:r w:rsidRPr="22E500B5" w:rsidR="287C49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 counter and ‘desegregated’ by</w:t>
      </w:r>
      <w:r w:rsidRPr="22E500B5" w:rsidR="6C5579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6C5579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observing</w:t>
      </w:r>
      <w:r w:rsidRPr="22E500B5" w:rsidR="6C5579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standing-only policy for all. Both companies realized that allowing blacks to sit and eat at the same counters as whites would bring protests by many white southerners to their stores.”</w:t>
      </w:r>
      <w:r w:rsidRPr="22E500B5">
        <w:rPr>
          <w:rStyle w:val="FootnoteReference"/>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footnoteReference w:id="14691"/>
      </w:r>
      <w:r w:rsidRPr="22E500B5" w:rsidR="2B5AD23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2E500B5" w:rsidR="2875E14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removal of the material culture, stools, created a form of </w:t>
      </w:r>
      <w:r w:rsidRPr="22E500B5" w:rsidR="2875E14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“equality” between African Americans and whites. This is one of the most interesting examples of stores trying to prevent these spaces from changing, in turn, th</w:t>
      </w:r>
      <w:r w:rsidRPr="22E500B5" w:rsidR="7C47DC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ey placed whites in the same prescribed role as African Americans had as consumers within the space of the</w:t>
      </w:r>
      <w:r w:rsidRPr="22E500B5" w:rsidR="579532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lunch</w:t>
      </w:r>
      <w:r w:rsidRPr="22E500B5" w:rsidR="7C47DC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counter. Pitrone </w:t>
      </w:r>
      <w:r w:rsidRPr="22E500B5" w:rsidR="7C47DC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provides</w:t>
      </w:r>
      <w:r w:rsidRPr="22E500B5" w:rsidR="7C47DC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another example of the tactics </w:t>
      </w:r>
      <w:r w:rsidRPr="22E500B5" w:rsidR="74B608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surrounding states. “At one Hampton, Virginia, lunch counter (not Woolworth’s) </w:t>
      </w:r>
      <w:r w:rsidRPr="22E500B5" w:rsidR="7F9963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6545A6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negroes’ were served, to their surprise, only to find that prices for their food had been raised to outrageous amounts on their bills.”</w:t>
      </w:r>
      <w:r w:rsidRPr="22E500B5">
        <w:rPr>
          <w:rStyle w:val="FootnoteReference"/>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footnoteReference w:id="15317"/>
      </w:r>
      <w:r w:rsidRPr="22E500B5" w:rsidR="325D8C0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These preventative measures to preserve the same invisible barriers and space were intriguing, the two most recent examples are direct contradictions of their purpose. </w:t>
      </w:r>
      <w:r w:rsidRPr="22E500B5" w:rsidR="789876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previously mentioned, the removal of stools placed whites in the same physical “role” as African American consumers. The latter example placed African American consumers into the role of white customers, while ridic</w:t>
      </w:r>
      <w:r w:rsidRPr="22E500B5" w:rsidR="6F317F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ulousl</w:t>
      </w:r>
      <w:r w:rsidRPr="22E500B5" w:rsidR="789876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 overcharged</w:t>
      </w:r>
      <w:r w:rsidRPr="22E500B5" w:rsidR="6512E4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they still were symbolically placed on the same level as whites. </w:t>
      </w:r>
      <w:r w:rsidRPr="22E500B5" w:rsidR="014D39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There was a direct contradiction between actions in certain preventative policies, but the </w:t>
      </w:r>
      <w:bookmarkStart w:name="_Int_SouXeoAH" w:id="811060862"/>
      <w:r w:rsidRPr="22E500B5" w:rsidR="1DF651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companies</w:t>
      </w:r>
      <w:bookmarkEnd w:id="811060862"/>
      <w:r w:rsidRPr="22E500B5" w:rsidR="014D39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overall contradicted themselves by relying on African American labor and consumption while still </w:t>
      </w:r>
      <w:r w:rsidRPr="22E500B5" w:rsidR="014D39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attempting</w:t>
      </w:r>
      <w:r w:rsidRPr="22E500B5" w:rsidR="014D39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keep them separate from these sp</w:t>
      </w:r>
      <w:r w:rsidRPr="22E500B5" w:rsidR="58DD5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aces. </w:t>
      </w:r>
      <w:r w:rsidRPr="22E500B5" w:rsidR="6512E4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stools and stories surrounding them help contextualize the civil rights movement and the sit-in </w:t>
      </w:r>
      <w:r w:rsidRPr="22E500B5" w:rsidR="7C11DD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movement, they</w:t>
      </w:r>
      <w:r w:rsidRPr="22E500B5" w:rsidR="6512E4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w:t>
      </w:r>
      <w:r w:rsidRPr="22E500B5" w:rsidR="42B4E6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nable a closer look at some of the gray areas within segregation and racial interaction. </w:t>
      </w:r>
    </w:p>
    <w:p w:rsidR="7F6C4254" w:rsidP="22E500B5" w:rsidRDefault="7F6C4254" w14:paraId="013B8486" w14:textId="56267283">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E500B5" w:rsidR="7F6C425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Within the contemporary space, the story of the Woolworth sit-ins </w:t>
      </w:r>
      <w:r w:rsidRPr="22E500B5" w:rsidR="3A3924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w:t>
      </w:r>
      <w:r w:rsidRPr="22E500B5" w:rsidR="7F6C425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housed at the National Museum of African American History and Culture</w:t>
      </w:r>
      <w:r w:rsidRPr="22E500B5" w:rsidR="430429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7F6C425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International Center for Civil Rights</w:t>
      </w:r>
      <w:r w:rsidRPr="22E500B5" w:rsidR="1951280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and the National Museum of American History</w:t>
      </w:r>
      <w:r w:rsidRPr="22E500B5" w:rsidR="7F6C425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2E500B5" w:rsidR="5870C8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These</w:t>
      </w:r>
      <w:r w:rsidRPr="22E500B5" w:rsidR="2E0F92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institutions place a value on these objects within the lens of material culture, their acquisition of the stools, counters, and other memorabilia let them tell a bottom-up story of the civil rights movement.</w:t>
      </w:r>
      <w:r w:rsidRPr="22E500B5" w:rsidR="0277408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2E500B5" w:rsidR="653DBE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Woolworth stools and counter </w:t>
      </w:r>
      <w:r w:rsidRPr="22E500B5" w:rsidR="30795F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were about to be lost as over 900 stores were about to close </w:t>
      </w:r>
      <w:r w:rsidRPr="22E500B5" w:rsidR="358BBC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because of</w:t>
      </w:r>
      <w:r w:rsidRPr="22E500B5" w:rsidR="30795F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downsizing across the </w:t>
      </w:r>
      <w:bookmarkStart w:name="_Int_S8vfD592" w:id="2058772182"/>
      <w:r w:rsidRPr="22E500B5" w:rsidR="30795F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country.</w:t>
      </w:r>
      <w:r w:rsidRPr="22E500B5">
        <w:rPr>
          <w:rStyle w:val="FootnoteReference"/>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footnoteReference w:id="12462"/>
      </w:r>
      <w:bookmarkEnd w:id="2058772182"/>
      <w:r w:rsidRPr="22E500B5" w:rsidR="799692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William Ye</w:t>
      </w:r>
      <w:r w:rsidRPr="22E500B5" w:rsidR="0242563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w:t>
      </w:r>
      <w:r w:rsidRPr="22E500B5" w:rsidR="799692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ngst and Lonnie Bunch travelled to convince the Vice President of corporate relations to </w:t>
      </w:r>
      <w:r w:rsidRPr="22E500B5" w:rsidR="010B6A5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donate the objects to the Smithsonian, specifically the National Museum of American History. </w:t>
      </w:r>
      <w:r w:rsidRPr="22E500B5" w:rsidR="6C680E1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2E500B5" w:rsidR="11A546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counter would be held in trust for the American people, forming a lasting record of one of the most </w:t>
      </w:r>
      <w:bookmarkStart w:name="_Int_TyZ9aTMm" w:id="620901091"/>
      <w:r w:rsidRPr="22E500B5" w:rsidR="11A546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significant events</w:t>
      </w:r>
      <w:bookmarkEnd w:id="620901091"/>
      <w:r w:rsidRPr="22E500B5" w:rsidR="11A546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recent American history</w:t>
      </w:r>
      <w:r w:rsidRPr="22E500B5" w:rsidR="64C3C1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symbolic power of the lunch counter would help the </w:t>
      </w:r>
      <w:r w:rsidRPr="22E500B5" w:rsidR="2CD475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museum</w:t>
      </w:r>
      <w:r w:rsidRPr="22E500B5" w:rsidR="64C3C1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interpret not only the history of the civil rights movement, but also aspects of recent southern history</w:t>
      </w:r>
      <w:r w:rsidRPr="22E500B5" w:rsidR="78050E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5410"/>
      </w:r>
      <w:r w:rsidRPr="22E500B5" w:rsidR="4C1B8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Both curators for the Smithsonian understood the historical significance of these stools and the lunch counter that went with it displayed all the stories it could tell with the quote above.</w:t>
      </w:r>
      <w:r w:rsidRPr="22E500B5" w:rsidR="4803D9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4C1B8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44632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Diana Bowen also writes about this significance within her text, </w:t>
      </w:r>
      <w:r w:rsidRPr="22E500B5" w:rsidR="5BB15A2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44632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Visualizing a Civil Rights Archive</w:t>
      </w:r>
      <w:r w:rsidRPr="22E500B5" w:rsidR="02720CA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446326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F5E40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Bowen’s text provides more introspective thought to the location and transferrin</w:t>
      </w:r>
      <w:r w:rsidRPr="22E500B5" w:rsidR="2F5E40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 of the </w:t>
      </w:r>
      <w:r w:rsidRPr="22E500B5" w:rsidR="2C2640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artifacts from Woolworth’s</w:t>
      </w:r>
      <w:r w:rsidRPr="22E500B5" w:rsidR="2F5E40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 Plunkett-Powell does. Bowen displays the role of the stools</w:t>
      </w:r>
      <w:r w:rsidRPr="22E500B5" w:rsidR="25ACB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/counter</w:t>
      </w:r>
      <w:r w:rsidRPr="22E500B5" w:rsidR="2F5E40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 a contemporary lens and their current importance. </w:t>
      </w:r>
      <w:r w:rsidRPr="22E500B5" w:rsidR="758EB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Bowen states that, “Although conventional understandings of archives suggest that they include valuable objects of history, </w:t>
      </w:r>
      <w:r w:rsidRPr="22E500B5" w:rsidR="681B4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rhetorical methods examining artifacts paths across archival collections add to the historicity </w:t>
      </w:r>
      <w:r w:rsidRPr="22E500B5" w:rsidR="2461E4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an event through its objects</w:t>
      </w:r>
      <w:bookmarkStart w:name="_Int_XkP5qaDC" w:id="1547244479"/>
      <w:r w:rsidRPr="22E500B5" w:rsidR="2461E4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131"/>
      </w:r>
      <w:bookmarkEnd w:id="1547244479"/>
      <w:r w:rsidRPr="22E500B5" w:rsidR="41732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Bowen</w:t>
      </w:r>
      <w:r w:rsidRPr="22E500B5" w:rsidR="520843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statement that the paths of these objects from donor and from archive to </w:t>
      </w:r>
      <w:r w:rsidRPr="22E500B5" w:rsidR="4EA2F0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archive</w:t>
      </w:r>
      <w:r w:rsidRPr="22E500B5" w:rsidR="520843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adds to the </w:t>
      </w:r>
      <w:r w:rsidRPr="22E500B5" w:rsidR="68386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object's</w:t>
      </w:r>
      <w:r w:rsidRPr="22E500B5" w:rsidR="520843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history. The Woolworth stools housed currently in the National Museum of African American History a</w:t>
      </w:r>
      <w:r w:rsidRPr="22E500B5" w:rsidR="705F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nd Culture,</w:t>
      </w:r>
      <w:r w:rsidRPr="22E500B5" w:rsidR="507E30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007B7B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stools,</w:t>
      </w:r>
      <w:r w:rsidRPr="22E500B5" w:rsidR="507E30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counter within the NMAH and Stools and counter within the ICRCM. While these artifacts </w:t>
      </w:r>
      <w:r w:rsidRPr="22E500B5" w:rsidR="705F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were not always within their gallery, their travel</w:t>
      </w:r>
      <w:r w:rsidRPr="22E500B5" w:rsidR="513C27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between archives and galleries</w:t>
      </w:r>
      <w:r w:rsidRPr="22E500B5" w:rsidR="705F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705F045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adds</w:t>
      </w:r>
      <w:r w:rsidRPr="22E500B5" w:rsidR="705F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their already </w:t>
      </w:r>
      <w:r w:rsidRPr="22E500B5" w:rsidR="07C2E8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significant </w:t>
      </w:r>
      <w:r w:rsidRPr="22E500B5" w:rsidR="705F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histo</w:t>
      </w:r>
      <w:r w:rsidRPr="22E500B5" w:rsidR="072A14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ry</w:t>
      </w:r>
      <w:r w:rsidRPr="22E500B5" w:rsidR="52EB3B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AD32F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Bowen mentions the rhetoric of archival research, and how it relates to objects like the Woolworth stools. “</w:t>
      </w:r>
      <w:r w:rsidRPr="22E500B5" w:rsidR="7B6814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More specifically rhetorical archival research enables a move away from a singular account and opens the site to a more layered understanding of the pieces and the history they </w:t>
      </w:r>
      <w:r w:rsidRPr="22E500B5" w:rsidR="7B6814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bookmarkStart w:name="_Int_wHaKL9sK" w:id="124782227"/>
      <w:r w:rsidRPr="22E500B5" w:rsidR="7B6814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6618"/>
      </w:r>
      <w:bookmarkEnd w:id="124782227"/>
      <w:r w:rsidRPr="22E500B5" w:rsidR="7B6814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Bowen makes a point that Yeingst and Bunch al</w:t>
      </w:r>
      <w:r w:rsidRPr="22E500B5" w:rsidR="065C9D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 made above, the history that these </w:t>
      </w:r>
      <w:r w:rsidRPr="22E500B5" w:rsidR="51FF84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artifacts</w:t>
      </w:r>
      <w:r w:rsidRPr="22E500B5" w:rsidR="065C9D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065C9D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w:t>
      </w:r>
      <w:r w:rsidRPr="22E500B5" w:rsidR="065C9D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not apply to one historical narrative. </w:t>
      </w:r>
      <w:r w:rsidRPr="22E500B5" w:rsidR="4E7DDE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2E500B5" w:rsidR="459D1B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artifacts</w:t>
      </w:r>
      <w:r w:rsidRPr="22E500B5" w:rsidR="4E7DDE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 for a tangible part of history to be presented to a broader audience, for audiences to connect more </w:t>
      </w:r>
      <w:r w:rsidRPr="22E500B5" w:rsidR="7637A2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w:t>
      </w:r>
      <w:r w:rsidRPr="22E500B5" w:rsidR="2C9D5D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complex</w:t>
      </w:r>
      <w:r w:rsidRPr="22E500B5" w:rsidR="08BCAC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history</w:t>
      </w:r>
      <w:r w:rsidRPr="22E500B5" w:rsidR="4E039B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w:t>
      </w:r>
      <w:r w:rsidRPr="22E500B5" w:rsidR="274D34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22E500B5" w:rsidR="4E039B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ivil </w:t>
      </w:r>
      <w:r w:rsidRPr="22E500B5" w:rsidR="36CF3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w:t>
      </w:r>
      <w:r w:rsidRPr="22E500B5" w:rsidR="4E039B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ights </w:t>
      </w:r>
      <w:r w:rsidRPr="22E500B5" w:rsidR="111E76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w:t>
      </w:r>
      <w:r w:rsidRPr="22E500B5" w:rsidR="4E039B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ovement</w:t>
      </w:r>
      <w:r w:rsidRPr="22E500B5" w:rsidR="22D66D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9FDAA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Bowen also </w:t>
      </w:r>
      <w:r w:rsidRPr="22E500B5" w:rsidR="19FDAA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states</w:t>
      </w:r>
      <w:r w:rsidRPr="22E500B5" w:rsidR="19FDAA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t>
      </w:r>
      <w:r w:rsidRPr="22E500B5" w:rsidR="77D1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spaces have different narratives that they </w:t>
      </w:r>
      <w:r w:rsidRPr="22E500B5" w:rsidR="77D1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represent</w:t>
      </w:r>
      <w:r w:rsidRPr="22E500B5" w:rsidR="77D1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NMAAHC and the </w:t>
      </w:r>
      <w:r w:rsidRPr="22E500B5" w:rsidR="112F4D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ICRCM </w:t>
      </w:r>
      <w:r w:rsidRPr="22E500B5" w:rsidR="77D1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depict </w:t>
      </w:r>
      <w:r w:rsidRPr="22E500B5" w:rsidR="5D0206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versions of the civil rights movement</w:t>
      </w:r>
      <w:r w:rsidRPr="22E500B5" w:rsidR="28117D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4294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ICRCM is specifically focused on civil rights</w:t>
      </w:r>
      <w:r w:rsidRPr="22E500B5" w:rsidR="14294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while the NMAAHC has a broader perspective a</w:t>
      </w:r>
      <w:r w:rsidRPr="22E500B5" w:rsidR="68ACB7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long with a larger </w:t>
      </w:r>
      <w:r w:rsidRPr="22E500B5" w:rsidR="14294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audience </w:t>
      </w:r>
      <w:r w:rsidRPr="22E500B5" w:rsidR="14120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displaying similar </w:t>
      </w:r>
      <w:r w:rsidRPr="22E500B5" w:rsidR="14294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artifacts.</w:t>
      </w:r>
      <w:r w:rsidRPr="22E500B5" w:rsidR="7F2AF9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E22ED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stools at the NMAAHC are original, but the stools in the ICRCM may never be fully verified because </w:t>
      </w:r>
      <w:r w:rsidRPr="22E500B5" w:rsidR="0B4FFB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the store’s remodeling</w:t>
      </w:r>
      <w:r w:rsidRPr="22E500B5" w:rsidR="3A3724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but the space</w:t>
      </w:r>
      <w:r w:rsidRPr="22E500B5" w:rsidR="719595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/site</w:t>
      </w:r>
      <w:r w:rsidRPr="22E500B5" w:rsidR="3A3724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w:t>
      </w:r>
      <w:r w:rsidRPr="22E500B5" w:rsidR="3A3724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original</w:t>
      </w:r>
      <w:r w:rsidRPr="22E500B5" w:rsidR="0B4FFB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429"/>
      </w:r>
      <w:r w:rsidRPr="22E500B5" w:rsidR="01ECB8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4191EA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Even if these spaces and their significance are different, they are still important. Bowen </w:t>
      </w:r>
      <w:r w:rsidRPr="22E500B5" w:rsidR="4191EA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states</w:t>
      </w:r>
      <w:r w:rsidRPr="22E500B5" w:rsidR="4191EA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36BED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22E500B5" w:rsidR="4191EA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differences</w:t>
      </w:r>
      <w:r w:rsidRPr="22E500B5" w:rsidR="1FEF2B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5A3DBF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w:t>
      </w:r>
      <w:r w:rsidRPr="22E500B5" w:rsidR="35A956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 within</w:t>
      </w:r>
      <w:r w:rsidRPr="22E500B5" w:rsidR="5A3DBF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w:t>
      </w:r>
      <w:r w:rsidRPr="22E500B5" w:rsidR="069B3A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spaces </w:t>
      </w:r>
      <w:r w:rsidRPr="22E500B5" w:rsidR="5A3DBF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follows. </w:t>
      </w:r>
      <w:r w:rsidRPr="22E500B5" w:rsidR="5A3DBF7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bookmarkStart w:name="_Int_INqwCAZW" w:id="331057941"/>
      <w:r w:rsidRPr="22E500B5" w:rsidR="5A3DBF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Therefore</w:t>
      </w:r>
      <w:bookmarkEnd w:id="331057941"/>
      <w:r w:rsidRPr="22E500B5" w:rsidR="5A3DBF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ICRCM and the National Museum of American History are united rhetorically because they each own the artifact, but they advance their corresponding narratives. The ICRCM focuses on a history of struggle. The National Museum of American History focuses on the exhibition in the context of a broader history, which includes conflict but also nostalgia and even patriotism</w:t>
      </w:r>
      <w:r w:rsidRPr="22E500B5" w:rsidR="5A3DBF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5318"/>
      </w:r>
      <w:r w:rsidRPr="22E500B5" w:rsidR="41ED7B9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2E500B5" w:rsidR="41ED7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2E500B5" w:rsidR="4DEEAC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ICRCM’s difference is also within the built environment, </w:t>
      </w:r>
      <w:r w:rsidRPr="22E500B5" w:rsidR="24EDE0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ICRCM is housed within the original space that Woolworth’s was. The museum’s space acts as a reclamation of space, as African Americans history is now present where they were denied less </w:t>
      </w:r>
      <w:r w:rsidRPr="22E500B5" w:rsidR="054207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than a century ago.</w:t>
      </w:r>
      <w:r w:rsidRPr="22E500B5" w:rsidR="0C464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4163A1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Bowen</w:t>
      </w:r>
      <w:r w:rsidRPr="22E500B5" w:rsidR="0C464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179768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states </w:t>
      </w:r>
      <w:r w:rsidRPr="22E500B5" w:rsidR="179768B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179768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22E500B5" w:rsidR="0C464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exemplifies claims to the authenticity of the museum through its location and the fact that the images pictured in newspapers of the four original </w:t>
      </w:r>
      <w:r w:rsidRPr="22E500B5" w:rsidR="0C464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students</w:t>
      </w:r>
      <w:r w:rsidRPr="22E500B5" w:rsidR="0C4648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taking part in the sit-ins authenticate the space</w:t>
      </w:r>
      <w:r w:rsidRPr="22E500B5" w:rsidR="32197B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9350"/>
      </w:r>
      <w:r w:rsidRPr="22E500B5" w:rsidR="7B7E40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2197B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space is authenticated through the history that </w:t>
      </w:r>
      <w:r w:rsidRPr="22E500B5" w:rsidR="5C32E1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physically</w:t>
      </w:r>
      <w:r w:rsidRPr="22E500B5" w:rsidR="32197B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happened</w:t>
      </w:r>
      <w:r w:rsidRPr="22E500B5" w:rsidR="230F85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5771EF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This is an integral difference between the two spaces, the built environment has significant impact on the connection and presentation of the history that happened there. </w:t>
      </w:r>
      <w:r w:rsidRPr="22E500B5" w:rsidR="6A4C22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08D5EC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w:t>
      </w:r>
      <w:r w:rsidRPr="22E500B5" w:rsidR="6A4C22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locations that are physically separate, each exhibit gains a story of its own, a story that explains each item’s journey leading to its corresponding place. While together the artifact symbolizes a moment in history—the sit-ins—on their own they gain a history independent of one another."</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1875"/>
      </w:r>
      <w:r w:rsidRPr="22E500B5" w:rsidR="6A4C22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24A893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Regardless of their housing, the artifacts together display a period of history in an accessible way to any audience. However, when apart from one another (because of each </w:t>
      </w:r>
      <w:r w:rsidRPr="22E500B5" w:rsidR="6A95CF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institution's</w:t>
      </w:r>
      <w:r w:rsidRPr="22E500B5" w:rsidR="24A893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different purpose) they develop diff</w:t>
      </w:r>
      <w:r w:rsidRPr="22E500B5" w:rsidR="174523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erent narratives. </w:t>
      </w:r>
      <w:r w:rsidRPr="22E500B5" w:rsidR="6A4C22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22E500B5" w:rsidR="1F1BD8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NMAAHC also houses stools from the same original space, however, their presentation is different</w:t>
      </w:r>
      <w:r w:rsidRPr="22E500B5" w:rsidR="6A8270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NMAH and the ICRCM</w:t>
      </w:r>
      <w:r w:rsidRPr="22E500B5" w:rsidR="1F1BD8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the stools are original, the physical space in which the </w:t>
      </w:r>
      <w:r w:rsidRPr="22E500B5" w:rsidR="4D49BE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artifacts</w:t>
      </w:r>
      <w:r w:rsidRPr="22E500B5" w:rsidR="1F1BD8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housed within the ICRCM provides a different depth to their importance. As Bowen </w:t>
      </w:r>
      <w:r w:rsidRPr="22E500B5" w:rsidR="1F1BD8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w:t>
      </w:r>
      <w:r w:rsidRPr="22E500B5" w:rsidR="7A3AA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22E500B5" w:rsidR="7A3AA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above, there is a sense of nostalgia and patriotism within th</w:t>
      </w:r>
      <w:r w:rsidRPr="22E500B5" w:rsidR="65F3DD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NMAH and their exhibition</w:t>
      </w:r>
      <w:r w:rsidRPr="22E500B5" w:rsidR="7A3AA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w:t>
      </w:r>
      <w:r w:rsidRPr="22E500B5" w:rsidR="0B3703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artifacts</w:t>
      </w:r>
      <w:r w:rsidRPr="22E500B5" w:rsidR="7A3AA3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31780E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Even as a product of different narratives within different contemporary spaces, they each provide validity to the struggles of those who </w:t>
      </w:r>
      <w:r w:rsidRPr="22E500B5" w:rsidR="31780E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participated</w:t>
      </w:r>
      <w:r w:rsidRPr="22E500B5" w:rsidR="31780E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civil rights movement and fought against segregation. The constant contradictions and complexities surrounding the unjust acti</w:t>
      </w:r>
      <w:r w:rsidRPr="22E500B5" w:rsidR="59739E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ons surrounding segregation, these institutions make black and white out of a gray history. </w:t>
      </w:r>
      <w:r w:rsidRPr="22E500B5" w:rsidR="1820485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22E500B5" w:rsidR="27A3C2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Both spaces perform an institutionalization of the object. By keeping the barstools at the original location, they </w:t>
      </w:r>
      <w:r w:rsidRPr="22E500B5" w:rsidR="27A3C2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22E500B5" w:rsidR="27A3C2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original home. Also placing the artifact at the National Museum of American History institutionalized the object on a second level—becoming part of an official and a federal account of history. Both museums perform this institutional function; </w:t>
      </w:r>
      <w:r w:rsidRPr="22E500B5" w:rsidR="2083C8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w:t>
      </w:r>
      <w:r w:rsidRPr="22E500B5" w:rsidR="27A3C2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occurs in the state and the other at the national level of discourse</w:t>
      </w:r>
      <w:r w:rsidRPr="22E500B5" w:rsidR="27A3C2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22E500B5" w:rsidR="7289F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2E500B5">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footnoteReference w:id="26285"/>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5D9834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Bowen’s text </w:t>
      </w:r>
      <w:r w:rsidRPr="22E500B5" w:rsidR="2AAE91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 not</w:t>
      </w:r>
      <w:r w:rsidRPr="22E500B5" w:rsidR="5D9834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mention the NMAAHC, yet e</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ach institution provides authenticity to a movement</w:t>
      </w:r>
      <w:r w:rsidRPr="22E500B5" w:rsidR="5EF8EC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22E500B5" w:rsidR="15A27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stool's</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role in the NMAAHC </w:t>
      </w:r>
      <w:r w:rsidRPr="22E500B5" w:rsidR="56DABA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the NMAH </w:t>
      </w:r>
      <w:r w:rsidRPr="22E500B5" w:rsidR="5B1ED1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displays</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national </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recogni</w:t>
      </w:r>
      <w:r w:rsidRPr="22E500B5" w:rsidR="4512A1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those students who </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participated</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well as the community it happened in. They are recognizing the movement and allowing for that history to be shown to that broader audience, even if they are acknowledging the sit-ins differently</w:t>
      </w:r>
      <w:r w:rsidRPr="22E500B5" w:rsidR="5173E8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same sentiment is held for the ICRCM</w:t>
      </w:r>
      <w:r w:rsidRPr="22E500B5" w:rsidR="20D961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role space plays within a contemporary setting </w:t>
      </w:r>
      <w:r w:rsidRPr="22E500B5" w:rsidR="3C4A94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important too, where the stools are </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22E500B5" w:rsidR="0483D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w:t>
      </w:r>
      <w:r w:rsidRPr="22E500B5" w:rsidR="67FBFB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just as important in a contemporary context as it was in its historical role.</w:t>
      </w:r>
    </w:p>
    <w:p w:rsidR="5CF22608" w:rsidP="40CBE72C" w:rsidRDefault="5CF22608" w14:paraId="3CE46444" w14:textId="745AB965">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CBE72C" w:rsidR="5CF226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Woolworth sit-ins and their role within the overall civil rights movement is essential. </w:t>
      </w:r>
      <w:r w:rsidRPr="40CBE72C" w:rsidR="4B9F88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role of the stools within lunch counters </w:t>
      </w:r>
      <w:r w:rsidRPr="40CBE72C" w:rsidR="42FD0C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tells the story of the civil rights movement and </w:t>
      </w:r>
      <w:r w:rsidRPr="40CBE72C" w:rsidR="4B9F88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African Americans and whites experience</w:t>
      </w:r>
      <w:r w:rsidRPr="40CBE72C" w:rsidR="27FB4E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40CBE72C" w:rsidR="4B9F88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space differently. </w:t>
      </w:r>
      <w:r w:rsidRPr="40CBE72C" w:rsidR="56D3F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stools tell a story of a complex period of history</w:t>
      </w:r>
      <w:r w:rsidRPr="40CBE72C" w:rsidR="0D304B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African Americans integrated themselves into a space where they were denied originally, how whites </w:t>
      </w:r>
      <w:r w:rsidRPr="40CBE72C" w:rsidR="0D304B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attempted</w:t>
      </w:r>
      <w:r w:rsidRPr="40CBE72C" w:rsidR="0D304B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maintain segregation and their comfortable hierarchy</w:t>
      </w:r>
      <w:r w:rsidRPr="40CBE72C" w:rsidR="579F43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0CBE72C" w:rsidR="3DBFB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0CBE72C" w:rsidR="2A3791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40CBE72C" w:rsidR="3DBFB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ach aspect compiles into a total history of </w:t>
      </w:r>
      <w:r w:rsidRPr="40CBE72C" w:rsidR="181A32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space</w:t>
      </w:r>
      <w:r w:rsidRPr="40CBE72C" w:rsidR="3DBFB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its place in a larger movement. </w:t>
      </w:r>
    </w:p>
    <w:p w:rsidR="40CBE72C" w:rsidP="40CBE72C" w:rsidRDefault="40CBE72C" w14:paraId="77B8A3E3" w14:textId="71D5A857">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0CBE72C" w:rsidP="40CBE72C" w:rsidRDefault="40CBE72C" w14:paraId="0218ED6B" w14:textId="1C212749">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3143A775" w14:textId="57C4CB4A">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553C4E4D" w14:textId="5A883C2E">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45726549" w14:textId="4AC6549D">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000C54D7" w14:textId="4D3616A5">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6A320A96" w14:textId="2EB1A87D">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6013268B" w14:textId="4A7F7658">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4B5958C6" w14:textId="39091282">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4B61F9B9" w14:textId="55219735">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4054642B" w14:textId="5683FECE">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7C1BFC85" w14:textId="6E081813">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0CBE72C" w:rsidP="40CBE72C" w:rsidRDefault="40CBE72C" w14:paraId="6637BDCD" w14:textId="5F627ECB">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E4E3C5F" w:rsidP="40CBE72C" w:rsidRDefault="7E4E3C5F" w14:paraId="62432EC7" w14:textId="3E5836B1">
      <w:pPr>
        <w:pStyle w:val="Normal"/>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0CBE72C" w:rsidR="7E4E3C5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Bibliography: </w:t>
      </w:r>
    </w:p>
    <w:p w:rsidR="40CBE72C" w:rsidP="40CBE72C" w:rsidRDefault="40CBE72C" w14:paraId="0FD41464" w14:textId="3A43A273">
      <w:pPr>
        <w:pStyle w:val="Normal"/>
        <w:bidi w:val="0"/>
        <w:spacing w:before="0" w:beforeAutospacing="off" w:after="0" w:afterAutospacing="off"/>
      </w:pPr>
    </w:p>
    <w:p w:rsidR="638D3B04" w:rsidP="40CBE72C" w:rsidRDefault="638D3B04" w14:paraId="4410191E" w14:textId="783E63E5">
      <w:pPr>
        <w:pStyle w:val="Normal"/>
        <w:bidi w:val="0"/>
        <w:spacing w:before="0" w:beforeAutospacing="off" w:after="0" w:afterAutospacing="off" w:line="24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0CBE72C" w:rsidR="638D3B04">
        <w:rPr>
          <w:rFonts w:ascii="Times New Roman" w:hAnsi="Times New Roman" w:eastAsia="Times New Roman" w:cs="Times New Roman"/>
          <w:sz w:val="24"/>
          <w:szCs w:val="24"/>
        </w:rPr>
        <w:t>1960.</w:t>
      </w:r>
      <w:r w:rsidRPr="40CBE72C" w:rsidR="638D3B04">
        <w:rPr>
          <w:rFonts w:ascii="Times New Roman" w:hAnsi="Times New Roman" w:eastAsia="Times New Roman" w:cs="Times New Roman"/>
          <w:sz w:val="24"/>
          <w:szCs w:val="24"/>
        </w:rPr>
        <w:t xml:space="preserve"> </w:t>
      </w:r>
      <w:r w:rsidRPr="40CBE72C" w:rsidR="638D3B0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“Almost entire student body of Paine College Takes Part in Sit-In Drive,” The Carolinian, December 24.</w:t>
      </w:r>
    </w:p>
    <w:p w:rsidR="40CBE72C" w:rsidP="40CBE72C" w:rsidRDefault="40CBE72C" w14:paraId="59F3505E" w14:textId="77AF4D29">
      <w:pPr>
        <w:pStyle w:val="Normal"/>
        <w:spacing w:line="240" w:lineRule="auto"/>
        <w:ind w:firstLine="720"/>
        <w:rPr>
          <w:rFonts w:ascii="Times New Roman" w:hAnsi="Times New Roman" w:eastAsia="Times New Roman" w:cs="Times New Roman"/>
          <w:noProof w:val="0"/>
          <w:sz w:val="24"/>
          <w:szCs w:val="24"/>
          <w:lang w:val="en-US"/>
        </w:rPr>
      </w:pPr>
    </w:p>
    <w:p w:rsidR="7E4E3C5F" w:rsidP="40CBE72C" w:rsidRDefault="7E4E3C5F" w14:paraId="31EAFFEB" w14:textId="68F26E99">
      <w:pPr>
        <w:pStyle w:val="Normal"/>
        <w:spacing w:line="240" w:lineRule="auto"/>
        <w:ind w:firstLine="720"/>
        <w:rPr>
          <w:rFonts w:ascii="Times New Roman" w:hAnsi="Times New Roman" w:eastAsia="Times New Roman" w:cs="Times New Roman"/>
          <w:noProof w:val="0"/>
          <w:sz w:val="24"/>
          <w:szCs w:val="24"/>
          <w:lang w:val="en-US"/>
        </w:rPr>
      </w:pPr>
      <w:r w:rsidRPr="40CBE72C" w:rsidR="7E4E3C5F">
        <w:rPr>
          <w:rFonts w:ascii="Times New Roman" w:hAnsi="Times New Roman" w:eastAsia="Times New Roman" w:cs="Times New Roman"/>
          <w:noProof w:val="0"/>
          <w:sz w:val="24"/>
          <w:szCs w:val="24"/>
          <w:lang w:val="en-US"/>
        </w:rPr>
        <w:t xml:space="preserve">Bowen, Diana I. “VISUALIZING A CIVIL RIGHTS ARCHIVE: Images of the Sit-in at the Counter and Other Objects.” In </w:t>
      </w:r>
      <w:r w:rsidRPr="40CBE72C" w:rsidR="7E4E3C5F">
        <w:rPr>
          <w:rFonts w:ascii="Times New Roman" w:hAnsi="Times New Roman" w:eastAsia="Times New Roman" w:cs="Times New Roman"/>
          <w:i w:val="1"/>
          <w:iCs w:val="1"/>
          <w:noProof w:val="0"/>
          <w:sz w:val="24"/>
          <w:szCs w:val="24"/>
          <w:lang w:val="en-US"/>
        </w:rPr>
        <w:t>Like Wildfire: The Rhetoric of the Civil Rights Sit-Ins</w:t>
      </w:r>
      <w:r w:rsidRPr="40CBE72C" w:rsidR="7E4E3C5F">
        <w:rPr>
          <w:rFonts w:ascii="Times New Roman" w:hAnsi="Times New Roman" w:eastAsia="Times New Roman" w:cs="Times New Roman"/>
          <w:noProof w:val="0"/>
          <w:sz w:val="24"/>
          <w:szCs w:val="24"/>
          <w:lang w:val="en-US"/>
        </w:rPr>
        <w:t xml:space="preserve">, edited by Sean Patrick O’Rourke and Lesli K. Pace, 279–91. University of South Carolina Press, 2020. </w:t>
      </w:r>
      <w:hyperlink r:id="Re1c25c0f16d34ad4">
        <w:r w:rsidRPr="40CBE72C" w:rsidR="7E4E3C5F">
          <w:rPr>
            <w:rStyle w:val="Hyperlink"/>
            <w:rFonts w:ascii="Times New Roman" w:hAnsi="Times New Roman" w:eastAsia="Times New Roman" w:cs="Times New Roman"/>
            <w:noProof w:val="0"/>
            <w:sz w:val="24"/>
            <w:szCs w:val="24"/>
            <w:lang w:val="en-US"/>
          </w:rPr>
          <w:t>https://doi.org/10.2307/j.ctvrzgvt1.22</w:t>
        </w:r>
      </w:hyperlink>
      <w:r w:rsidRPr="40CBE72C" w:rsidR="7E4E3C5F">
        <w:rPr>
          <w:rFonts w:ascii="Times New Roman" w:hAnsi="Times New Roman" w:eastAsia="Times New Roman" w:cs="Times New Roman"/>
          <w:noProof w:val="0"/>
          <w:sz w:val="24"/>
          <w:szCs w:val="24"/>
          <w:lang w:val="en-US"/>
        </w:rPr>
        <w:t>.</w:t>
      </w:r>
    </w:p>
    <w:p w:rsidR="40CBE72C" w:rsidP="40CBE72C" w:rsidRDefault="40CBE72C" w14:paraId="7DF831AC" w14:textId="0F3AA38B">
      <w:pPr>
        <w:spacing w:before="0" w:beforeAutospacing="off" w:after="0" w:afterAutospacing="off" w:line="240" w:lineRule="auto"/>
        <w:rPr>
          <w:rFonts w:ascii="Times New Roman" w:hAnsi="Times New Roman" w:eastAsia="Times New Roman" w:cs="Times New Roman"/>
          <w:noProof w:val="0"/>
          <w:sz w:val="24"/>
          <w:szCs w:val="24"/>
          <w:lang w:val="en-US"/>
        </w:rPr>
      </w:pPr>
    </w:p>
    <w:p w:rsidR="7E4E3C5F" w:rsidP="40CBE72C" w:rsidRDefault="7E4E3C5F" w14:paraId="4C8F8809" w14:textId="5488217F">
      <w:pPr>
        <w:spacing w:before="0" w:beforeAutospacing="off" w:after="0" w:afterAutospacing="off" w:line="240" w:lineRule="auto"/>
        <w:ind w:firstLine="720"/>
        <w:rPr>
          <w:rFonts w:ascii="Times New Roman" w:hAnsi="Times New Roman" w:eastAsia="Times New Roman" w:cs="Times New Roman"/>
          <w:noProof w:val="0"/>
          <w:sz w:val="24"/>
          <w:szCs w:val="24"/>
          <w:lang w:val="en-US"/>
        </w:rPr>
      </w:pPr>
      <w:r w:rsidRPr="40CBE72C" w:rsidR="7E4E3C5F">
        <w:rPr>
          <w:rFonts w:ascii="Times New Roman" w:hAnsi="Times New Roman" w:eastAsia="Times New Roman" w:cs="Times New Roman"/>
          <w:noProof w:val="0"/>
          <w:sz w:val="24"/>
          <w:szCs w:val="24"/>
          <w:lang w:val="en-US"/>
        </w:rPr>
        <w:t xml:space="preserve">COOLEY, ANGELA JILL. </w:t>
      </w:r>
      <w:r w:rsidRPr="40CBE72C" w:rsidR="7E4E3C5F">
        <w:rPr>
          <w:rFonts w:ascii="Times New Roman" w:hAnsi="Times New Roman" w:eastAsia="Times New Roman" w:cs="Times New Roman"/>
          <w:i w:val="1"/>
          <w:iCs w:val="1"/>
          <w:noProof w:val="0"/>
          <w:sz w:val="24"/>
          <w:szCs w:val="24"/>
          <w:lang w:val="en-US"/>
        </w:rPr>
        <w:t>To Live and Dine in Dixie: The Evolution of Urban Food Culture in the Jim Crow South</w:t>
      </w:r>
      <w:r w:rsidRPr="40CBE72C" w:rsidR="7E4E3C5F">
        <w:rPr>
          <w:rFonts w:ascii="Times New Roman" w:hAnsi="Times New Roman" w:eastAsia="Times New Roman" w:cs="Times New Roman"/>
          <w:noProof w:val="0"/>
          <w:sz w:val="24"/>
          <w:szCs w:val="24"/>
          <w:lang w:val="en-US"/>
        </w:rPr>
        <w:t xml:space="preserve">. University of Georgia Press, 2015. </w:t>
      </w:r>
      <w:hyperlink r:id="Rbe69e11e6a0348b0">
        <w:r w:rsidRPr="40CBE72C" w:rsidR="7E4E3C5F">
          <w:rPr>
            <w:rStyle w:val="Hyperlink"/>
            <w:rFonts w:ascii="Times New Roman" w:hAnsi="Times New Roman" w:eastAsia="Times New Roman" w:cs="Times New Roman"/>
            <w:noProof w:val="0"/>
            <w:sz w:val="24"/>
            <w:szCs w:val="24"/>
            <w:lang w:val="en-US"/>
          </w:rPr>
          <w:t>http://www.jstor.org/stable/j.ctt17573sg</w:t>
        </w:r>
      </w:hyperlink>
      <w:r w:rsidRPr="40CBE72C" w:rsidR="7E4E3C5F">
        <w:rPr>
          <w:rFonts w:ascii="Times New Roman" w:hAnsi="Times New Roman" w:eastAsia="Times New Roman" w:cs="Times New Roman"/>
          <w:noProof w:val="0"/>
          <w:sz w:val="24"/>
          <w:szCs w:val="24"/>
          <w:lang w:val="en-US"/>
        </w:rPr>
        <w:t>.</w:t>
      </w:r>
    </w:p>
    <w:p w:rsidR="40CBE72C" w:rsidP="40CBE72C" w:rsidRDefault="40CBE72C" w14:paraId="4D7C4D5F" w14:textId="758037EE">
      <w:pPr>
        <w:pStyle w:val="Normal"/>
        <w:spacing w:line="24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2C097395" w:rsidP="40CBE72C" w:rsidRDefault="2C097395" w14:paraId="5A09421F" w14:textId="33F4838C">
      <w:pPr>
        <w:pStyle w:val="Normal"/>
        <w:spacing w:line="24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0CBE72C" w:rsidR="2C097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Coble, Ruby. “</w:t>
      </w:r>
      <w:r w:rsidRPr="40CBE72C" w:rsidR="2C097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Sitdown</w:t>
      </w:r>
      <w:r w:rsidRPr="40CBE72C" w:rsidR="2C097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Incident.” </w:t>
      </w:r>
      <w:r w:rsidRPr="40CBE72C" w:rsidR="2C09739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Greensboro Record</w:t>
      </w:r>
      <w:r w:rsidRPr="40CBE72C" w:rsidR="2C097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5 February 1960. A-10</w:t>
      </w:r>
    </w:p>
    <w:p w:rsidR="27FC69D6" w:rsidP="40CBE72C" w:rsidRDefault="27FC69D6" w14:paraId="4F57C618" w14:textId="699FC70F">
      <w:pPr>
        <w:pStyle w:val="FootnoteText"/>
        <w:bidi w:val="0"/>
        <w:spacing w:line="24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0CBE72C" w:rsidR="27FC69D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Geneva Tisdale, interview by Jim Schlosser, Greensboro Civil Rights Oral History Collection, 1998.</w:t>
      </w:r>
    </w:p>
    <w:p w:rsidR="40CBE72C" w:rsidP="40CBE72C" w:rsidRDefault="40CBE72C" w14:paraId="0C22FBE7" w14:textId="2F8C9B5B">
      <w:pPr>
        <w:pStyle w:val="Normal"/>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27FC69D6" w:rsidP="40CBE72C" w:rsidRDefault="27FC69D6" w14:paraId="2D2352C1" w14:textId="2B772C41">
      <w:pPr>
        <w:pStyle w:val="Normal"/>
        <w:bidi w:val="0"/>
        <w:spacing w:before="0" w:beforeAutospacing="off" w:after="0" w:afterAutospacing="off" w:line="240" w:lineRule="auto"/>
        <w:ind w:firstLine="720"/>
        <w:rPr>
          <w:rFonts w:ascii="Times New Roman" w:hAnsi="Times New Roman" w:eastAsia="Times New Roman" w:cs="Times New Roman"/>
          <w:noProof w:val="0"/>
          <w:sz w:val="24"/>
          <w:szCs w:val="24"/>
          <w:lang w:val="en-US"/>
        </w:rPr>
      </w:pPr>
      <w:r w:rsidRPr="40CBE72C" w:rsidR="27FC69D6">
        <w:rPr>
          <w:rFonts w:ascii="Times New Roman" w:hAnsi="Times New Roman" w:eastAsia="Times New Roman" w:cs="Times New Roman"/>
          <w:noProof w:val="0"/>
          <w:sz w:val="24"/>
          <w:szCs w:val="24"/>
          <w:lang w:val="en-US"/>
        </w:rPr>
        <w:t xml:space="preserve">Lunch counter stool from Greensboro, North Carolina sit-ins | National Museum of African American History and Culture, accessed October 25, 2024, </w:t>
      </w:r>
      <w:hyperlink r:id="Rf55b941eb6924ef8">
        <w:r w:rsidRPr="40CBE72C" w:rsidR="27FC69D6">
          <w:rPr>
            <w:rStyle w:val="Hyperlink"/>
            <w:rFonts w:ascii="Times New Roman" w:hAnsi="Times New Roman" w:eastAsia="Times New Roman" w:cs="Times New Roman"/>
            <w:noProof w:val="0"/>
            <w:sz w:val="24"/>
            <w:szCs w:val="24"/>
            <w:lang w:val="en-US"/>
          </w:rPr>
          <w:t>https://nmaahc.si.edu/object/nmaahc_2015.226.2</w:t>
        </w:r>
      </w:hyperlink>
      <w:r w:rsidRPr="40CBE72C" w:rsidR="27FC69D6">
        <w:rPr>
          <w:rFonts w:ascii="Times New Roman" w:hAnsi="Times New Roman" w:eastAsia="Times New Roman" w:cs="Times New Roman"/>
          <w:noProof w:val="0"/>
          <w:sz w:val="24"/>
          <w:szCs w:val="24"/>
          <w:lang w:val="en-US"/>
        </w:rPr>
        <w:t>.</w:t>
      </w:r>
    </w:p>
    <w:p w:rsidR="40CBE72C" w:rsidP="40CBE72C" w:rsidRDefault="40CBE72C" w14:paraId="103B7522" w14:textId="3083E8F3">
      <w:pPr>
        <w:pStyle w:val="Normal"/>
        <w:spacing w:before="0" w:beforeAutospacing="off" w:after="0" w:afterAutospacing="off" w:line="240" w:lineRule="auto"/>
        <w:rPr>
          <w:rFonts w:ascii="Times New Roman" w:hAnsi="Times New Roman" w:eastAsia="Times New Roman" w:cs="Times New Roman"/>
          <w:i w:val="0"/>
          <w:iCs w:val="0"/>
          <w:noProof w:val="0"/>
          <w:sz w:val="24"/>
          <w:szCs w:val="24"/>
          <w:u w:val="none"/>
          <w:lang w:val="en-US"/>
        </w:rPr>
      </w:pPr>
    </w:p>
    <w:p w:rsidR="27FC69D6" w:rsidP="40CBE72C" w:rsidRDefault="27FC69D6" w14:paraId="4A9DACE8" w14:textId="01F830FE">
      <w:pPr>
        <w:pStyle w:val="Normal"/>
        <w:spacing w:before="0" w:beforeAutospacing="off" w:after="0" w:afterAutospacing="off" w:line="240" w:lineRule="auto"/>
        <w:ind w:firstLine="720"/>
        <w:rPr>
          <w:rFonts w:ascii="Times New Roman" w:hAnsi="Times New Roman" w:eastAsia="Times New Roman" w:cs="Times New Roman"/>
          <w:i w:val="0"/>
          <w:iCs w:val="0"/>
          <w:noProof w:val="0"/>
          <w:sz w:val="24"/>
          <w:szCs w:val="24"/>
          <w:u w:val="none"/>
          <w:lang w:val="en-US"/>
        </w:rPr>
      </w:pPr>
      <w:r w:rsidRPr="40CBE72C" w:rsidR="27FC69D6">
        <w:rPr>
          <w:rFonts w:ascii="Times New Roman" w:hAnsi="Times New Roman" w:eastAsia="Times New Roman" w:cs="Times New Roman"/>
          <w:i w:val="0"/>
          <w:iCs w:val="0"/>
          <w:noProof w:val="0"/>
          <w:sz w:val="24"/>
          <w:szCs w:val="24"/>
          <w:u w:val="none"/>
          <w:lang w:val="en-US"/>
        </w:rPr>
        <w:t xml:space="preserve">O’Brien, M.J. </w:t>
      </w:r>
      <w:r w:rsidRPr="40CBE72C" w:rsidR="27FC69D6">
        <w:rPr>
          <w:rFonts w:ascii="Times New Roman" w:hAnsi="Times New Roman" w:eastAsia="Times New Roman" w:cs="Times New Roman"/>
          <w:i w:val="1"/>
          <w:iCs w:val="1"/>
          <w:noProof w:val="0"/>
          <w:sz w:val="24"/>
          <w:szCs w:val="24"/>
          <w:u w:val="none"/>
          <w:lang w:val="en-US"/>
        </w:rPr>
        <w:t xml:space="preserve">We Shall Not Be Moved: The Jackson Woolworth’s Sit-In and the Movement It Inspired. </w:t>
      </w:r>
      <w:r w:rsidRPr="40CBE72C" w:rsidR="27FC69D6">
        <w:rPr>
          <w:rFonts w:ascii="Times New Roman" w:hAnsi="Times New Roman" w:eastAsia="Times New Roman" w:cs="Times New Roman"/>
          <w:i w:val="0"/>
          <w:iCs w:val="0"/>
          <w:noProof w:val="0"/>
          <w:sz w:val="24"/>
          <w:szCs w:val="24"/>
          <w:u w:val="none"/>
          <w:lang w:val="en-US"/>
        </w:rPr>
        <w:t>University Press of Mississippi, 2013.</w:t>
      </w:r>
    </w:p>
    <w:p w:rsidR="40CBE72C" w:rsidP="40CBE72C" w:rsidRDefault="40CBE72C" w14:paraId="5C3D6608" w14:textId="78617EAA">
      <w:pPr>
        <w:pStyle w:val="Normal"/>
        <w:bidi w:val="0"/>
        <w:spacing w:before="0" w:beforeAutospacing="off" w:after="0" w:afterAutospacing="off" w:line="240" w:lineRule="auto"/>
        <w:ind w:firstLine="720"/>
        <w:rPr>
          <w:rFonts w:ascii="Times New Roman" w:hAnsi="Times New Roman" w:eastAsia="Times New Roman" w:cs="Times New Roman"/>
          <w:noProof w:val="0"/>
          <w:sz w:val="24"/>
          <w:szCs w:val="24"/>
          <w:lang w:val="en-US"/>
        </w:rPr>
      </w:pPr>
    </w:p>
    <w:p w:rsidR="27FC69D6" w:rsidP="40CBE72C" w:rsidRDefault="27FC69D6" w14:paraId="0BEA1016" w14:textId="58A8DD85">
      <w:pPr>
        <w:spacing w:before="0" w:beforeAutospacing="off" w:after="0" w:afterAutospacing="off" w:line="240" w:lineRule="auto"/>
        <w:rPr>
          <w:rFonts w:ascii="Times New Roman" w:hAnsi="Times New Roman" w:eastAsia="Times New Roman" w:cs="Times New Roman"/>
          <w:i w:val="0"/>
          <w:iCs w:val="0"/>
          <w:noProof w:val="0"/>
          <w:sz w:val="24"/>
          <w:szCs w:val="24"/>
          <w:u w:val="none"/>
          <w:lang w:val="en-US"/>
        </w:rPr>
      </w:pPr>
      <w:r w:rsidRPr="40CBE72C" w:rsidR="27FC69D6">
        <w:rPr>
          <w:rFonts w:ascii="Times New Roman" w:hAnsi="Times New Roman" w:eastAsia="Times New Roman" w:cs="Times New Roman"/>
          <w:i w:val="0"/>
          <w:iCs w:val="0"/>
          <w:noProof w:val="0"/>
          <w:sz w:val="24"/>
          <w:szCs w:val="24"/>
          <w:lang w:val="en-US"/>
        </w:rPr>
        <w:t xml:space="preserve">Pitrone, Jean Madden. </w:t>
      </w:r>
      <w:r w:rsidRPr="40CBE72C" w:rsidR="27FC69D6">
        <w:rPr>
          <w:rFonts w:ascii="Times New Roman" w:hAnsi="Times New Roman" w:eastAsia="Times New Roman" w:cs="Times New Roman"/>
          <w:i w:val="1"/>
          <w:iCs w:val="1"/>
          <w:noProof w:val="0"/>
          <w:sz w:val="24"/>
          <w:szCs w:val="24"/>
          <w:lang w:val="en-US"/>
        </w:rPr>
        <w:t xml:space="preserve">F.W. Woolworth and the American Five and Dime: A Social History. </w:t>
      </w:r>
      <w:r w:rsidRPr="40CBE72C" w:rsidR="27FC69D6">
        <w:rPr>
          <w:rFonts w:ascii="Times New Roman" w:hAnsi="Times New Roman" w:eastAsia="Times New Roman" w:cs="Times New Roman"/>
          <w:i w:val="0"/>
          <w:iCs w:val="0"/>
          <w:noProof w:val="0"/>
          <w:sz w:val="24"/>
          <w:szCs w:val="24"/>
          <w:u w:val="none"/>
          <w:lang w:val="en-US"/>
        </w:rPr>
        <w:t>Mcfarland &amp; Company, Inc., Publishers, 2003.</w:t>
      </w:r>
    </w:p>
    <w:p w:rsidR="40CBE72C" w:rsidP="40CBE72C" w:rsidRDefault="40CBE72C" w14:paraId="07A6B947" w14:textId="6D09522B">
      <w:pPr>
        <w:pStyle w:val="Normal"/>
        <w:bidi w:val="0"/>
        <w:spacing w:before="0" w:beforeAutospacing="off" w:after="0" w:afterAutospacing="off" w:line="240" w:lineRule="auto"/>
        <w:ind w:firstLine="720"/>
        <w:rPr>
          <w:rFonts w:ascii="Times New Roman" w:hAnsi="Times New Roman" w:eastAsia="Times New Roman" w:cs="Times New Roman"/>
          <w:noProof w:val="0"/>
          <w:sz w:val="24"/>
          <w:szCs w:val="24"/>
          <w:lang w:val="en-US"/>
        </w:rPr>
      </w:pPr>
    </w:p>
    <w:p w:rsidR="27FC69D6" w:rsidP="40CBE72C" w:rsidRDefault="27FC69D6" w14:paraId="7C1D725A" w14:textId="1C4E0B75">
      <w:pPr>
        <w:spacing w:before="0" w:beforeAutospacing="off" w:after="0" w:afterAutospacing="off" w:line="240" w:lineRule="auto"/>
        <w:rPr>
          <w:rFonts w:ascii="Times New Roman" w:hAnsi="Times New Roman" w:eastAsia="Times New Roman" w:cs="Times New Roman"/>
          <w:i w:val="0"/>
          <w:iCs w:val="0"/>
          <w:noProof w:val="0"/>
          <w:sz w:val="24"/>
          <w:szCs w:val="24"/>
          <w:lang w:val="en-US"/>
        </w:rPr>
      </w:pPr>
      <w:r w:rsidRPr="40CBE72C" w:rsidR="27FC69D6">
        <w:rPr>
          <w:rFonts w:ascii="Times New Roman" w:hAnsi="Times New Roman" w:eastAsia="Times New Roman" w:cs="Times New Roman"/>
          <w:noProof w:val="0"/>
          <w:sz w:val="24"/>
          <w:szCs w:val="24"/>
          <w:lang w:val="en-US"/>
        </w:rPr>
        <w:t xml:space="preserve">Plunkett-Powell, Karen. </w:t>
      </w:r>
      <w:r w:rsidRPr="40CBE72C" w:rsidR="27FC69D6">
        <w:rPr>
          <w:rFonts w:ascii="Times New Roman" w:hAnsi="Times New Roman" w:eastAsia="Times New Roman" w:cs="Times New Roman"/>
          <w:i w:val="1"/>
          <w:iCs w:val="1"/>
          <w:noProof w:val="0"/>
          <w:sz w:val="24"/>
          <w:szCs w:val="24"/>
          <w:lang w:val="en-US"/>
        </w:rPr>
        <w:t>Remembering Woolworth’s: A Nostalgic History of the World’s Most Famous Five-and-Dime.</w:t>
      </w:r>
      <w:r w:rsidRPr="40CBE72C" w:rsidR="27FC69D6">
        <w:rPr>
          <w:rFonts w:ascii="Times New Roman" w:hAnsi="Times New Roman" w:eastAsia="Times New Roman" w:cs="Times New Roman"/>
          <w:i w:val="0"/>
          <w:iCs w:val="0"/>
          <w:noProof w:val="0"/>
          <w:sz w:val="24"/>
          <w:szCs w:val="24"/>
          <w:lang w:val="en-US"/>
        </w:rPr>
        <w:t xml:space="preserve"> St. Martin’s press, 1999.</w:t>
      </w:r>
    </w:p>
    <w:p w:rsidR="40CBE72C" w:rsidP="40CBE72C" w:rsidRDefault="40CBE72C" w14:paraId="640150D8" w14:textId="77088678">
      <w:pPr>
        <w:pStyle w:val="Normal"/>
        <w:bidi w:val="0"/>
        <w:spacing w:before="0" w:beforeAutospacing="off" w:after="0" w:afterAutospacing="off" w:line="240" w:lineRule="auto"/>
        <w:ind w:firstLine="720"/>
        <w:rPr>
          <w:rFonts w:ascii="Times New Roman" w:hAnsi="Times New Roman" w:eastAsia="Times New Roman" w:cs="Times New Roman"/>
          <w:noProof w:val="0"/>
          <w:sz w:val="24"/>
          <w:szCs w:val="24"/>
          <w:lang w:val="en-US"/>
        </w:rPr>
      </w:pPr>
    </w:p>
    <w:p w:rsidR="40CBE72C" w:rsidP="40CBE72C" w:rsidRDefault="40CBE72C" w14:paraId="5095727F" w14:textId="61EBDA00">
      <w:pPr>
        <w:pStyle w:val="Normal"/>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7E4E3C5F" w:rsidP="40CBE72C" w:rsidRDefault="7E4E3C5F" w14:paraId="0319D0F2" w14:textId="6625463F">
      <w:pPr>
        <w:pStyle w:val="Normal"/>
        <w:spacing w:line="240" w:lineRule="auto"/>
        <w:ind w:firstLine="0"/>
        <w:rPr>
          <w:rFonts w:ascii="Times New Roman" w:hAnsi="Times New Roman" w:eastAsia="Times New Roman" w:cs="Times New Roman"/>
          <w:noProof w:val="0"/>
          <w:sz w:val="24"/>
          <w:szCs w:val="24"/>
          <w:lang w:val="en-US"/>
        </w:rPr>
      </w:pPr>
      <w:r w:rsidRPr="40CBE72C" w:rsidR="7E4E3C5F">
        <w:rPr>
          <w:rFonts w:ascii="Times New Roman" w:hAnsi="Times New Roman" w:eastAsia="Times New Roman" w:cs="Times New Roman"/>
          <w:noProof w:val="0"/>
          <w:sz w:val="24"/>
          <w:szCs w:val="24"/>
          <w:lang w:val="en-US"/>
        </w:rPr>
        <w:t xml:space="preserve">Rebekah J. Kowal. “Staging the Greensboro Sit-Ins.” </w:t>
      </w:r>
      <w:r w:rsidRPr="40CBE72C" w:rsidR="7E4E3C5F">
        <w:rPr>
          <w:rFonts w:ascii="Times New Roman" w:hAnsi="Times New Roman" w:eastAsia="Times New Roman" w:cs="Times New Roman"/>
          <w:i w:val="1"/>
          <w:iCs w:val="1"/>
          <w:noProof w:val="0"/>
          <w:sz w:val="24"/>
          <w:szCs w:val="24"/>
          <w:lang w:val="en-US"/>
        </w:rPr>
        <w:t>TDR (1988-)</w:t>
      </w:r>
      <w:r w:rsidRPr="40CBE72C" w:rsidR="7E4E3C5F">
        <w:rPr>
          <w:rFonts w:ascii="Times New Roman" w:hAnsi="Times New Roman" w:eastAsia="Times New Roman" w:cs="Times New Roman"/>
          <w:noProof w:val="0"/>
          <w:sz w:val="24"/>
          <w:szCs w:val="24"/>
          <w:lang w:val="en-US"/>
        </w:rPr>
        <w:t xml:space="preserve"> 48, no. 4 (2004): 135–54. </w:t>
      </w:r>
      <w:hyperlink r:id="Rf60e16f7b22c4e77">
        <w:r w:rsidRPr="40CBE72C" w:rsidR="7E4E3C5F">
          <w:rPr>
            <w:rStyle w:val="Hyperlink"/>
            <w:rFonts w:ascii="Times New Roman" w:hAnsi="Times New Roman" w:eastAsia="Times New Roman" w:cs="Times New Roman"/>
            <w:noProof w:val="0"/>
            <w:sz w:val="24"/>
            <w:szCs w:val="24"/>
            <w:lang w:val="en-US"/>
          </w:rPr>
          <w:t>http://www.jstor.org/stable/4488599</w:t>
        </w:r>
      </w:hyperlink>
      <w:r w:rsidRPr="40CBE72C" w:rsidR="7E4E3C5F">
        <w:rPr>
          <w:rFonts w:ascii="Times New Roman" w:hAnsi="Times New Roman" w:eastAsia="Times New Roman" w:cs="Times New Roman"/>
          <w:noProof w:val="0"/>
          <w:sz w:val="24"/>
          <w:szCs w:val="24"/>
          <w:lang w:val="en-US"/>
        </w:rPr>
        <w:t>.</w:t>
      </w:r>
    </w:p>
    <w:p w:rsidR="40CBE72C" w:rsidP="40CBE72C" w:rsidRDefault="40CBE72C" w14:paraId="01975535" w14:textId="4DA0C7C1">
      <w:pPr>
        <w:spacing w:before="0" w:beforeAutospacing="off" w:after="0" w:afterAutospacing="off"/>
        <w:rPr>
          <w:rFonts w:ascii="Times New Roman" w:hAnsi="Times New Roman" w:eastAsia="Times New Roman" w:cs="Times New Roman"/>
          <w:noProof w:val="0"/>
          <w:sz w:val="22"/>
          <w:szCs w:val="22"/>
          <w:lang w:val="en-US"/>
        </w:rPr>
      </w:pPr>
    </w:p>
    <w:p w:rsidR="40CBE72C" w:rsidP="40CBE72C" w:rsidRDefault="40CBE72C" w14:paraId="782A4936" w14:textId="04A23D79">
      <w:pPr>
        <w:pStyle w:val="Normal"/>
        <w:spacing w:before="0" w:beforeAutospacing="off" w:after="0" w:afterAutospacing="off"/>
        <w:rPr>
          <w:rFonts w:ascii="Times New Roman" w:hAnsi="Times New Roman" w:eastAsia="Times New Roman" w:cs="Times New Roman"/>
          <w:i w:val="0"/>
          <w:iCs w:val="0"/>
          <w:noProof w:val="0"/>
          <w:sz w:val="22"/>
          <w:szCs w:val="22"/>
          <w:lang w:val="en-US"/>
        </w:rPr>
      </w:pPr>
    </w:p>
    <w:sectPr w:rsidR="00407D29">
      <w:pgSz w:w="12240" w:h="15840" w:orient="portrait"/>
      <w:pgMar w:top="1440" w:right="1440" w:bottom="1440" w:left="1440" w:header="720" w:footer="720" w:gutter="0"/>
      <w:cols w:space="720"/>
      <w:docGrid w:linePitch="360"/>
      <w:headerReference w:type="default" r:id="Racddce6411ab4c05"/>
      <w:footerReference w:type="default" r:id="R2ff3c086677d4bb4"/>
      <w:titlePg w:val="1"/>
      <w:headerReference w:type="first" r:id="R4dc526434c8e4b76"/>
      <w:footerReference w:type="first" r:id="R4feef21584fd41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0CBE72C" w:rsidTr="40CBE72C" w14:paraId="373C9D51">
      <w:trPr>
        <w:trHeight w:val="300"/>
      </w:trPr>
      <w:tc>
        <w:tcPr>
          <w:tcW w:w="3120" w:type="dxa"/>
          <w:tcMar/>
        </w:tcPr>
        <w:p w:rsidR="40CBE72C" w:rsidP="40CBE72C" w:rsidRDefault="40CBE72C" w14:paraId="4965851C" w14:textId="67CA7F33">
          <w:pPr>
            <w:pStyle w:val="Header"/>
            <w:bidi w:val="0"/>
            <w:ind w:left="-115"/>
            <w:jc w:val="left"/>
          </w:pPr>
        </w:p>
      </w:tc>
      <w:tc>
        <w:tcPr>
          <w:tcW w:w="3120" w:type="dxa"/>
          <w:tcMar/>
        </w:tcPr>
        <w:p w:rsidR="40CBE72C" w:rsidP="40CBE72C" w:rsidRDefault="40CBE72C" w14:paraId="62E1FB42" w14:textId="1FF5AD37">
          <w:pPr>
            <w:pStyle w:val="Header"/>
            <w:bidi w:val="0"/>
            <w:jc w:val="center"/>
          </w:pPr>
          <w:r>
            <w:fldChar w:fldCharType="begin"/>
          </w:r>
          <w:r>
            <w:instrText xml:space="preserve">PAGE</w:instrText>
          </w:r>
          <w:r>
            <w:fldChar w:fldCharType="separate"/>
          </w:r>
          <w:r>
            <w:fldChar w:fldCharType="end"/>
          </w:r>
        </w:p>
      </w:tc>
      <w:tc>
        <w:tcPr>
          <w:tcW w:w="3120" w:type="dxa"/>
          <w:tcMar/>
        </w:tcPr>
        <w:p w:rsidR="40CBE72C" w:rsidP="40CBE72C" w:rsidRDefault="40CBE72C" w14:paraId="0EEBA355" w14:textId="376E4F1E">
          <w:pPr>
            <w:pStyle w:val="Header"/>
            <w:bidi w:val="0"/>
            <w:ind w:right="-115"/>
            <w:jc w:val="right"/>
          </w:pPr>
        </w:p>
      </w:tc>
    </w:tr>
  </w:tbl>
  <w:p w:rsidR="40CBE72C" w:rsidP="40CBE72C" w:rsidRDefault="40CBE72C" w14:paraId="79401849" w14:textId="160F510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E64D10D" w:rsidTr="4E64D10D" w14:paraId="59BF659E">
      <w:trPr>
        <w:trHeight w:val="300"/>
      </w:trPr>
      <w:tc>
        <w:tcPr>
          <w:tcW w:w="3120" w:type="dxa"/>
          <w:tcMar/>
        </w:tcPr>
        <w:p w:rsidR="4E64D10D" w:rsidP="4E64D10D" w:rsidRDefault="4E64D10D" w14:paraId="77C47678" w14:textId="4648A8D0">
          <w:pPr>
            <w:pStyle w:val="Header"/>
            <w:bidi w:val="0"/>
            <w:ind w:left="-115"/>
            <w:jc w:val="left"/>
          </w:pPr>
        </w:p>
      </w:tc>
      <w:tc>
        <w:tcPr>
          <w:tcW w:w="3120" w:type="dxa"/>
          <w:tcMar/>
        </w:tcPr>
        <w:p w:rsidR="4E64D10D" w:rsidP="4E64D10D" w:rsidRDefault="4E64D10D" w14:paraId="59BF63C3" w14:textId="466753C3">
          <w:pPr>
            <w:pStyle w:val="Header"/>
            <w:bidi w:val="0"/>
            <w:jc w:val="center"/>
          </w:pPr>
        </w:p>
      </w:tc>
      <w:tc>
        <w:tcPr>
          <w:tcW w:w="3120" w:type="dxa"/>
          <w:tcMar/>
        </w:tcPr>
        <w:p w:rsidR="4E64D10D" w:rsidP="4E64D10D" w:rsidRDefault="4E64D10D" w14:paraId="0C10FE9B" w14:textId="052E0596">
          <w:pPr>
            <w:pStyle w:val="Header"/>
            <w:bidi w:val="0"/>
            <w:ind w:right="-115"/>
            <w:jc w:val="right"/>
          </w:pPr>
        </w:p>
      </w:tc>
    </w:tr>
  </w:tbl>
  <w:p w:rsidR="4E64D10D" w:rsidP="4E64D10D" w:rsidRDefault="4E64D10D" w14:paraId="2F5C7525" w14:textId="499B01BE">
    <w:pPr>
      <w:pStyle w:val="Footer"/>
      <w:bidi w:val="0"/>
    </w:pPr>
  </w:p>
</w:ftr>
</file>

<file path=word/footnotes.xml><?xml version="1.0" encoding="utf-8"?>
<w:footnotes xmlns:w14="http://schemas.microsoft.com/office/word/2010/wordml" xmlns:w="http://schemas.openxmlformats.org/wordprocessingml/2006/main">
  <w:footnote w:type="separator" w:id="-1">
    <w:p w:rsidR="40CBE72C" w:rsidRDefault="40CBE72C" w14:paraId="4D59261E" w14:textId="0D1AAB8B">
      <w:pPr>
        <w:spacing w:after="0" w:line="240" w:lineRule="auto"/>
      </w:pPr>
      <w:r>
        <w:separator/>
      </w:r>
    </w:p>
  </w:footnote>
  <w:footnote w:type="continuationSeparator" w:id="0">
    <w:p w:rsidR="40CBE72C" w:rsidRDefault="40CBE72C" w14:paraId="2E8BE54B" w14:textId="6432CC03">
      <w:pPr>
        <w:spacing w:after="0" w:line="240" w:lineRule="auto"/>
      </w:pPr>
      <w:r>
        <w:continuationSeparator/>
      </w:r>
    </w:p>
  </w:footnote>
  <w:footnote w:id="8977">
    <w:p w:rsidR="40CBE72C" w:rsidP="40CBE72C" w:rsidRDefault="40CBE72C" w14:paraId="567BF49E" w14:textId="3105F797">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Pitrone, “F.W. Woolworth and the American Five and Dime”, 1.</w:t>
      </w:r>
    </w:p>
  </w:footnote>
  <w:footnote w:id="14608">
    <w:p w:rsidR="40CBE72C" w:rsidP="40CBE72C" w:rsidRDefault="40CBE72C" w14:paraId="4ADB6F09" w14:textId="7018F310">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Plunkett-Powell, “Remembering Woolworth’s,” 1.</w:t>
      </w:r>
    </w:p>
  </w:footnote>
  <w:footnote w:id="20949">
    <w:p w:rsidR="40CBE72C" w:rsidP="40CBE72C" w:rsidRDefault="40CBE72C" w14:paraId="27FCD0F2" w14:textId="3BFEB3C0">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Plunkett-Powell, “Remembering Woolworth’s,” 144. </w:t>
      </w:r>
    </w:p>
  </w:footnote>
  <w:footnote w:id="7230">
    <w:p w:rsidR="40CBE72C" w:rsidP="40CBE72C" w:rsidRDefault="40CBE72C" w14:paraId="43F30C2B" w14:textId="49C42CB0">
      <w:pPr>
        <w:pStyle w:val="FootnoteText"/>
        <w:bidi w:val="0"/>
      </w:pPr>
      <w:r w:rsidRPr="40CBE72C">
        <w:rPr>
          <w:rStyle w:val="FootnoteReference"/>
        </w:rPr>
        <w:footnoteRef/>
      </w:r>
      <w:r w:rsidRPr="40CBE72C" w:rsidR="40CBE72C">
        <w:rPr>
          <w:rFonts w:ascii="Times New Roman" w:hAnsi="Times New Roman" w:eastAsia="Times New Roman" w:cs="Times New Roman"/>
          <w:sz w:val="24"/>
          <w:szCs w:val="24"/>
        </w:rPr>
        <w:t xml:space="preserve"> Plunkett-Powell, “Remembering Woolworth’s,” 155.</w:t>
      </w:r>
    </w:p>
  </w:footnote>
  <w:footnote w:id="13735">
    <w:p w:rsidR="40CBE72C" w:rsidP="40CBE72C" w:rsidRDefault="40CBE72C" w14:paraId="232E21CD" w14:textId="3F62D8C6">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Plunkett-Powell, “Remembering Woolworth’s,” 158.</w:t>
      </w:r>
      <w:r w:rsidR="40CBE72C">
        <w:rPr/>
        <w:t xml:space="preserve"> </w:t>
      </w:r>
    </w:p>
  </w:footnote>
  <w:footnote w:id="15653">
    <w:p w:rsidR="40CBE72C" w:rsidP="40CBE72C" w:rsidRDefault="40CBE72C" w14:paraId="55ECAA4C" w14:textId="25ECC03D">
      <w:pPr>
        <w:pStyle w:val="FootnoteText"/>
        <w:bidi w:val="0"/>
      </w:pPr>
      <w:r w:rsidRPr="40CBE72C">
        <w:rPr>
          <w:rStyle w:val="FootnoteReference"/>
        </w:rPr>
        <w:footnoteRef/>
      </w:r>
      <w:r w:rsidRPr="40CBE72C" w:rsidR="40CBE72C">
        <w:rPr>
          <w:rFonts w:ascii="Times New Roman" w:hAnsi="Times New Roman" w:eastAsia="Times New Roman" w:cs="Times New Roman"/>
          <w:sz w:val="24"/>
          <w:szCs w:val="24"/>
        </w:rPr>
        <w:t xml:space="preserve"> Plunkett-Powell, “Remembering Woolworth’s,” 160. </w:t>
      </w:r>
    </w:p>
  </w:footnote>
  <w:footnote w:id="32382">
    <w:p w:rsidR="40CBE72C" w:rsidP="40CBE72C" w:rsidRDefault="40CBE72C" w14:paraId="34965992" w14:textId="46F351D8">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Plunkett-Powell, “Remembering Woolworth’s,” 158. </w:t>
      </w:r>
    </w:p>
  </w:footnote>
  <w:footnote w:id="6367">
    <w:p w:rsidR="40CBE72C" w:rsidP="40CBE72C" w:rsidRDefault="40CBE72C" w14:paraId="085E008B" w14:textId="050A8B91">
      <w:pPr>
        <w:pStyle w:val="FootnoteText"/>
        <w:bidi w:val="0"/>
      </w:pPr>
      <w:r w:rsidRPr="40CBE72C">
        <w:rPr>
          <w:rStyle w:val="FootnoteReference"/>
        </w:rPr>
        <w:footnoteRef/>
      </w:r>
      <w:r w:rsidRPr="40CBE72C" w:rsidR="40CBE72C">
        <w:rPr>
          <w:rFonts w:ascii="Times New Roman" w:hAnsi="Times New Roman" w:eastAsia="Times New Roman" w:cs="Times New Roman"/>
          <w:sz w:val="24"/>
          <w:szCs w:val="24"/>
        </w:rPr>
        <w:t xml:space="preserve"> O’Brien, “We Shall Not Be Moved,” 180-181. </w:t>
      </w:r>
    </w:p>
  </w:footnote>
  <w:footnote w:id="4341">
    <w:p w:rsidR="40CBE72C" w:rsidP="40CBE72C" w:rsidRDefault="40CBE72C" w14:paraId="3A051731" w14:textId="715F669E">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Cooley, “To Live and Dine in Dixie,” 106. </w:t>
      </w:r>
    </w:p>
  </w:footnote>
  <w:footnote w:id="4771">
    <w:p w:rsidR="40CBE72C" w:rsidP="40CBE72C" w:rsidRDefault="40CBE72C" w14:paraId="35147A30" w14:textId="1AEC685C">
      <w:pPr>
        <w:pStyle w:val="FootnoteText"/>
        <w:bidi w:val="0"/>
      </w:pPr>
      <w:r w:rsidRPr="40CBE72C">
        <w:rPr>
          <w:rStyle w:val="FootnoteReference"/>
        </w:rPr>
        <w:footnoteRef/>
      </w:r>
      <w:r w:rsidRPr="40CBE72C" w:rsidR="40CBE72C">
        <w:rPr>
          <w:rFonts w:ascii="Times New Roman" w:hAnsi="Times New Roman" w:eastAsia="Times New Roman" w:cs="Times New Roman"/>
          <w:sz w:val="24"/>
          <w:szCs w:val="24"/>
        </w:rPr>
        <w:t xml:space="preserve"> Plunkett-Powell, “Remembering Woolworth’s,“ 159.</w:t>
      </w:r>
    </w:p>
  </w:footnote>
  <w:footnote w:id="19435">
    <w:p w:rsidR="40CBE72C" w:rsidP="40CBE72C" w:rsidRDefault="40CBE72C" w14:paraId="09EC7E40" w14:textId="0A47DFCA">
      <w:pPr>
        <w:pStyle w:val="FootnoteText"/>
        <w:bidi w:val="0"/>
      </w:pPr>
      <w:r w:rsidRPr="40CBE72C">
        <w:rPr>
          <w:rStyle w:val="FootnoteReference"/>
        </w:rPr>
        <w:footnoteRef/>
      </w:r>
      <w:r w:rsidRPr="40CBE72C" w:rsidR="40CBE72C">
        <w:rPr>
          <w:rFonts w:ascii="Times New Roman" w:hAnsi="Times New Roman" w:eastAsia="Times New Roman" w:cs="Times New Roman"/>
          <w:sz w:val="24"/>
          <w:szCs w:val="24"/>
        </w:rPr>
        <w:t xml:space="preserve"> Pitrone, “F.W. Woolworth and the American Five and Dime,” Pitrone. </w:t>
      </w:r>
    </w:p>
  </w:footnote>
  <w:footnote w:id="22893">
    <w:p w:rsidR="40CBE72C" w:rsidP="40CBE72C" w:rsidRDefault="40CBE72C" w14:paraId="4CEAE39D" w14:textId="72FF322A">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Cooley, “To Live and Dine in Dixie,” 108.</w:t>
      </w:r>
      <w:r w:rsidR="40CBE72C">
        <w:rPr/>
        <w:t xml:space="preserve"> </w:t>
      </w:r>
    </w:p>
  </w:footnote>
  <w:footnote w:id="9916">
    <w:p w:rsidR="40CBE72C" w:rsidP="40CBE72C" w:rsidRDefault="40CBE72C" w14:paraId="4AF13139" w14:textId="7EAED649">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Geneva Tisdale, interview by Jim Schlosser, Greensboro Civil Rights Oral History Collection, 1998.</w:t>
      </w:r>
    </w:p>
  </w:footnote>
  <w:footnote w:id="17121">
    <w:p w:rsidR="40CBE72C" w:rsidP="40CBE72C" w:rsidRDefault="40CBE72C" w14:paraId="13C6FC11" w14:textId="259C390D">
      <w:pPr>
        <w:pStyle w:val="FootnoteText"/>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Pitrone, </w:t>
      </w:r>
      <w:r w:rsidRPr="40CBE72C" w:rsidR="40CBE7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 Woolworth and the American Five and Dime,” 154.</w:t>
      </w:r>
    </w:p>
  </w:footnote>
  <w:footnote w:id="7283">
    <w:p w:rsidR="40CBE72C" w:rsidP="40CBE72C" w:rsidRDefault="40CBE72C" w14:paraId="08E9DF46" w14:textId="30618868">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Pitrone, “F.W. Woolworth’s and the American Five and Dime,” 153.</w:t>
      </w:r>
      <w:r w:rsidR="40CBE72C">
        <w:rPr/>
        <w:t xml:space="preserve"> </w:t>
      </w:r>
    </w:p>
  </w:footnote>
  <w:footnote w:id="16619">
    <w:p w:rsidR="40CBE72C" w:rsidP="40CBE72C" w:rsidRDefault="40CBE72C" w14:paraId="132C685B" w14:textId="0C3F15EC">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Pitrone, “F.W. Woolworth’s the American Five and Dime,” 152.</w:t>
      </w:r>
    </w:p>
  </w:footnote>
  <w:footnote w:id="31856">
    <w:p w:rsidR="40CBE72C" w:rsidP="40CBE72C" w:rsidRDefault="40CBE72C" w14:paraId="7B871C95" w14:textId="7EC26116">
      <w:pPr>
        <w:pStyle w:val="FootnoteText"/>
        <w:bidi w:val="0"/>
        <w:rPr>
          <w:rFonts w:ascii="Times New Roman" w:hAnsi="Times New Roman" w:eastAsia="Times New Roman" w:cs="Times New Roman"/>
          <w:noProof w:val="0"/>
          <w:sz w:val="24"/>
          <w:szCs w:val="24"/>
          <w:lang w:val="en-US"/>
        </w:rPr>
      </w:pPr>
      <w:r w:rsidRPr="40CBE72C">
        <w:rPr>
          <w:rStyle w:val="FootnoteReference"/>
        </w:rPr>
        <w:footnoteRef/>
      </w:r>
      <w:r w:rsidRPr="40CBE72C" w:rsidR="40CBE72C">
        <w:rPr>
          <w:noProof w:val="0"/>
          <w:lang w:val="en-US"/>
        </w:rPr>
        <w:t xml:space="preserve"> </w:t>
      </w:r>
      <w:r w:rsidRPr="40CBE72C" w:rsidR="40CBE72C">
        <w:rPr>
          <w:rFonts w:ascii="Times New Roman" w:hAnsi="Times New Roman" w:eastAsia="Times New Roman" w:cs="Times New Roman"/>
          <w:noProof w:val="0"/>
          <w:sz w:val="24"/>
          <w:szCs w:val="24"/>
          <w:lang w:val="en-US"/>
        </w:rPr>
        <w:t>Lunch counter stool from Greensboro, North Carolina sit-ins | National Museum of African American History and Culture, accessed October 25, 2024, https://nmaahc.si.edu/object/nmaahc_2015.226.2.</w:t>
      </w:r>
    </w:p>
  </w:footnote>
  <w:footnote w:id="30026">
    <w:p w:rsidR="40CBE72C" w:rsidP="40CBE72C" w:rsidRDefault="40CBE72C" w14:paraId="0ED0201A" w14:textId="35BA3D2F">
      <w:pPr>
        <w:pStyle w:val="FootnoteText"/>
        <w:bidi w:val="0"/>
        <w:rPr>
          <w:noProof w:val="0"/>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Pitrone,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“F.W. Woolworth’s and the American Five and Dime,” 154</w:t>
      </w:r>
      <w:r w:rsidRPr="40CBE72C" w:rsidR="40CBE72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footnote>
  <w:footnote w:id="22756">
    <w:p w:rsidR="40CBE72C" w:rsidP="40CBE72C" w:rsidRDefault="40CBE72C" w14:paraId="01BC1D79" w14:textId="0849AB99">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1960.</w:t>
      </w:r>
      <w:r w:rsidRPr="40CBE72C" w:rsidR="40CBE72C">
        <w:rPr>
          <w:rFonts w:ascii="Times New Roman" w:hAnsi="Times New Roman" w:eastAsia="Times New Roman" w:cs="Times New Roman"/>
          <w:sz w:val="24"/>
          <w:szCs w:val="24"/>
        </w:rPr>
        <w:t xml:space="preserve">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“Almost entire student body of Paine College Takes Part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Sit-In Drive,” The Carolinian, December 24. </w:t>
      </w:r>
    </w:p>
  </w:footnote>
  <w:footnote w:id="14691">
    <w:p w:rsidR="40CBE72C" w:rsidP="40CBE72C" w:rsidRDefault="40CBE72C" w14:paraId="25659F13" w14:textId="480387EE">
      <w:pPr>
        <w:pStyle w:val="FootnoteText"/>
        <w:bidi w:val="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Pitrone,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“F.W. Woolworth’s and the American Five and Dime,” 155. </w:t>
      </w:r>
    </w:p>
  </w:footnote>
  <w:footnote w:id="15317">
    <w:p w:rsidR="40CBE72C" w:rsidP="40CBE72C" w:rsidRDefault="40CBE72C" w14:paraId="1E062C27" w14:textId="2EC228F7">
      <w:pPr>
        <w:pStyle w:val="FootnoteText"/>
        <w:bidi w:val="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Pitrone,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“F.W. Woolworth’s and the American Five and Dime,” 155. </w:t>
      </w:r>
    </w:p>
  </w:footnote>
  <w:footnote w:id="13696">
    <w:p w:rsidR="40CBE72C" w:rsidP="40CBE72C" w:rsidRDefault="40CBE72C" w14:paraId="3E5A11A2" w14:textId="1580E6E0">
      <w:pPr>
        <w:pStyle w:val="Normal"/>
        <w:bidi w:val="0"/>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Coble, Ruby. “Sitdown Incident.” </w:t>
      </w:r>
      <w:r w:rsidRPr="40CBE72C" w:rsidR="40CBE72C">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Greensboro Record</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5 February 1960. A-10</w:t>
      </w:r>
    </w:p>
  </w:footnote>
  <w:footnote w:id="4021">
    <w:p w:rsidR="40CBE72C" w:rsidP="40CBE72C" w:rsidRDefault="40CBE72C" w14:paraId="582504BB" w14:textId="61975B59">
      <w:pPr>
        <w:pStyle w:val="FootnoteText"/>
        <w:bidi w:val="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Cooley,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Live and Dine in Dixie,” 129. </w:t>
      </w:r>
    </w:p>
  </w:footnote>
  <w:footnote w:id="25079">
    <w:p w:rsidR="40CBE72C" w:rsidP="40CBE72C" w:rsidRDefault="40CBE72C" w14:paraId="01EDCCDA" w14:textId="03090B18">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Cooley,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 Live and Dine in Dixie,” 129. </w:t>
      </w:r>
    </w:p>
  </w:footnote>
  <w:footnote w:id="12462">
    <w:p w:rsidR="40CBE72C" w:rsidP="40CBE72C" w:rsidRDefault="40CBE72C" w14:paraId="42EC2380" w14:textId="7AC6FC4D">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Plunkett-Powell,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“Remembering Woolworth’s,” 164.</w:t>
      </w:r>
    </w:p>
  </w:footnote>
  <w:footnote w:id="5410">
    <w:p w:rsidR="40CBE72C" w:rsidP="40CBE72C" w:rsidRDefault="40CBE72C" w14:paraId="16382058" w14:textId="0030BEDE">
      <w:pPr>
        <w:pStyle w:val="FootnoteText"/>
        <w:bidi w:val="0"/>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Plunkett-Powel,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“Remembering Woolworth’s,” 164. </w:t>
      </w:r>
    </w:p>
  </w:footnote>
  <w:footnote w:id="2131">
    <w:p w:rsidR="40CBE72C" w:rsidP="40CBE72C" w:rsidRDefault="40CBE72C" w14:paraId="2E12E3B4" w14:textId="26298AF9">
      <w:pPr>
        <w:pStyle w:val="FootnoteText"/>
        <w:bidi w:val="0"/>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Bowen,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“Visualizing a Civil Rights Archive,” 279. </w:t>
      </w:r>
    </w:p>
  </w:footnote>
  <w:footnote w:id="6618">
    <w:p w:rsidR="40CBE72C" w:rsidP="40CBE72C" w:rsidRDefault="40CBE72C" w14:paraId="4D715FA6" w14:textId="51D7AA0A">
      <w:pPr>
        <w:pStyle w:val="FootnoteText"/>
        <w:bidi w:val="0"/>
        <w:rPr>
          <w:rStyle w:val="FootnoteReference"/>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CBE72C">
        <w:rPr>
          <w:rStyle w:val="FootnoteReference"/>
        </w:rPr>
        <w:footnoteRef/>
      </w:r>
      <w:r w:rsidRPr="40CBE72C" w:rsidR="40CBE72C">
        <w:rPr>
          <w:rFonts w:ascii="Times New Roman" w:hAnsi="Times New Roman" w:eastAsia="Times New Roman" w:cs="Times New Roman"/>
          <w:sz w:val="24"/>
          <w:szCs w:val="24"/>
        </w:rPr>
        <w:t xml:space="preserve">Bowen, </w:t>
      </w:r>
      <w:r w:rsidRPr="40CBE72C" w:rsidR="40CBE7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“Visualizing a Civil Rights Archive,” 280.</w:t>
      </w:r>
    </w:p>
  </w:footnote>
  <w:footnote w:id="5318">
    <w:p w:rsidR="40CBE72C" w:rsidP="40CBE72C" w:rsidRDefault="40CBE72C" w14:paraId="37E77995" w14:textId="001664AE">
      <w:pPr>
        <w:pStyle w:val="FootnoteText"/>
        <w:bidi w:val="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Bowen,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“Visualizing a Civil Rights Archive,” 282. </w:t>
      </w:r>
    </w:p>
  </w:footnote>
  <w:footnote w:id="9350">
    <w:p w:rsidR="40CBE72C" w:rsidP="40CBE72C" w:rsidRDefault="40CBE72C" w14:paraId="04085270" w14:textId="6E9F957B">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Bowen,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“Visualizing a Civil Rights Archive,” 283. </w:t>
      </w:r>
    </w:p>
  </w:footnote>
  <w:footnote w:id="1875">
    <w:p w:rsidR="40CBE72C" w:rsidP="40CBE72C" w:rsidRDefault="40CBE72C" w14:paraId="520709FC" w14:textId="6D2C3D34">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Bowen,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“Visualizing a Civil Rights Archive,” 283. </w:t>
      </w:r>
    </w:p>
  </w:footnote>
  <w:footnote w:id="429">
    <w:p w:rsidR="40CBE72C" w:rsidP="40CBE72C" w:rsidRDefault="40CBE72C" w14:paraId="3DCBDB6D" w14:textId="05B13E6B">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Bowen,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“Visualizing a Civil Rights Archive,” 285-86. </w:t>
      </w:r>
    </w:p>
  </w:footnote>
  <w:footnote w:id="26285">
    <w:p w:rsidR="40CBE72C" w:rsidP="40CBE72C" w:rsidRDefault="40CBE72C" w14:paraId="18F963B0" w14:textId="5939E24F">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 xml:space="preserve">Bowens,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“Visualizing a Civil Rights Archive,” 284.</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footnote>
  <w:footnote w:id="29215">
    <w:p w:rsidR="40CBE72C" w:rsidP="40CBE72C" w:rsidRDefault="40CBE72C" w14:paraId="115C7C85" w14:textId="7498157C">
      <w:pPr>
        <w:pStyle w:val="Normal"/>
        <w:bidi w:val="0"/>
        <w:spacing w:before="0" w:beforeAutospacing="off" w:after="0" w:afterAutospacing="off"/>
      </w:pPr>
      <w:r w:rsidRPr="40CBE72C">
        <w:rPr>
          <w:rStyle w:val="FootnoteReference"/>
        </w:rPr>
        <w:footnoteRef/>
      </w:r>
      <w:r w:rsidR="40CBE72C">
        <w:rPr/>
        <w:t xml:space="preserve"> </w:t>
      </w:r>
      <w:r w:rsidRPr="40CBE72C" w:rsidR="40CBE7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Kowal. “Staging the Greensboro Sit-Ins.”146.</w:t>
      </w:r>
    </w:p>
  </w:footnote>
  <w:footnote w:id="26656">
    <w:p w:rsidR="40CBE72C" w:rsidP="40CBE72C" w:rsidRDefault="40CBE72C" w14:paraId="5385271A" w14:textId="4BD31BBE">
      <w:pPr>
        <w:pStyle w:val="FootnoteText"/>
        <w:bidi w:val="0"/>
      </w:pPr>
      <w:r w:rsidRPr="40CBE72C">
        <w:rPr>
          <w:rStyle w:val="FootnoteReference"/>
        </w:rPr>
        <w:footnoteRef/>
      </w:r>
      <w:r w:rsidR="40CBE72C">
        <w:rPr/>
        <w:t xml:space="preserve"> </w:t>
      </w:r>
      <w:r w:rsidRPr="40CBE72C" w:rsidR="40CBE72C">
        <w:rPr>
          <w:rFonts w:ascii="Times New Roman" w:hAnsi="Times New Roman" w:eastAsia="Times New Roman" w:cs="Times New Roman"/>
          <w:sz w:val="24"/>
          <w:szCs w:val="24"/>
        </w:rPr>
        <w:t>Cooley, “To Live and Dine in Dixie,” 129.</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0CBE72C" w:rsidTr="40CBE72C" w14:paraId="44CE2046">
      <w:trPr>
        <w:trHeight w:val="300"/>
      </w:trPr>
      <w:tc>
        <w:tcPr>
          <w:tcW w:w="3120" w:type="dxa"/>
          <w:tcMar/>
        </w:tcPr>
        <w:p w:rsidR="40CBE72C" w:rsidP="40CBE72C" w:rsidRDefault="40CBE72C" w14:paraId="33DC7618" w14:textId="55868C45">
          <w:pPr>
            <w:pStyle w:val="Header"/>
            <w:bidi w:val="0"/>
            <w:ind w:left="-115"/>
            <w:jc w:val="left"/>
          </w:pPr>
        </w:p>
      </w:tc>
      <w:tc>
        <w:tcPr>
          <w:tcW w:w="3120" w:type="dxa"/>
          <w:tcMar/>
        </w:tcPr>
        <w:p w:rsidR="40CBE72C" w:rsidP="40CBE72C" w:rsidRDefault="40CBE72C" w14:paraId="178EEE01" w14:textId="65A67860">
          <w:pPr>
            <w:pStyle w:val="Header"/>
            <w:bidi w:val="0"/>
            <w:jc w:val="center"/>
          </w:pPr>
        </w:p>
      </w:tc>
      <w:tc>
        <w:tcPr>
          <w:tcW w:w="3120" w:type="dxa"/>
          <w:tcMar/>
        </w:tcPr>
        <w:p w:rsidR="40CBE72C" w:rsidP="40CBE72C" w:rsidRDefault="40CBE72C" w14:paraId="6504FAF0" w14:textId="0EEEB03A">
          <w:pPr>
            <w:pStyle w:val="Header"/>
            <w:bidi w:val="0"/>
            <w:ind w:right="-115"/>
            <w:jc w:val="right"/>
          </w:pPr>
        </w:p>
      </w:tc>
    </w:tr>
  </w:tbl>
  <w:p w:rsidR="40CBE72C" w:rsidP="40CBE72C" w:rsidRDefault="40CBE72C" w14:paraId="2B1AEFB3" w14:textId="6F175D7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E64D10D" w:rsidTr="4E64D10D" w14:paraId="45DAD77B">
      <w:trPr>
        <w:trHeight w:val="300"/>
      </w:trPr>
      <w:tc>
        <w:tcPr>
          <w:tcW w:w="3120" w:type="dxa"/>
          <w:tcMar/>
        </w:tcPr>
        <w:p w:rsidR="4E64D10D" w:rsidP="4E64D10D" w:rsidRDefault="4E64D10D" w14:paraId="0F760AD7" w14:textId="290559C8">
          <w:pPr>
            <w:pStyle w:val="Header"/>
            <w:bidi w:val="0"/>
            <w:ind w:left="-115"/>
            <w:jc w:val="left"/>
          </w:pPr>
        </w:p>
      </w:tc>
      <w:tc>
        <w:tcPr>
          <w:tcW w:w="3120" w:type="dxa"/>
          <w:tcMar/>
        </w:tcPr>
        <w:p w:rsidR="4E64D10D" w:rsidP="4E64D10D" w:rsidRDefault="4E64D10D" w14:paraId="2AA9E0CD" w14:textId="18BD22AF">
          <w:pPr>
            <w:pStyle w:val="Header"/>
            <w:bidi w:val="0"/>
            <w:jc w:val="center"/>
          </w:pPr>
        </w:p>
      </w:tc>
      <w:tc>
        <w:tcPr>
          <w:tcW w:w="3120" w:type="dxa"/>
          <w:tcMar/>
        </w:tcPr>
        <w:p w:rsidR="4E64D10D" w:rsidP="4E64D10D" w:rsidRDefault="4E64D10D" w14:paraId="691939DD" w14:textId="468F7162">
          <w:pPr>
            <w:pStyle w:val="Header"/>
            <w:bidi w:val="0"/>
            <w:ind w:right="-115"/>
            <w:jc w:val="right"/>
          </w:pPr>
        </w:p>
      </w:tc>
    </w:tr>
  </w:tbl>
  <w:p w:rsidR="4E64D10D" w:rsidP="4E64D10D" w:rsidRDefault="4E64D10D" w14:paraId="1A7D1B16" w14:textId="0527EB92">
    <w:pPr>
      <w:pStyle w:val="Header"/>
      <w:bidi w:val="0"/>
    </w:pPr>
  </w:p>
</w:hdr>
</file>

<file path=word/intelligence2.xml><?xml version="1.0" encoding="utf-8"?>
<int2:intelligence xmlns:int2="http://schemas.microsoft.com/office/intelligence/2020/intelligence">
  <int2:observations>
    <int2:textHash int2:hashCode="G6P3V23C1BH27F" int2:id="CezoSJQ2">
      <int2:state int2:type="AugLoop_Text_Critique" int2:value="Rejected"/>
    </int2:textHash>
    <int2:textHash int2:hashCode="qa4eqGp8z6joYA" int2:id="15tDJaGh">
      <int2:state int2:type="AugLoop_Text_Critique" int2:value="Rejected"/>
    </int2:textHash>
    <int2:textHash int2:hashCode="Or73kfNtdI5HU3" int2:id="zYfNd1MK">
      <int2:state int2:type="AugLoop_Text_Critique" int2:value="Rejected"/>
    </int2:textHash>
    <int2:textHash int2:hashCode="u02kBpPirppXM4" int2:id="l89wgIsO">
      <int2:state int2:type="AugLoop_Text_Critique" int2:value="Rejected"/>
    </int2:textHash>
    <int2:textHash int2:hashCode="x++uIhjzmY6oBP" int2:id="lHyQYDfX">
      <int2:state int2:type="AugLoop_Text_Critique" int2:value="Rejected"/>
    </int2:textHash>
    <int2:textHash int2:hashCode="OdT/05hjywLerQ" int2:id="8F4hq8cS">
      <int2:state int2:type="AugLoop_Text_Critique" int2:value="Rejected"/>
    </int2:textHash>
    <int2:bookmark int2:bookmarkName="_Int_p7CBDkFb" int2:invalidationBookmarkName="" int2:hashCode="T61N9QeZh4ZkMu" int2:id="ch0YN4EE">
      <int2:state int2:type="AugLoop_Text_Critique" int2:value="Rejected"/>
    </int2:bookmark>
    <int2:bookmark int2:bookmarkName="_Int_fpRhKn7X" int2:invalidationBookmarkName="" int2:hashCode="uUidpZMi9Caml2" int2:id="88TW56pQ">
      <int2:state int2:type="AugLoop_Text_Critique" int2:value="Rejected"/>
    </int2:bookmark>
    <int2:bookmark int2:bookmarkName="_Int_wHaKL9sK" int2:invalidationBookmarkName="" int2:hashCode="fwiePPzFzx7Ltt" int2:id="2amMyrQp">
      <int2:state int2:type="AugLoop_Text_Critique" int2:value="Rejected"/>
    </int2:bookmark>
    <int2:bookmark int2:bookmarkName="_Int_XkP5qaDC" int2:invalidationBookmarkName="" int2:hashCode="fwiePPzFzx7Ltt" int2:id="kh9kkmIC">
      <int2:state int2:type="AugLoop_Text_Critique" int2:value="Rejected"/>
    </int2:bookmark>
    <int2:bookmark int2:bookmarkName="_Int_OWEAcFLg" int2:invalidationBookmarkName="" int2:hashCode="fwiePPzFzx7Ltt" int2:id="ia8uVx0H">
      <int2:state int2:type="AugLoop_Text_Critique" int2:value="Rejected"/>
    </int2:bookmark>
    <int2:bookmark int2:bookmarkName="_Int_U8FnykOA" int2:invalidationBookmarkName="" int2:hashCode="fwiePPzFzx7Ltt" int2:id="9c6M941P">
      <int2:state int2:type="AugLoop_Text_Critique" int2:value="Rejected"/>
    </int2:bookmark>
    <int2:bookmark int2:bookmarkName="_Int_S8vfD592" int2:invalidationBookmarkName="" int2:hashCode="EA7GSnGVh/xjkA" int2:id="wHCjcpSh">
      <int2:state int2:type="AugLoop_Text_Critique" int2:value="Rejected"/>
    </int2:bookmark>
    <int2:bookmark int2:bookmarkName="_Int_FhqKqGJ0" int2:invalidationBookmarkName="" int2:hashCode="crgYfSUtEuR32P" int2:id="qwvhZzm9">
      <int2:state int2:type="AugLoop_Text_Critique" int2:value="Rejected"/>
    </int2:bookmark>
    <int2:bookmark int2:bookmarkName="_Int_yP9JcFRh" int2:invalidationBookmarkName="" int2:hashCode="fwiePPzFzx7Ltt" int2:id="Z3AzmS7y">
      <int2:state int2:type="AugLoop_Text_Critique" int2:value="Rejected"/>
    </int2:bookmark>
    <int2:bookmark int2:bookmarkName="_Int_zvhHDz59" int2:invalidationBookmarkName="" int2:hashCode="onc9nf4Cj+QzvU" int2:id="66MhHjVK">
      <int2:state int2:type="AugLoop_Text_Critique" int2:value="Rejected"/>
    </int2:bookmark>
    <int2:bookmark int2:bookmarkName="_Int_mkZTaloK" int2:invalidationBookmarkName="" int2:hashCode="fwiePPzFzx7Ltt" int2:id="hD3V3YZx">
      <int2:state int2:type="AugLoop_Text_Critique" int2:value="Rejected"/>
    </int2:bookmark>
    <int2:bookmark int2:bookmarkName="_Int_Ts4xTI7p" int2:invalidationBookmarkName="" int2:hashCode="fwiePPzFzx7Ltt" int2:id="WMrLqueV">
      <int2:state int2:type="AugLoop_Text_Critique" int2:value="Rejected"/>
    </int2:bookmark>
    <int2:bookmark int2:bookmarkName="_Int_eqQ52pRx" int2:invalidationBookmarkName="" int2:hashCode="fwiePPzFzx7Ltt" int2:id="3pPhBA3I">
      <int2:state int2:type="AugLoop_Text_Critique" int2:value="Rejected"/>
    </int2:bookmark>
    <int2:bookmark int2:bookmarkName="_Int_7GYYQocm" int2:invalidationBookmarkName="" int2:hashCode="fwiePPzFzx7Ltt" int2:id="6JyqLHN0">
      <int2:state int2:type="AugLoop_Text_Critique" int2:value="Rejected"/>
    </int2:bookmark>
    <int2:bookmark int2:bookmarkName="_Int_INqwCAZW" int2:invalidationBookmarkName="" int2:hashCode="9vNuwSXy+JWl7y" int2:id="53skPyre">
      <int2:state int2:type="AugLoop_Text_Critique" int2:value="Rejected"/>
    </int2:bookmark>
    <int2:bookmark int2:bookmarkName="_Int_t42J4WRo" int2:invalidationBookmarkName="" int2:hashCode="vYSDKHRZtzxVwt" int2:id="KCApAJ9Y">
      <int2:state int2:type="AugLoop_Text_Critique" int2:value="Rejected"/>
    </int2:bookmark>
    <int2:bookmark int2:bookmarkName="_Int_5IdKhYWn" int2:invalidationBookmarkName="" int2:hashCode="S/IXYVeDIQHyNV" int2:id="KutbQOlK">
      <int2:state int2:type="AugLoop_Text_Critique" int2:value="Rejected"/>
    </int2:bookmark>
    <int2:bookmark int2:bookmarkName="_Int_TyZ9aTMm" int2:invalidationBookmarkName="" int2:hashCode="+Nk6eHdzcEcYlI" int2:id="RBet4jlc">
      <int2:state int2:type="AugLoop_Text_Critique" int2:value="Rejected"/>
    </int2:bookmark>
    <int2:bookmark int2:bookmarkName="_Int_SouXeoAH" int2:invalidationBookmarkName="" int2:hashCode="rtRkee4jOjt7RX" int2:id="9lqaBNSV">
      <int2:state int2:type="AugLoop_Text_Critique" int2:value="Rejected"/>
    </int2:bookmark>
    <int2:bookmark int2:bookmarkName="_Int_welfBOb3" int2:invalidationBookmarkName="" int2:hashCode="fwiePPzFzx7Ltt" int2:id="KZkMfBcG">
      <int2:state int2:type="AugLoop_Text_Critique" int2:value="Rejected"/>
    </int2:bookmark>
    <int2:bookmark int2:bookmarkName="_Int_12k0rXwD" int2:invalidationBookmarkName="" int2:hashCode="4qpa9gYK8oQBTh" int2:id="dE1mTRzf">
      <int2:state int2:type="AugLoop_Text_Critique" int2:value="Rejected"/>
    </int2:bookmark>
    <int2:bookmark int2:bookmarkName="_Int_3JCcMAZx" int2:invalidationBookmarkName="" int2:hashCode="58lbTCgkPHnNQd" int2:id="y4dJv0Hf">
      <int2:state int2:type="AugLoop_Text_Critique" int2:value="Rejected"/>
    </int2:bookmark>
    <int2:bookmark int2:bookmarkName="_Int_WMOJQDPF" int2:invalidationBookmarkName="" int2:hashCode="XD0P6WpqapPbiy" int2:id="t4Hm8gTp">
      <int2:state int2:type="AugLoop_Text_Critique" int2:value="Rejected"/>
    </int2:bookmark>
    <int2:bookmark int2:bookmarkName="_Int_uzseLdgx" int2:invalidationBookmarkName="" int2:hashCode="Ts2gCjkubfPg+1" int2:id="VGH50nPk">
      <int2:state int2:type="AugLoop_Text_Critique" int2:value="Rejected"/>
    </int2:bookmark>
    <int2:bookmark int2:bookmarkName="_Int_58I0rjsl" int2:invalidationBookmarkName="" int2:hashCode="s5iUF+F1uqsSNP" int2:id="sMPOiMG6">
      <int2:state int2:type="AugLoop_Text_Critique" int2:value="Rejected"/>
    </int2:bookmark>
    <int2:bookmark int2:bookmarkName="_Int_IEDVd3s3" int2:invalidationBookmarkName="" int2:hashCode="SkfTpXsYJUCy6+" int2:id="S70O9j6R">
      <int2:state int2:type="AugLoop_Text_Critique" int2:value="Rejected"/>
    </int2:bookmark>
    <int2:bookmark int2:bookmarkName="_Int_eW9VbI3y" int2:invalidationBookmarkName="" int2:hashCode="Lf5B/0FnJVv6x2" int2:id="hzgEBBdL">
      <int2:state int2:type="AugLoop_Text_Critique" int2:value="Rejected"/>
    </int2:bookmark>
    <int2:bookmark int2:bookmarkName="_Int_W6hWjsc3" int2:invalidationBookmarkName="" int2:hashCode="cHsFsvyG1XgkqT" int2:id="oY1Ngcxm">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B6AD63"/>
    <w:rsid w:val="000FDA9B"/>
    <w:rsid w:val="00157441"/>
    <w:rsid w:val="0027A96A"/>
    <w:rsid w:val="00407D29"/>
    <w:rsid w:val="004BFF9B"/>
    <w:rsid w:val="0062481E"/>
    <w:rsid w:val="007B7BDF"/>
    <w:rsid w:val="00E06B73"/>
    <w:rsid w:val="010B6A5F"/>
    <w:rsid w:val="01102B2E"/>
    <w:rsid w:val="0112BA12"/>
    <w:rsid w:val="01316FF4"/>
    <w:rsid w:val="014D3979"/>
    <w:rsid w:val="01580ED5"/>
    <w:rsid w:val="018A595B"/>
    <w:rsid w:val="01D82C59"/>
    <w:rsid w:val="01ECB8F4"/>
    <w:rsid w:val="01F71E80"/>
    <w:rsid w:val="022F00F3"/>
    <w:rsid w:val="0242563B"/>
    <w:rsid w:val="025C0C17"/>
    <w:rsid w:val="02720CA9"/>
    <w:rsid w:val="0277408A"/>
    <w:rsid w:val="03102456"/>
    <w:rsid w:val="031504D7"/>
    <w:rsid w:val="03B29219"/>
    <w:rsid w:val="03C98F9F"/>
    <w:rsid w:val="03D86D52"/>
    <w:rsid w:val="042ADA8C"/>
    <w:rsid w:val="04825096"/>
    <w:rsid w:val="0483DFCA"/>
    <w:rsid w:val="04A5ADCE"/>
    <w:rsid w:val="04C08F9A"/>
    <w:rsid w:val="04DDF33B"/>
    <w:rsid w:val="04F3C069"/>
    <w:rsid w:val="053194FC"/>
    <w:rsid w:val="05420787"/>
    <w:rsid w:val="05773E07"/>
    <w:rsid w:val="05BE534E"/>
    <w:rsid w:val="05DD3145"/>
    <w:rsid w:val="061C2DA1"/>
    <w:rsid w:val="0622E83A"/>
    <w:rsid w:val="06265A39"/>
    <w:rsid w:val="065C9DC5"/>
    <w:rsid w:val="069B3A4E"/>
    <w:rsid w:val="06AC781B"/>
    <w:rsid w:val="072A143E"/>
    <w:rsid w:val="07307EDA"/>
    <w:rsid w:val="07492785"/>
    <w:rsid w:val="07C2E89D"/>
    <w:rsid w:val="07FCC5E9"/>
    <w:rsid w:val="08171130"/>
    <w:rsid w:val="08275C69"/>
    <w:rsid w:val="0894A140"/>
    <w:rsid w:val="08BCACE4"/>
    <w:rsid w:val="08D57556"/>
    <w:rsid w:val="08D5ECB3"/>
    <w:rsid w:val="09051EFC"/>
    <w:rsid w:val="09560F2C"/>
    <w:rsid w:val="09B882C1"/>
    <w:rsid w:val="09C63FFB"/>
    <w:rsid w:val="09EF2262"/>
    <w:rsid w:val="0A35E149"/>
    <w:rsid w:val="0A3A2F58"/>
    <w:rsid w:val="0A81DBA9"/>
    <w:rsid w:val="0ACB4E22"/>
    <w:rsid w:val="0ADF5355"/>
    <w:rsid w:val="0AFAE5B9"/>
    <w:rsid w:val="0B2A5D0C"/>
    <w:rsid w:val="0B37032A"/>
    <w:rsid w:val="0B45768F"/>
    <w:rsid w:val="0B4FFBEE"/>
    <w:rsid w:val="0BBC2520"/>
    <w:rsid w:val="0BC53EBE"/>
    <w:rsid w:val="0BD1EBDB"/>
    <w:rsid w:val="0C464858"/>
    <w:rsid w:val="0C5E6114"/>
    <w:rsid w:val="0CB9AF5E"/>
    <w:rsid w:val="0CD98D49"/>
    <w:rsid w:val="0D1BBB25"/>
    <w:rsid w:val="0D2D7CB3"/>
    <w:rsid w:val="0D304B51"/>
    <w:rsid w:val="0D4F4C3E"/>
    <w:rsid w:val="0DC79BE7"/>
    <w:rsid w:val="0E4B5A23"/>
    <w:rsid w:val="0E603338"/>
    <w:rsid w:val="0E7D6C3C"/>
    <w:rsid w:val="0E7F5EFE"/>
    <w:rsid w:val="0E8C0417"/>
    <w:rsid w:val="0E8DECCF"/>
    <w:rsid w:val="0E927B4B"/>
    <w:rsid w:val="0E93662B"/>
    <w:rsid w:val="0E9C7522"/>
    <w:rsid w:val="0EAD040E"/>
    <w:rsid w:val="0ECA01D7"/>
    <w:rsid w:val="0ECCFBB7"/>
    <w:rsid w:val="0F062584"/>
    <w:rsid w:val="0F2967EB"/>
    <w:rsid w:val="0F415726"/>
    <w:rsid w:val="0F6482E1"/>
    <w:rsid w:val="0F82192E"/>
    <w:rsid w:val="0F8CB197"/>
    <w:rsid w:val="0F959070"/>
    <w:rsid w:val="0FA6E70E"/>
    <w:rsid w:val="1082295D"/>
    <w:rsid w:val="10863A99"/>
    <w:rsid w:val="108FDCC3"/>
    <w:rsid w:val="10A4EB40"/>
    <w:rsid w:val="10BB1DBF"/>
    <w:rsid w:val="10E09EB6"/>
    <w:rsid w:val="1116526F"/>
    <w:rsid w:val="111E7665"/>
    <w:rsid w:val="112F4D24"/>
    <w:rsid w:val="114C8D19"/>
    <w:rsid w:val="116189ED"/>
    <w:rsid w:val="116F7520"/>
    <w:rsid w:val="11A54634"/>
    <w:rsid w:val="11AB1BDE"/>
    <w:rsid w:val="11EA41E4"/>
    <w:rsid w:val="11F7C2C7"/>
    <w:rsid w:val="1206B27B"/>
    <w:rsid w:val="1220C453"/>
    <w:rsid w:val="1220DC65"/>
    <w:rsid w:val="12551DD6"/>
    <w:rsid w:val="1282579A"/>
    <w:rsid w:val="12AE375F"/>
    <w:rsid w:val="12B86CA8"/>
    <w:rsid w:val="12B9D077"/>
    <w:rsid w:val="12D8D1C6"/>
    <w:rsid w:val="12F3837B"/>
    <w:rsid w:val="1303C9E2"/>
    <w:rsid w:val="137728BD"/>
    <w:rsid w:val="13C4CBD5"/>
    <w:rsid w:val="1410D79A"/>
    <w:rsid w:val="14120048"/>
    <w:rsid w:val="142944BD"/>
    <w:rsid w:val="143EA609"/>
    <w:rsid w:val="1446B48F"/>
    <w:rsid w:val="1448C21B"/>
    <w:rsid w:val="14AC85B7"/>
    <w:rsid w:val="14CB1F33"/>
    <w:rsid w:val="1505D25B"/>
    <w:rsid w:val="15320C45"/>
    <w:rsid w:val="154305C5"/>
    <w:rsid w:val="154F62A0"/>
    <w:rsid w:val="155065C0"/>
    <w:rsid w:val="155799B2"/>
    <w:rsid w:val="1583AE2A"/>
    <w:rsid w:val="15A0ABC3"/>
    <w:rsid w:val="15A2728B"/>
    <w:rsid w:val="15C7266D"/>
    <w:rsid w:val="15CB77FC"/>
    <w:rsid w:val="15CDF0E6"/>
    <w:rsid w:val="15F50AB8"/>
    <w:rsid w:val="15F9B8DB"/>
    <w:rsid w:val="16876490"/>
    <w:rsid w:val="16972308"/>
    <w:rsid w:val="16C0E2AE"/>
    <w:rsid w:val="16E62008"/>
    <w:rsid w:val="1712F04B"/>
    <w:rsid w:val="17244DCA"/>
    <w:rsid w:val="17317382"/>
    <w:rsid w:val="1740AB1A"/>
    <w:rsid w:val="174523A2"/>
    <w:rsid w:val="175F6D26"/>
    <w:rsid w:val="1780352E"/>
    <w:rsid w:val="179768B6"/>
    <w:rsid w:val="179A46F6"/>
    <w:rsid w:val="17E53CCE"/>
    <w:rsid w:val="17E647EA"/>
    <w:rsid w:val="17EFACCE"/>
    <w:rsid w:val="181A32D0"/>
    <w:rsid w:val="1820485B"/>
    <w:rsid w:val="18371363"/>
    <w:rsid w:val="184372A3"/>
    <w:rsid w:val="186263D0"/>
    <w:rsid w:val="18C988D2"/>
    <w:rsid w:val="18F2EDDA"/>
    <w:rsid w:val="19512808"/>
    <w:rsid w:val="1954047D"/>
    <w:rsid w:val="19656133"/>
    <w:rsid w:val="1993A223"/>
    <w:rsid w:val="1995B40C"/>
    <w:rsid w:val="19AEAB66"/>
    <w:rsid w:val="19C3057E"/>
    <w:rsid w:val="19D20B28"/>
    <w:rsid w:val="19DC8EFA"/>
    <w:rsid w:val="19F94E15"/>
    <w:rsid w:val="19FDAA4C"/>
    <w:rsid w:val="1A020364"/>
    <w:rsid w:val="1A188F49"/>
    <w:rsid w:val="1A397289"/>
    <w:rsid w:val="1A39A01E"/>
    <w:rsid w:val="1A6ADEE4"/>
    <w:rsid w:val="1AE7B2A9"/>
    <w:rsid w:val="1B0660DE"/>
    <w:rsid w:val="1B068F04"/>
    <w:rsid w:val="1B268FAA"/>
    <w:rsid w:val="1B33F916"/>
    <w:rsid w:val="1B371ED5"/>
    <w:rsid w:val="1B572D03"/>
    <w:rsid w:val="1B8448A0"/>
    <w:rsid w:val="1B900849"/>
    <w:rsid w:val="1BAE6659"/>
    <w:rsid w:val="1BEBA77E"/>
    <w:rsid w:val="1C042B37"/>
    <w:rsid w:val="1C119C4E"/>
    <w:rsid w:val="1C17F3C5"/>
    <w:rsid w:val="1C736CB4"/>
    <w:rsid w:val="1C74CECC"/>
    <w:rsid w:val="1C9B4DE9"/>
    <w:rsid w:val="1C9FF9E3"/>
    <w:rsid w:val="1CA1CC67"/>
    <w:rsid w:val="1CA6B760"/>
    <w:rsid w:val="1CEA8BC9"/>
    <w:rsid w:val="1D8165F0"/>
    <w:rsid w:val="1DCD5CAD"/>
    <w:rsid w:val="1DF6514A"/>
    <w:rsid w:val="1E147322"/>
    <w:rsid w:val="1E1E1BFA"/>
    <w:rsid w:val="1E36836D"/>
    <w:rsid w:val="1E3684C2"/>
    <w:rsid w:val="1E644BBC"/>
    <w:rsid w:val="1E76B8C7"/>
    <w:rsid w:val="1EA39794"/>
    <w:rsid w:val="1F13610C"/>
    <w:rsid w:val="1F1BD83E"/>
    <w:rsid w:val="1F2F4E40"/>
    <w:rsid w:val="1F96F73D"/>
    <w:rsid w:val="1FBAA168"/>
    <w:rsid w:val="1FEDC8BA"/>
    <w:rsid w:val="1FEF2B23"/>
    <w:rsid w:val="1FEF9A9C"/>
    <w:rsid w:val="202190FF"/>
    <w:rsid w:val="202B8F67"/>
    <w:rsid w:val="202B8FF0"/>
    <w:rsid w:val="20539736"/>
    <w:rsid w:val="2057343D"/>
    <w:rsid w:val="20760EF7"/>
    <w:rsid w:val="2083C8D9"/>
    <w:rsid w:val="2099D5C3"/>
    <w:rsid w:val="20A80FA7"/>
    <w:rsid w:val="20CCD9C5"/>
    <w:rsid w:val="20D9618B"/>
    <w:rsid w:val="20EECBFD"/>
    <w:rsid w:val="2101C814"/>
    <w:rsid w:val="2131ABB7"/>
    <w:rsid w:val="2138C61F"/>
    <w:rsid w:val="215735C2"/>
    <w:rsid w:val="215A013D"/>
    <w:rsid w:val="218EE6EF"/>
    <w:rsid w:val="220173C1"/>
    <w:rsid w:val="22491F66"/>
    <w:rsid w:val="226802BD"/>
    <w:rsid w:val="22D66D6C"/>
    <w:rsid w:val="22E1A4C0"/>
    <w:rsid w:val="22E500B5"/>
    <w:rsid w:val="22EE81D7"/>
    <w:rsid w:val="230F854C"/>
    <w:rsid w:val="233E0A09"/>
    <w:rsid w:val="236BED7A"/>
    <w:rsid w:val="23B8BF66"/>
    <w:rsid w:val="23BF642F"/>
    <w:rsid w:val="23E01425"/>
    <w:rsid w:val="23E9BF79"/>
    <w:rsid w:val="23F87658"/>
    <w:rsid w:val="241F9FD5"/>
    <w:rsid w:val="244A941F"/>
    <w:rsid w:val="2461E4F4"/>
    <w:rsid w:val="249F5BA8"/>
    <w:rsid w:val="24A4B980"/>
    <w:rsid w:val="24A89399"/>
    <w:rsid w:val="24AB32FC"/>
    <w:rsid w:val="24CF92F0"/>
    <w:rsid w:val="24EAE59F"/>
    <w:rsid w:val="24EC9633"/>
    <w:rsid w:val="24EDE01F"/>
    <w:rsid w:val="2519B35C"/>
    <w:rsid w:val="252D461F"/>
    <w:rsid w:val="2584A25E"/>
    <w:rsid w:val="259656E4"/>
    <w:rsid w:val="25ACBB94"/>
    <w:rsid w:val="25B01255"/>
    <w:rsid w:val="25BFE582"/>
    <w:rsid w:val="25D23C1A"/>
    <w:rsid w:val="26408F6E"/>
    <w:rsid w:val="2689E65A"/>
    <w:rsid w:val="268F17FA"/>
    <w:rsid w:val="26AE3FF0"/>
    <w:rsid w:val="26C0455C"/>
    <w:rsid w:val="26E5AFB6"/>
    <w:rsid w:val="26FFA0D9"/>
    <w:rsid w:val="2701B958"/>
    <w:rsid w:val="2708C487"/>
    <w:rsid w:val="272BC40F"/>
    <w:rsid w:val="27390657"/>
    <w:rsid w:val="274D3417"/>
    <w:rsid w:val="279EEE65"/>
    <w:rsid w:val="27A3C295"/>
    <w:rsid w:val="27BEDC8E"/>
    <w:rsid w:val="27F46F11"/>
    <w:rsid w:val="27FB4E14"/>
    <w:rsid w:val="27FC69D6"/>
    <w:rsid w:val="280E7674"/>
    <w:rsid w:val="2811608C"/>
    <w:rsid w:val="28117DA6"/>
    <w:rsid w:val="2875E141"/>
    <w:rsid w:val="287C49B4"/>
    <w:rsid w:val="2880027C"/>
    <w:rsid w:val="289062D8"/>
    <w:rsid w:val="28DBEA16"/>
    <w:rsid w:val="28FBEF95"/>
    <w:rsid w:val="28FFEB56"/>
    <w:rsid w:val="291A7A89"/>
    <w:rsid w:val="29284E95"/>
    <w:rsid w:val="292CF336"/>
    <w:rsid w:val="2933ED43"/>
    <w:rsid w:val="295EE4B2"/>
    <w:rsid w:val="29B01F5A"/>
    <w:rsid w:val="29BE4AD1"/>
    <w:rsid w:val="29C68495"/>
    <w:rsid w:val="29E82C78"/>
    <w:rsid w:val="2A00CFF5"/>
    <w:rsid w:val="2A1DD0BB"/>
    <w:rsid w:val="2A33F065"/>
    <w:rsid w:val="2A34E26D"/>
    <w:rsid w:val="2A3791E7"/>
    <w:rsid w:val="2A3D6C1B"/>
    <w:rsid w:val="2A4DD57D"/>
    <w:rsid w:val="2A7DFA22"/>
    <w:rsid w:val="2A99B5DA"/>
    <w:rsid w:val="2AAE9103"/>
    <w:rsid w:val="2AD05F48"/>
    <w:rsid w:val="2AD32F84"/>
    <w:rsid w:val="2B03C8EC"/>
    <w:rsid w:val="2B06A4AF"/>
    <w:rsid w:val="2B0ABBF3"/>
    <w:rsid w:val="2B4E865A"/>
    <w:rsid w:val="2B5AD23F"/>
    <w:rsid w:val="2BC55213"/>
    <w:rsid w:val="2C097395"/>
    <w:rsid w:val="2C2640EA"/>
    <w:rsid w:val="2C2654C7"/>
    <w:rsid w:val="2C37C021"/>
    <w:rsid w:val="2C606A3F"/>
    <w:rsid w:val="2C64151F"/>
    <w:rsid w:val="2C7C6FDB"/>
    <w:rsid w:val="2C8A7783"/>
    <w:rsid w:val="2C9D5DC0"/>
    <w:rsid w:val="2CBE76CD"/>
    <w:rsid w:val="2CD47513"/>
    <w:rsid w:val="2CFC1FC8"/>
    <w:rsid w:val="2CFD630F"/>
    <w:rsid w:val="2D2BF123"/>
    <w:rsid w:val="2D3BAF62"/>
    <w:rsid w:val="2D46F6CE"/>
    <w:rsid w:val="2D496B06"/>
    <w:rsid w:val="2DDA9A4F"/>
    <w:rsid w:val="2DE46C55"/>
    <w:rsid w:val="2DED0E4B"/>
    <w:rsid w:val="2DFF977A"/>
    <w:rsid w:val="2E02FCF9"/>
    <w:rsid w:val="2E0F92BF"/>
    <w:rsid w:val="2E22ED39"/>
    <w:rsid w:val="2E6A1711"/>
    <w:rsid w:val="2E96C2DE"/>
    <w:rsid w:val="2EB2F260"/>
    <w:rsid w:val="2EF25D40"/>
    <w:rsid w:val="2F1387C7"/>
    <w:rsid w:val="2F50B94B"/>
    <w:rsid w:val="2F5DB52F"/>
    <w:rsid w:val="2F5E4044"/>
    <w:rsid w:val="300AACA9"/>
    <w:rsid w:val="30279E71"/>
    <w:rsid w:val="3029FF64"/>
    <w:rsid w:val="30795F67"/>
    <w:rsid w:val="308C19AB"/>
    <w:rsid w:val="308D28C4"/>
    <w:rsid w:val="309CF203"/>
    <w:rsid w:val="3103375F"/>
    <w:rsid w:val="31444780"/>
    <w:rsid w:val="31485A79"/>
    <w:rsid w:val="31496A00"/>
    <w:rsid w:val="3160311B"/>
    <w:rsid w:val="31780E2A"/>
    <w:rsid w:val="31906680"/>
    <w:rsid w:val="31911721"/>
    <w:rsid w:val="319B49E1"/>
    <w:rsid w:val="31AFAECF"/>
    <w:rsid w:val="31F7A31C"/>
    <w:rsid w:val="32197B40"/>
    <w:rsid w:val="322E3949"/>
    <w:rsid w:val="322EF290"/>
    <w:rsid w:val="324B1080"/>
    <w:rsid w:val="325045F3"/>
    <w:rsid w:val="325D8C0B"/>
    <w:rsid w:val="32601D88"/>
    <w:rsid w:val="32980373"/>
    <w:rsid w:val="32C8F5D5"/>
    <w:rsid w:val="32CABE42"/>
    <w:rsid w:val="32D0BADE"/>
    <w:rsid w:val="32E8702A"/>
    <w:rsid w:val="32FA1E5F"/>
    <w:rsid w:val="330F5D5E"/>
    <w:rsid w:val="335A76CE"/>
    <w:rsid w:val="337CF93D"/>
    <w:rsid w:val="3392F873"/>
    <w:rsid w:val="33C3A260"/>
    <w:rsid w:val="33C63449"/>
    <w:rsid w:val="343D06F5"/>
    <w:rsid w:val="3443E098"/>
    <w:rsid w:val="344EF827"/>
    <w:rsid w:val="3457C1EB"/>
    <w:rsid w:val="34915A8E"/>
    <w:rsid w:val="34A7CD6E"/>
    <w:rsid w:val="34CCBEEA"/>
    <w:rsid w:val="35043D0A"/>
    <w:rsid w:val="350C48FE"/>
    <w:rsid w:val="3511B038"/>
    <w:rsid w:val="35217A66"/>
    <w:rsid w:val="35259B5B"/>
    <w:rsid w:val="3557207A"/>
    <w:rsid w:val="358BBC98"/>
    <w:rsid w:val="358E9B3B"/>
    <w:rsid w:val="35A956A4"/>
    <w:rsid w:val="36222505"/>
    <w:rsid w:val="3674E173"/>
    <w:rsid w:val="36834503"/>
    <w:rsid w:val="36C127B2"/>
    <w:rsid w:val="36C98207"/>
    <w:rsid w:val="36CF3224"/>
    <w:rsid w:val="36CF7FE5"/>
    <w:rsid w:val="36E7E3D5"/>
    <w:rsid w:val="36F3835B"/>
    <w:rsid w:val="37010C35"/>
    <w:rsid w:val="370F0C38"/>
    <w:rsid w:val="37191771"/>
    <w:rsid w:val="37635D7E"/>
    <w:rsid w:val="378AFE08"/>
    <w:rsid w:val="37B60FE7"/>
    <w:rsid w:val="37D0B4DC"/>
    <w:rsid w:val="38965BD9"/>
    <w:rsid w:val="38A2BF15"/>
    <w:rsid w:val="38AF6F83"/>
    <w:rsid w:val="38B64AAC"/>
    <w:rsid w:val="38C251AE"/>
    <w:rsid w:val="38D70B80"/>
    <w:rsid w:val="38DB6D2E"/>
    <w:rsid w:val="3905A05F"/>
    <w:rsid w:val="3919F458"/>
    <w:rsid w:val="3942ACD2"/>
    <w:rsid w:val="39699061"/>
    <w:rsid w:val="398755A1"/>
    <w:rsid w:val="39C13BD0"/>
    <w:rsid w:val="39C7403B"/>
    <w:rsid w:val="39F683B5"/>
    <w:rsid w:val="39FB74B6"/>
    <w:rsid w:val="3A22EEDB"/>
    <w:rsid w:val="3A28435F"/>
    <w:rsid w:val="3A2AFDC8"/>
    <w:rsid w:val="3A3724E0"/>
    <w:rsid w:val="3A3924B0"/>
    <w:rsid w:val="3A5D69E2"/>
    <w:rsid w:val="3AC3A15B"/>
    <w:rsid w:val="3AC60119"/>
    <w:rsid w:val="3AD818B9"/>
    <w:rsid w:val="3B1E15B1"/>
    <w:rsid w:val="3B559613"/>
    <w:rsid w:val="3B75C4F1"/>
    <w:rsid w:val="3BE5E7BC"/>
    <w:rsid w:val="3BEC0D7F"/>
    <w:rsid w:val="3BED2BCC"/>
    <w:rsid w:val="3C401ABE"/>
    <w:rsid w:val="3C414A7E"/>
    <w:rsid w:val="3C45E4E5"/>
    <w:rsid w:val="3C4A9419"/>
    <w:rsid w:val="3C651CCC"/>
    <w:rsid w:val="3C805F29"/>
    <w:rsid w:val="3CAC2EB8"/>
    <w:rsid w:val="3D0993A7"/>
    <w:rsid w:val="3D756083"/>
    <w:rsid w:val="3DAB1752"/>
    <w:rsid w:val="3DBFBD87"/>
    <w:rsid w:val="3DDC0883"/>
    <w:rsid w:val="3DF76996"/>
    <w:rsid w:val="3E0661A8"/>
    <w:rsid w:val="3E2C1EAC"/>
    <w:rsid w:val="3E2FFDD1"/>
    <w:rsid w:val="3E3A6A57"/>
    <w:rsid w:val="3E55454B"/>
    <w:rsid w:val="3E5E32E1"/>
    <w:rsid w:val="3E7EB586"/>
    <w:rsid w:val="3E956A95"/>
    <w:rsid w:val="3EB14A59"/>
    <w:rsid w:val="3EC102B0"/>
    <w:rsid w:val="3ECC034E"/>
    <w:rsid w:val="3EF288B5"/>
    <w:rsid w:val="3F1B8D7B"/>
    <w:rsid w:val="3F36A50D"/>
    <w:rsid w:val="3F4B1A0F"/>
    <w:rsid w:val="4019BA3F"/>
    <w:rsid w:val="40496856"/>
    <w:rsid w:val="4055A008"/>
    <w:rsid w:val="407118AB"/>
    <w:rsid w:val="40CBE72C"/>
    <w:rsid w:val="40D5E006"/>
    <w:rsid w:val="40F34DB1"/>
    <w:rsid w:val="410ED36B"/>
    <w:rsid w:val="413793D7"/>
    <w:rsid w:val="4144F82D"/>
    <w:rsid w:val="4163A16F"/>
    <w:rsid w:val="417323FE"/>
    <w:rsid w:val="417C55BB"/>
    <w:rsid w:val="4191EA70"/>
    <w:rsid w:val="41B15142"/>
    <w:rsid w:val="41DFA44A"/>
    <w:rsid w:val="41ED7B94"/>
    <w:rsid w:val="42B4E6D6"/>
    <w:rsid w:val="42CB686F"/>
    <w:rsid w:val="42E9C9B8"/>
    <w:rsid w:val="42F25B26"/>
    <w:rsid w:val="42FB24F2"/>
    <w:rsid w:val="42FD0CEA"/>
    <w:rsid w:val="430429EA"/>
    <w:rsid w:val="43430951"/>
    <w:rsid w:val="43853224"/>
    <w:rsid w:val="43BEF41B"/>
    <w:rsid w:val="43CCD6C1"/>
    <w:rsid w:val="43E0C734"/>
    <w:rsid w:val="4435E3CB"/>
    <w:rsid w:val="446326B7"/>
    <w:rsid w:val="4467491D"/>
    <w:rsid w:val="44B6FDB0"/>
    <w:rsid w:val="44CF10A8"/>
    <w:rsid w:val="4512A17A"/>
    <w:rsid w:val="45131354"/>
    <w:rsid w:val="45329AE4"/>
    <w:rsid w:val="45329B9D"/>
    <w:rsid w:val="459D1B89"/>
    <w:rsid w:val="45AE5BA2"/>
    <w:rsid w:val="45BEAF03"/>
    <w:rsid w:val="460C3F2E"/>
    <w:rsid w:val="4612EC93"/>
    <w:rsid w:val="461B9578"/>
    <w:rsid w:val="46266C86"/>
    <w:rsid w:val="465DB4DF"/>
    <w:rsid w:val="467E574A"/>
    <w:rsid w:val="46CA5BB3"/>
    <w:rsid w:val="46CD6CFB"/>
    <w:rsid w:val="4715F24A"/>
    <w:rsid w:val="4723136F"/>
    <w:rsid w:val="479EED4A"/>
    <w:rsid w:val="47A62DB5"/>
    <w:rsid w:val="47BC7862"/>
    <w:rsid w:val="47D32205"/>
    <w:rsid w:val="4803D98D"/>
    <w:rsid w:val="48110035"/>
    <w:rsid w:val="483581C4"/>
    <w:rsid w:val="48978ED5"/>
    <w:rsid w:val="48B5A81C"/>
    <w:rsid w:val="48CD77CD"/>
    <w:rsid w:val="490A25DC"/>
    <w:rsid w:val="49405155"/>
    <w:rsid w:val="4983DBBB"/>
    <w:rsid w:val="49E76E8B"/>
    <w:rsid w:val="49F4D0F6"/>
    <w:rsid w:val="4A1B4394"/>
    <w:rsid w:val="4A49F9DD"/>
    <w:rsid w:val="4A4BAC2F"/>
    <w:rsid w:val="4A628226"/>
    <w:rsid w:val="4A70B049"/>
    <w:rsid w:val="4A9CECCB"/>
    <w:rsid w:val="4AA051A6"/>
    <w:rsid w:val="4AAACBCC"/>
    <w:rsid w:val="4AFD536E"/>
    <w:rsid w:val="4B210338"/>
    <w:rsid w:val="4B4A8C2E"/>
    <w:rsid w:val="4B9F8874"/>
    <w:rsid w:val="4BAC895A"/>
    <w:rsid w:val="4BAF1CEA"/>
    <w:rsid w:val="4BD07799"/>
    <w:rsid w:val="4C1B8EA7"/>
    <w:rsid w:val="4C6FB19C"/>
    <w:rsid w:val="4C894906"/>
    <w:rsid w:val="4C937431"/>
    <w:rsid w:val="4CAE90E5"/>
    <w:rsid w:val="4CE39C00"/>
    <w:rsid w:val="4CE3E8D7"/>
    <w:rsid w:val="4CF9466D"/>
    <w:rsid w:val="4D39D66D"/>
    <w:rsid w:val="4D49BE7B"/>
    <w:rsid w:val="4D633915"/>
    <w:rsid w:val="4D829496"/>
    <w:rsid w:val="4D843460"/>
    <w:rsid w:val="4D8819A7"/>
    <w:rsid w:val="4DA455D0"/>
    <w:rsid w:val="4DC77366"/>
    <w:rsid w:val="4DD82217"/>
    <w:rsid w:val="4DE03390"/>
    <w:rsid w:val="4DEEACAC"/>
    <w:rsid w:val="4E039BC5"/>
    <w:rsid w:val="4E0C4C09"/>
    <w:rsid w:val="4E253F9F"/>
    <w:rsid w:val="4E31596A"/>
    <w:rsid w:val="4E3F916E"/>
    <w:rsid w:val="4E4EE3CF"/>
    <w:rsid w:val="4E52AA9B"/>
    <w:rsid w:val="4E56A036"/>
    <w:rsid w:val="4E64D10D"/>
    <w:rsid w:val="4E6B8412"/>
    <w:rsid w:val="4E7DDE7F"/>
    <w:rsid w:val="4EA2F0D7"/>
    <w:rsid w:val="4ED8192C"/>
    <w:rsid w:val="4F3108CC"/>
    <w:rsid w:val="4F8431A5"/>
    <w:rsid w:val="4F89466A"/>
    <w:rsid w:val="4FCD3B64"/>
    <w:rsid w:val="4FD12993"/>
    <w:rsid w:val="4FFCEFB2"/>
    <w:rsid w:val="503A8D36"/>
    <w:rsid w:val="505386E3"/>
    <w:rsid w:val="507E3000"/>
    <w:rsid w:val="50F64134"/>
    <w:rsid w:val="5109CCE4"/>
    <w:rsid w:val="512B007B"/>
    <w:rsid w:val="513C2722"/>
    <w:rsid w:val="5167C075"/>
    <w:rsid w:val="5173E8BB"/>
    <w:rsid w:val="51FF8489"/>
    <w:rsid w:val="520843B9"/>
    <w:rsid w:val="5281BE38"/>
    <w:rsid w:val="529FAC95"/>
    <w:rsid w:val="52CA6AC5"/>
    <w:rsid w:val="52CB53FE"/>
    <w:rsid w:val="52D4FC6A"/>
    <w:rsid w:val="52EB3B48"/>
    <w:rsid w:val="5318C5C8"/>
    <w:rsid w:val="539AFB0F"/>
    <w:rsid w:val="53C67FB3"/>
    <w:rsid w:val="53FBA96F"/>
    <w:rsid w:val="5435CC99"/>
    <w:rsid w:val="546F2397"/>
    <w:rsid w:val="54951094"/>
    <w:rsid w:val="54C7119C"/>
    <w:rsid w:val="5517DC54"/>
    <w:rsid w:val="552C3E3B"/>
    <w:rsid w:val="553468DF"/>
    <w:rsid w:val="555353DE"/>
    <w:rsid w:val="556624C6"/>
    <w:rsid w:val="5573BDC9"/>
    <w:rsid w:val="5577A68E"/>
    <w:rsid w:val="558F01B2"/>
    <w:rsid w:val="55C6E174"/>
    <w:rsid w:val="55E1B532"/>
    <w:rsid w:val="56106B82"/>
    <w:rsid w:val="56227611"/>
    <w:rsid w:val="5659E789"/>
    <w:rsid w:val="5684CF9D"/>
    <w:rsid w:val="56D3F820"/>
    <w:rsid w:val="56DABA7A"/>
    <w:rsid w:val="572F9B43"/>
    <w:rsid w:val="5771EFF3"/>
    <w:rsid w:val="578FBD12"/>
    <w:rsid w:val="57953244"/>
    <w:rsid w:val="579F43F9"/>
    <w:rsid w:val="579FC8F3"/>
    <w:rsid w:val="57F61113"/>
    <w:rsid w:val="5817F0A1"/>
    <w:rsid w:val="585B3765"/>
    <w:rsid w:val="586697D7"/>
    <w:rsid w:val="5870C81C"/>
    <w:rsid w:val="58A00FE5"/>
    <w:rsid w:val="58A29E57"/>
    <w:rsid w:val="58AA1DB5"/>
    <w:rsid w:val="58B95687"/>
    <w:rsid w:val="58CAEDD6"/>
    <w:rsid w:val="58DD5079"/>
    <w:rsid w:val="58F32DB8"/>
    <w:rsid w:val="58F65941"/>
    <w:rsid w:val="59192B50"/>
    <w:rsid w:val="5944B33D"/>
    <w:rsid w:val="5948024C"/>
    <w:rsid w:val="59739E00"/>
    <w:rsid w:val="59CC643E"/>
    <w:rsid w:val="59D353EA"/>
    <w:rsid w:val="59E4234E"/>
    <w:rsid w:val="59E65EDD"/>
    <w:rsid w:val="5A16A3EF"/>
    <w:rsid w:val="5A2DEDD5"/>
    <w:rsid w:val="5A3DBF72"/>
    <w:rsid w:val="5A89852B"/>
    <w:rsid w:val="5A8D3005"/>
    <w:rsid w:val="5AB4C0B4"/>
    <w:rsid w:val="5AB6AD63"/>
    <w:rsid w:val="5AE5104C"/>
    <w:rsid w:val="5AEF3C4A"/>
    <w:rsid w:val="5AF60F18"/>
    <w:rsid w:val="5B1ED167"/>
    <w:rsid w:val="5B2CD09B"/>
    <w:rsid w:val="5BA7BC45"/>
    <w:rsid w:val="5BB15A21"/>
    <w:rsid w:val="5BC13C9B"/>
    <w:rsid w:val="5C32E1A9"/>
    <w:rsid w:val="5CDD83BF"/>
    <w:rsid w:val="5CF22608"/>
    <w:rsid w:val="5D020675"/>
    <w:rsid w:val="5D72A6DC"/>
    <w:rsid w:val="5D7B3365"/>
    <w:rsid w:val="5D828A32"/>
    <w:rsid w:val="5D983401"/>
    <w:rsid w:val="5DBAFE2A"/>
    <w:rsid w:val="5DD23F65"/>
    <w:rsid w:val="5E124A22"/>
    <w:rsid w:val="5E2123C6"/>
    <w:rsid w:val="5E69EB73"/>
    <w:rsid w:val="5ED8905B"/>
    <w:rsid w:val="5EEBD295"/>
    <w:rsid w:val="5EF8EC0C"/>
    <w:rsid w:val="5F094B31"/>
    <w:rsid w:val="5F2BFA54"/>
    <w:rsid w:val="5F34BB1A"/>
    <w:rsid w:val="5F4BF4A9"/>
    <w:rsid w:val="5F80DB67"/>
    <w:rsid w:val="5F9E578F"/>
    <w:rsid w:val="5FA2DBA1"/>
    <w:rsid w:val="5FDF0A49"/>
    <w:rsid w:val="5FF9AF7D"/>
    <w:rsid w:val="603B7D60"/>
    <w:rsid w:val="60521FED"/>
    <w:rsid w:val="608993A2"/>
    <w:rsid w:val="60B0A68C"/>
    <w:rsid w:val="60D7AB5C"/>
    <w:rsid w:val="611A9B8F"/>
    <w:rsid w:val="6135F6DE"/>
    <w:rsid w:val="61633D17"/>
    <w:rsid w:val="61983AAB"/>
    <w:rsid w:val="6199CBCC"/>
    <w:rsid w:val="619DCF34"/>
    <w:rsid w:val="61A5CDCB"/>
    <w:rsid w:val="61CC6969"/>
    <w:rsid w:val="622570F1"/>
    <w:rsid w:val="625F9BB0"/>
    <w:rsid w:val="6282594C"/>
    <w:rsid w:val="62919175"/>
    <w:rsid w:val="62A8B366"/>
    <w:rsid w:val="62C039CE"/>
    <w:rsid w:val="62C2624C"/>
    <w:rsid w:val="62C4FF56"/>
    <w:rsid w:val="62D780A4"/>
    <w:rsid w:val="62F25B02"/>
    <w:rsid w:val="630B3F7C"/>
    <w:rsid w:val="638D3B04"/>
    <w:rsid w:val="638F6B97"/>
    <w:rsid w:val="63902A1F"/>
    <w:rsid w:val="639200BD"/>
    <w:rsid w:val="63A6BE6F"/>
    <w:rsid w:val="63BC894B"/>
    <w:rsid w:val="63BE075B"/>
    <w:rsid w:val="63FFCBEA"/>
    <w:rsid w:val="640F5C3F"/>
    <w:rsid w:val="643CA0CB"/>
    <w:rsid w:val="644AAAC0"/>
    <w:rsid w:val="64692110"/>
    <w:rsid w:val="647AD3BD"/>
    <w:rsid w:val="648A8148"/>
    <w:rsid w:val="649DFC33"/>
    <w:rsid w:val="64C3C186"/>
    <w:rsid w:val="64DBAC82"/>
    <w:rsid w:val="64E7B443"/>
    <w:rsid w:val="64EE91AC"/>
    <w:rsid w:val="650297F0"/>
    <w:rsid w:val="6512E4EE"/>
    <w:rsid w:val="653DBE1D"/>
    <w:rsid w:val="6545A697"/>
    <w:rsid w:val="65826726"/>
    <w:rsid w:val="6592468E"/>
    <w:rsid w:val="65D44398"/>
    <w:rsid w:val="65F3DDA5"/>
    <w:rsid w:val="6612281E"/>
    <w:rsid w:val="661ECF21"/>
    <w:rsid w:val="661FCBB3"/>
    <w:rsid w:val="662487C5"/>
    <w:rsid w:val="66480AC3"/>
    <w:rsid w:val="664CACCE"/>
    <w:rsid w:val="66551221"/>
    <w:rsid w:val="667D766B"/>
    <w:rsid w:val="66884529"/>
    <w:rsid w:val="66B9B371"/>
    <w:rsid w:val="66B9F95F"/>
    <w:rsid w:val="66CBDE7B"/>
    <w:rsid w:val="66D57E1A"/>
    <w:rsid w:val="67160CBF"/>
    <w:rsid w:val="67732096"/>
    <w:rsid w:val="67F5E78E"/>
    <w:rsid w:val="67FBFB9E"/>
    <w:rsid w:val="681830EC"/>
    <w:rsid w:val="681B421D"/>
    <w:rsid w:val="681D847E"/>
    <w:rsid w:val="6838527F"/>
    <w:rsid w:val="68386BBB"/>
    <w:rsid w:val="6856FB27"/>
    <w:rsid w:val="6863F055"/>
    <w:rsid w:val="6865D156"/>
    <w:rsid w:val="68687058"/>
    <w:rsid w:val="68ACB7DF"/>
    <w:rsid w:val="68B7383B"/>
    <w:rsid w:val="68DDBBDB"/>
    <w:rsid w:val="695F5CDB"/>
    <w:rsid w:val="696D9686"/>
    <w:rsid w:val="697A2AFF"/>
    <w:rsid w:val="6993FD4D"/>
    <w:rsid w:val="69A9BE73"/>
    <w:rsid w:val="69F37A95"/>
    <w:rsid w:val="6A2003C9"/>
    <w:rsid w:val="6A2AA505"/>
    <w:rsid w:val="6A4C220A"/>
    <w:rsid w:val="6A7DEE70"/>
    <w:rsid w:val="6A827032"/>
    <w:rsid w:val="6A95CF55"/>
    <w:rsid w:val="6AAF447D"/>
    <w:rsid w:val="6ABFEDD9"/>
    <w:rsid w:val="6AC2F01E"/>
    <w:rsid w:val="6ACB1742"/>
    <w:rsid w:val="6AF157E6"/>
    <w:rsid w:val="6B23AFA9"/>
    <w:rsid w:val="6B4C003A"/>
    <w:rsid w:val="6B5CB9DC"/>
    <w:rsid w:val="6BA8FAE2"/>
    <w:rsid w:val="6BE6BC8A"/>
    <w:rsid w:val="6BF190BA"/>
    <w:rsid w:val="6C0C1C04"/>
    <w:rsid w:val="6C4756CA"/>
    <w:rsid w:val="6C55792E"/>
    <w:rsid w:val="6C57BCED"/>
    <w:rsid w:val="6C65208A"/>
    <w:rsid w:val="6C680E11"/>
    <w:rsid w:val="6C8C3B36"/>
    <w:rsid w:val="6C8E3305"/>
    <w:rsid w:val="6C92A079"/>
    <w:rsid w:val="6CADE74B"/>
    <w:rsid w:val="6CBA433E"/>
    <w:rsid w:val="6CC9C585"/>
    <w:rsid w:val="6CD38598"/>
    <w:rsid w:val="6CD64F80"/>
    <w:rsid w:val="6CEAB3F7"/>
    <w:rsid w:val="6CEE0056"/>
    <w:rsid w:val="6CEFC4C1"/>
    <w:rsid w:val="6D085107"/>
    <w:rsid w:val="6D28B7C9"/>
    <w:rsid w:val="6D48EFB8"/>
    <w:rsid w:val="6D5A13BE"/>
    <w:rsid w:val="6D70BFE5"/>
    <w:rsid w:val="6D7E2F1E"/>
    <w:rsid w:val="6D95FE97"/>
    <w:rsid w:val="6DA1FA52"/>
    <w:rsid w:val="6DA2DC3A"/>
    <w:rsid w:val="6DAB570D"/>
    <w:rsid w:val="6DECEBF9"/>
    <w:rsid w:val="6E0311E1"/>
    <w:rsid w:val="6E19C4FD"/>
    <w:rsid w:val="6E28A878"/>
    <w:rsid w:val="6E6007BF"/>
    <w:rsid w:val="6E9738C3"/>
    <w:rsid w:val="6EB1F16C"/>
    <w:rsid w:val="6EC36E7F"/>
    <w:rsid w:val="6F30624B"/>
    <w:rsid w:val="6F317FF6"/>
    <w:rsid w:val="6F54D38F"/>
    <w:rsid w:val="6F668892"/>
    <w:rsid w:val="6F74FE37"/>
    <w:rsid w:val="6FED73DC"/>
    <w:rsid w:val="6FF7376B"/>
    <w:rsid w:val="70016116"/>
    <w:rsid w:val="700B6805"/>
    <w:rsid w:val="701F35D1"/>
    <w:rsid w:val="702EAB3B"/>
    <w:rsid w:val="7048E7C6"/>
    <w:rsid w:val="705213ED"/>
    <w:rsid w:val="705A5454"/>
    <w:rsid w:val="705F045E"/>
    <w:rsid w:val="70D27A3D"/>
    <w:rsid w:val="70F3409C"/>
    <w:rsid w:val="711335E0"/>
    <w:rsid w:val="7124DEAF"/>
    <w:rsid w:val="717E7AA3"/>
    <w:rsid w:val="71902F6E"/>
    <w:rsid w:val="719595ED"/>
    <w:rsid w:val="71BF30C5"/>
    <w:rsid w:val="7200F77E"/>
    <w:rsid w:val="72441E1E"/>
    <w:rsid w:val="72451BCE"/>
    <w:rsid w:val="724936D7"/>
    <w:rsid w:val="725770E2"/>
    <w:rsid w:val="7289FC69"/>
    <w:rsid w:val="7295B9DA"/>
    <w:rsid w:val="72BDF5F6"/>
    <w:rsid w:val="72D1E32B"/>
    <w:rsid w:val="732EE90B"/>
    <w:rsid w:val="733FB134"/>
    <w:rsid w:val="737199C9"/>
    <w:rsid w:val="73CE6BCB"/>
    <w:rsid w:val="7424E8DC"/>
    <w:rsid w:val="744C00B2"/>
    <w:rsid w:val="7474E237"/>
    <w:rsid w:val="74B608EA"/>
    <w:rsid w:val="74C22E38"/>
    <w:rsid w:val="74C3174D"/>
    <w:rsid w:val="75740D2D"/>
    <w:rsid w:val="758EB39F"/>
    <w:rsid w:val="75EA4833"/>
    <w:rsid w:val="7637A268"/>
    <w:rsid w:val="769E3CC5"/>
    <w:rsid w:val="76B6490B"/>
    <w:rsid w:val="76B8E63E"/>
    <w:rsid w:val="76BC4FCB"/>
    <w:rsid w:val="771E65F0"/>
    <w:rsid w:val="773874A0"/>
    <w:rsid w:val="77524DFB"/>
    <w:rsid w:val="778AE039"/>
    <w:rsid w:val="77AFE2FB"/>
    <w:rsid w:val="77B9F0AD"/>
    <w:rsid w:val="77CF3FE0"/>
    <w:rsid w:val="77D15697"/>
    <w:rsid w:val="78050E57"/>
    <w:rsid w:val="780AD5CB"/>
    <w:rsid w:val="783A703F"/>
    <w:rsid w:val="783BAFFE"/>
    <w:rsid w:val="786875AF"/>
    <w:rsid w:val="7880A22B"/>
    <w:rsid w:val="789876CC"/>
    <w:rsid w:val="78AD3A11"/>
    <w:rsid w:val="790DAFB6"/>
    <w:rsid w:val="79602F48"/>
    <w:rsid w:val="799692FB"/>
    <w:rsid w:val="79DD8141"/>
    <w:rsid w:val="79F89F4A"/>
    <w:rsid w:val="7A14892E"/>
    <w:rsid w:val="7A219389"/>
    <w:rsid w:val="7A3AA3FE"/>
    <w:rsid w:val="7A56ECBA"/>
    <w:rsid w:val="7A6B7DC4"/>
    <w:rsid w:val="7A7F2A74"/>
    <w:rsid w:val="7A82D2C1"/>
    <w:rsid w:val="7A9E61E3"/>
    <w:rsid w:val="7ABE350A"/>
    <w:rsid w:val="7AFEA0E3"/>
    <w:rsid w:val="7B53BDBF"/>
    <w:rsid w:val="7B5CBFDC"/>
    <w:rsid w:val="7B6814D0"/>
    <w:rsid w:val="7B7282B6"/>
    <w:rsid w:val="7B7E4054"/>
    <w:rsid w:val="7BA115B7"/>
    <w:rsid w:val="7BA3244F"/>
    <w:rsid w:val="7BA9CACD"/>
    <w:rsid w:val="7BB411AC"/>
    <w:rsid w:val="7BC8E473"/>
    <w:rsid w:val="7C11DD69"/>
    <w:rsid w:val="7C1C7001"/>
    <w:rsid w:val="7C408D85"/>
    <w:rsid w:val="7C47DCC0"/>
    <w:rsid w:val="7C4A0A7B"/>
    <w:rsid w:val="7C4DC18A"/>
    <w:rsid w:val="7C6EC8F7"/>
    <w:rsid w:val="7C70E85C"/>
    <w:rsid w:val="7C8D4071"/>
    <w:rsid w:val="7C98D24A"/>
    <w:rsid w:val="7C9BF27E"/>
    <w:rsid w:val="7CC5D1E2"/>
    <w:rsid w:val="7D2BF8DB"/>
    <w:rsid w:val="7D5069FD"/>
    <w:rsid w:val="7D703821"/>
    <w:rsid w:val="7D8C4CBF"/>
    <w:rsid w:val="7DD48936"/>
    <w:rsid w:val="7E13E8DD"/>
    <w:rsid w:val="7E2D6CCB"/>
    <w:rsid w:val="7E4B8CAE"/>
    <w:rsid w:val="7E4E3C5F"/>
    <w:rsid w:val="7E5EF5D4"/>
    <w:rsid w:val="7E9C8F0B"/>
    <w:rsid w:val="7EA1DAB4"/>
    <w:rsid w:val="7EDE248F"/>
    <w:rsid w:val="7F2AF97D"/>
    <w:rsid w:val="7F6C4254"/>
    <w:rsid w:val="7F86D713"/>
    <w:rsid w:val="7F898180"/>
    <w:rsid w:val="7F996351"/>
    <w:rsid w:val="7F9AE8D0"/>
    <w:rsid w:val="7FA36319"/>
    <w:rsid w:val="7FEC0B61"/>
    <w:rsid w:val="7FFED5A2"/>
    <w:rsid w:val="7FFFAA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001C"/>
  <w15:chartTrackingRefBased/>
  <w15:docId w15:val="{2D6CE601-2D62-42C5-9C9C-B6631D16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noteText">
    <w:uiPriority w:val="99"/>
    <w:name w:val="footnote text"/>
    <w:basedOn w:val="Normal"/>
    <w:semiHidden/>
    <w:unhideWhenUsed/>
    <w:rsid w:val="40CBE72C"/>
    <w:rPr>
      <w:sz w:val="20"/>
      <w:szCs w:val="20"/>
    </w:rPr>
    <w:pPr>
      <w:spacing w:after="0" w:line="240" w:lineRule="auto"/>
    </w:pPr>
  </w:style>
  <w:style w:type="paragraph" w:styleId="Header">
    <w:uiPriority w:val="99"/>
    <w:name w:val="header"/>
    <w:basedOn w:val="Normal"/>
    <w:unhideWhenUsed/>
    <w:rsid w:val="40CBE72C"/>
    <w:pPr>
      <w:tabs>
        <w:tab w:val="center" w:leader="none" w:pos="4680"/>
        <w:tab w:val="right" w:leader="none" w:pos="9360"/>
      </w:tabs>
      <w:spacing w:after="0" w:line="240" w:lineRule="auto"/>
    </w:pPr>
  </w:style>
  <w:style w:type="paragraph" w:styleId="Footer">
    <w:uiPriority w:val="99"/>
    <w:name w:val="footer"/>
    <w:basedOn w:val="Normal"/>
    <w:unhideWhenUsed/>
    <w:rsid w:val="40CBE72C"/>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40CBE72C"/>
    <w:rPr>
      <w:color w:val="467886"/>
      <w:u w:val="single"/>
    </w:r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2307/j.ctvrzgvt1.22" TargetMode="External" Id="Re1c25c0f16d34ad4" /><Relationship Type="http://schemas.openxmlformats.org/officeDocument/2006/relationships/hyperlink" Target="http://www.jstor.org/stable/j.ctt17573sg" TargetMode="External" Id="Rbe69e11e6a0348b0" /><Relationship Type="http://schemas.openxmlformats.org/officeDocument/2006/relationships/hyperlink" Target="https://nmaahc.si.edu/object/nmaahc_2015.226.2" TargetMode="External" Id="Rf55b941eb6924ef8" /><Relationship Type="http://schemas.openxmlformats.org/officeDocument/2006/relationships/hyperlink" Target="http://www.jstor.org/stable/4488599" TargetMode="External" Id="Rf60e16f7b22c4e77" /><Relationship Type="http://schemas.openxmlformats.org/officeDocument/2006/relationships/header" Target="header.xml" Id="Racddce6411ab4c05" /><Relationship Type="http://schemas.openxmlformats.org/officeDocument/2006/relationships/footer" Target="footer.xml" Id="R2ff3c086677d4bb4" /><Relationship Type="http://schemas.openxmlformats.org/officeDocument/2006/relationships/footnotes" Target="footnotes.xml" Id="R7258865c92c14de6" /><Relationship Type="http://schemas.microsoft.com/office/2020/10/relationships/intelligence" Target="intelligence2.xml" Id="Rf2c114f7f9e84b7b" /><Relationship Type="http://schemas.openxmlformats.org/officeDocument/2006/relationships/header" Target="header2.xml" Id="R4dc526434c8e4b76" /><Relationship Type="http://schemas.openxmlformats.org/officeDocument/2006/relationships/footer" Target="footer2.xml" Id="R4feef21584fd41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Quinton Bradford</dc:creator>
  <keywords/>
  <dc:description/>
  <lastModifiedBy>Quinton Bradford</lastModifiedBy>
  <revision>6</revision>
  <dcterms:created xsi:type="dcterms:W3CDTF">2024-10-31T20:26:00.0000000Z</dcterms:created>
  <dcterms:modified xsi:type="dcterms:W3CDTF">2025-02-27T00:33:48.2239618Z</dcterms:modified>
</coreProperties>
</file>