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Michael Babatunde, Megan Parnell, Ty Hing</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MP3 Player - MeloTrack</w:t>
      </w:r>
    </w:p>
    <w:p w:rsidR="00000000" w:rsidDel="00000000" w:rsidP="00000000" w:rsidRDefault="00000000" w:rsidRPr="00000000" w14:paraId="00000004">
      <w:pPr>
        <w:rPr>
          <w:sz w:val="24"/>
          <w:szCs w:val="24"/>
        </w:rPr>
      </w:pPr>
      <w:r w:rsidDel="00000000" w:rsidR="00000000" w:rsidRPr="00000000">
        <w:rPr>
          <w:sz w:val="24"/>
          <w:szCs w:val="24"/>
          <w:rtl w:val="0"/>
        </w:rPr>
        <w:t xml:space="preserve">MusicRAM is a software system aimed to allow users to make their music more social</w:t>
      </w:r>
      <w:r w:rsidDel="00000000" w:rsidR="00000000" w:rsidRPr="00000000">
        <w:rPr>
          <w:sz w:val="24"/>
          <w:szCs w:val="24"/>
          <w:rtl w:val="0"/>
        </w:rPr>
        <w:t xml:space="preserve">. The application allows users to create a personal profile and build their playlist as well as seeing and experiencing playlists of added friends. Users are able to interact with others' playlists by leaving comments and liking their playlists.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WRSPM analysis of the chosen problem:</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b w:val="1"/>
          <w:sz w:val="24"/>
          <w:szCs w:val="24"/>
          <w:u w:val="single"/>
          <w:rtl w:val="0"/>
        </w:rPr>
        <w:t xml:space="preserve">World Assumptions:</w:t>
      </w:r>
      <w:r w:rsidDel="00000000" w:rsidR="00000000" w:rsidRPr="00000000">
        <w:rPr>
          <w:rtl w:val="0"/>
        </w:rPr>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Users have access to the Internet, compatible devices</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Users are motivated to listen, share, and discover music.</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Availability of music files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u w:val="single"/>
          <w:rtl w:val="0"/>
        </w:rPr>
        <w:t xml:space="preserve">User Requirements:</w:t>
      </w: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Intuitive user Interface</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Access to a wide variety of music libraries to build playlists from</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Ability to interact with the community</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Personalized profiles and customization options</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Connectivity Options</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Durability and Portability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u w:val="single"/>
          <w:rtl w:val="0"/>
        </w:rPr>
        <w:t xml:space="preserve">Specifications and Interface Needs:</w:t>
      </w:r>
      <w:r w:rsidDel="00000000" w:rsidR="00000000" w:rsidRPr="00000000">
        <w:rPr>
          <w:rtl w:val="0"/>
        </w:rPr>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User authentication and secure data storage</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Responsive application with playback controls to ensure audio quality</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Interactive tools for commenting/liking friends’ playlists</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Storage capacity to allow users to build their playlists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Program and Hardware:</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Application will be developed using Java</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Application will be hosted on Firebase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