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Cryptogram Answer Key: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D=R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Y=O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F=G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P=I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Z=A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C=E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I=M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E=D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W=V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B=S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D=R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Q=N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U=T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Queue - Pair Programming - Advisor meetings - Message Instructors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