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Recording Studio and Engineer Agreement</w:t>
      </w:r>
    </w:p>
    <w:p>
      <w:pPr>
        <w:pStyle w:val="Subtitle"/>
      </w:pPr>
      <w:r>
        <w:t>Editable agreement template  |  Resource 09</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Booking dates: [SPECIFY]</w:t>
      </w:r>
    </w:p>
    <w:p>
      <w:r>
        <w:t>• Hourly rates: [SPECIFY]</w:t>
      </w:r>
    </w:p>
    <w:p>
      <w:r>
        <w:t>• Overtime: [SPECIFY]</w:t>
      </w:r>
    </w:p>
    <w:p>
      <w:r>
        <w:t>• Equipment damage: [SPECIFY]</w:t>
      </w:r>
    </w:p>
    <w:p>
      <w:r>
        <w:t>• Session files: [SPECIFY]</w:t>
      </w:r>
    </w:p>
    <w:p>
      <w:r>
        <w:t>• Backups: [SPECIFY]</w:t>
      </w:r>
    </w:p>
    <w:p>
      <w:r>
        <w:t>• Cancellations: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