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Booking Agent Agreement</w:t>
      </w:r>
    </w:p>
    <w:p>
      <w:pPr>
        <w:pStyle w:val="Subtitle"/>
      </w:pPr>
      <w:r>
        <w:t>Editable agreement template  |  Resource 14</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Booking territory: [SPECIFY]</w:t>
      </w:r>
    </w:p>
    <w:p>
      <w:r>
        <w:t>• Exclusivity: [SPECIFY]</w:t>
      </w:r>
    </w:p>
    <w:p>
      <w:r>
        <w:t>• Commission: [SPECIFY]</w:t>
      </w:r>
    </w:p>
    <w:p>
      <w:r>
        <w:t>• Confirmed bookings: [SPECIFY]</w:t>
      </w:r>
    </w:p>
    <w:p>
      <w:r>
        <w:t>• Cancellations: [SPECIFY]</w:t>
      </w:r>
    </w:p>
    <w:p>
      <w:r>
        <w:t>• Authority: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