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 Designer Collaboration Agreement</w:t>
      </w:r>
    </w:p>
    <w:p>
      <w:pPr>
        <w:pStyle w:val="Subtitle"/>
      </w:pPr>
      <w:r>
        <w:t>Editable agreement template  |  Resource 33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Design collaboration: [SPECIFY]</w:t>
      </w:r>
    </w:p>
    <w:p>
      <w:r>
        <w:t>• Sketches: [SPECIFY]</w:t>
      </w:r>
    </w:p>
    <w:p>
      <w:r>
        <w:t>• Production costs: [SPECIFY]</w:t>
      </w:r>
    </w:p>
    <w:p>
      <w:r>
        <w:t>• Branding: [SPECIFY]</w:t>
      </w:r>
    </w:p>
    <w:p>
      <w:r>
        <w:t>• Revenue split: [SPECIFY]</w:t>
      </w:r>
    </w:p>
    <w:p>
      <w:r>
        <w:t>• Design rights: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