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Hairstylist Services Agreement</w:t>
      </w:r>
    </w:p>
    <w:p>
      <w:pPr>
        <w:pStyle w:val="Subtitle"/>
      </w:pPr>
      <w:r>
        <w:t>Editable agreement template  |  Resource 36</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Services and look references: [SPECIFY]</w:t>
      </w:r>
    </w:p>
    <w:p>
      <w:r>
        <w:t>• Call time: [SPECIFY]</w:t>
      </w:r>
    </w:p>
    <w:p>
      <w:r>
        <w:t>• Products: [SPECIFY]</w:t>
      </w:r>
    </w:p>
    <w:p>
      <w:r>
        <w:t>• Hygiene: [SPECIFY]</w:t>
      </w:r>
    </w:p>
    <w:p>
      <w:r>
        <w:t>• Travel: [SPECIFY]</w:t>
      </w:r>
    </w:p>
    <w:p>
      <w:r>
        <w:t>• Cancellation: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