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Touring Band Member Agreement</w:t>
      </w:r>
    </w:p>
    <w:p>
      <w:pPr>
        <w:pStyle w:val="Subtitle"/>
      </w:pPr>
      <w:r>
        <w:t>Editable agreement template  |  Resource 55</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Tour dates: [SPECIFY]</w:t>
      </w:r>
    </w:p>
    <w:p>
      <w:r>
        <w:t>• Rehearsal pay: [SPECIFY]</w:t>
      </w:r>
    </w:p>
    <w:p>
      <w:r>
        <w:t>• Show fees: [SPECIFY]</w:t>
      </w:r>
    </w:p>
    <w:p>
      <w:r>
        <w:t>• Per diems: [SPECIFY]</w:t>
      </w:r>
    </w:p>
    <w:p>
      <w:r>
        <w:t>• Travel: [SPECIFY]</w:t>
      </w:r>
    </w:p>
    <w:p>
      <w:r>
        <w:t>• Cancellations: [SPECIFY]</w:t>
      </w:r>
    </w:p>
    <w:p>
      <w:r>
        <w:t>• Conduct: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