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Musical Director Agreement</w:t>
      </w:r>
    </w:p>
    <w:p>
      <w:pPr>
        <w:pStyle w:val="Subtitle"/>
      </w:pPr>
      <w:r>
        <w:t>Editable agreement template  |  Resource 57</w:t>
      </w:r>
    </w:p>
    <w:p>
      <w:pPr>
        <w:pStyle w:val="Heading1"/>
      </w:pPr>
      <w:r>
        <w:t>Parties and Effective Date</w:t>
      </w:r>
    </w:p>
    <w:p>
      <w:r>
        <w:t>Effective date: [DATE]</w:t>
        <w:br/>
        <w:t>Party A (legal name, address, contact): [PARTY A]</w:t>
        <w:br/>
        <w:t>Party B (legal name, address, contact): [PARTY B]</w:t>
        <w:br/>
        <w:t>Project / event / work: [PROJECT]</w:t>
      </w:r>
    </w:p>
    <w:p>
      <w:pPr>
        <w:pStyle w:val="Heading1"/>
      </w:pPr>
      <w:r>
        <w:t>1. Engagement and Scope</w:t>
      </w:r>
    </w:p>
    <w:p>
      <w:r>
        <w:t>Party A engages Party B, and Party B accepts, solely for the following agreed services, permissions, or deliverables: [DESCRIBE SPECIFIC SCOPE]. Any changes must be approved in writing by both parties. Neither party may bind the other to third-party obligations without written authorization.</w:t>
      </w:r>
    </w:p>
    <w:p>
      <w:pPr>
        <w:pStyle w:val="Heading1"/>
      </w:pPr>
      <w:r>
        <w:t>2. Deal Schedule</w:t>
      </w:r>
    </w:p>
    <w:p>
      <w:r>
        <w:t>• Arrangements: [SPECIFY]</w:t>
      </w:r>
    </w:p>
    <w:p>
      <w:r>
        <w:t>• Rehearsal leadership: [SPECIFY]</w:t>
      </w:r>
    </w:p>
    <w:p>
      <w:r>
        <w:t>• Charts: [SPECIFY]</w:t>
      </w:r>
    </w:p>
    <w:p>
      <w:r>
        <w:t>• Fees: [SPECIFY]</w:t>
      </w:r>
    </w:p>
    <w:p>
      <w:r>
        <w:t>• Deliverables: [SPECIFY]</w:t>
      </w:r>
    </w:p>
    <w:p>
      <w:r>
        <w:t>• Show direction: [SPECIFY]</w:t>
      </w:r>
    </w:p>
    <w:p>
      <w:r>
        <w:t>Start date: [DATE]     Completion / end date: [DATE]     Territory: [IF APPLICABLE]</w:t>
        <w:br/>
        <w:t>Deliverables and technical specifications: [ITEMIZE]</w:t>
        <w:br/>
        <w:t>Approvals / acceptance period: [NUMBER] business days</w:t>
      </w:r>
    </w:p>
    <w:p>
      <w:pPr>
        <w:pStyle w:val="Heading1"/>
      </w:pPr>
      <w:r>
        <w:t>3. Compensation and Expenses</w:t>
      </w:r>
    </w:p>
    <w:p>
      <w:r>
        <w:t>Compensation: [FIXED FEE / HOURLY RATE / ROYALTY / COMMISSION / OTHER]. Deposit: [AMOUNT AND DUE DATE]. Balance: [AMOUNT AND DUE DATE]. Any royalties or revenue shares must specify the calculation base, allowable deductions, accounting frequency, audit rights, and payment dates in an attached schedule. No additional expenses are reimbursable without advance written approval. Late fees, if any, must comply with applicable law.</w:t>
      </w:r>
    </w:p>
    <w:p>
      <w:pPr>
        <w:pStyle w:val="Heading1"/>
      </w:pPr>
      <w:r>
        <w:t>4. Intellectual Property and Publicity</w:t>
      </w:r>
    </w:p>
    <w:p>
      <w:r>
        <w:t>Each party retains ownership of pre-existing materials. Ownership or licensing of newly created work is as expressly specified here: [IDENTIFY WORKS, RIGHTS, MEDIA, TERM, TERRITORY, EXCLUSIVITY, AND COMPENSATION]. Payment alone does not automatically transfer copyright. No use of names, likenesses, trademarks, or recordings outside the agreed scope without required consent. Third-party samples, images, fonts, and other materials must be identified and properly cleared.</w:t>
      </w:r>
    </w:p>
    <w:p>
      <w:pPr>
        <w:pStyle w:val="Heading1"/>
      </w:pPr>
      <w:r>
        <w:t>5. Credits, Cooperation, and Approvals</w:t>
      </w:r>
    </w:p>
    <w:p>
      <w:r>
        <w:t>Agreed credits: [CREDITS AND PLACEMENT]. Each party will timely provide the materials and information needed to perform. Material changes to the approved scope, budget, release, or use require written agreement. Neither party promises results beyond its expressly stated deliverables.</w:t>
      </w:r>
    </w:p>
    <w:p>
      <w:pPr>
        <w:pStyle w:val="Heading1"/>
      </w:pPr>
      <w:r>
        <w:t>6. Confidentiality and Data Security</w:t>
      </w:r>
    </w:p>
    <w:p>
      <w:r>
        <w:t>Nonpublic recordings, business information, account credentials, and personal data disclosed for the project may be used only to fulfill this agreement, except information already public, independently developed, or lawfully obtained. Access must be limited and returned or securely deleted when no longer needed, subject to legal recordkeeping obligations. No use of confidential creative materials for AI training without separate express written consent.</w:t>
      </w:r>
    </w:p>
    <w:p>
      <w:pPr>
        <w:pStyle w:val="Heading1"/>
      </w:pPr>
      <w:r>
        <w:t>7. Safety, Conduct, and Legal Compliance</w:t>
      </w:r>
    </w:p>
    <w:p>
      <w:r>
        <w:t>Each party will comply with applicable laws, permits, labor and union requirements, platform policies, and reasonable safety procedures relevant to its role. Parties will communicate promptly about material risks, conflicts, and required permissions. Any applicable advertising disclosures, releases, and insurance requirements must be identified in writing.</w:t>
      </w:r>
    </w:p>
    <w:p>
      <w:pPr>
        <w:pStyle w:val="Heading1"/>
      </w:pPr>
      <w:r>
        <w:t>8. Changes, Cancellation, and Termination</w:t>
      </w:r>
    </w:p>
    <w:p>
      <w:r>
        <w:t>Either party may terminate for material breach not cured within [NUMBER] days after written notice, except for breaches requiring immediate action. Convenience cancellation and nonrefundable committed expenses: [DETAILS]. On termination, earned fees, approved expenses, return of materials, existing licenses, and any continuing royalty obligations will be handled as specified here: [DETAILS].</w:t>
      </w:r>
    </w:p>
    <w:p>
      <w:pPr>
        <w:pStyle w:val="Heading1"/>
      </w:pPr>
      <w:r>
        <w:t>9. Representations, Liability, and Disputes</w:t>
      </w:r>
    </w:p>
    <w:p>
      <w:r>
        <w:t>Each party represents that it has authority to enter this agreement and will not knowingly provide materials it lacks rights to use. Any warranties, indemnities, limitations of liability, and insurance obligations must be mutual or appropriately tied to each party’s actual control and risk: [NEGOTIATED TERMS]. Governing law and dispute forum: [STATE / COUNTRY / FORUM]. Nothing here waives nonwaivable statutory rights.</w:t>
      </w:r>
    </w:p>
    <w:p>
      <w:pPr>
        <w:pStyle w:val="Heading1"/>
      </w:pPr>
      <w:r>
        <w:t>10. General Terms</w:t>
      </w:r>
    </w:p>
    <w:p>
      <w:r>
        <w:t>This agreement and its signed schedules constitute the entire agreement. Amendments must be in writing. Notices go to the addresses above. Invalid provisions do not invalidate the rest. Electronic signatures and counterparts are permitted where legally valid. The parties are independent unless expressly stated otherwise.</w:t>
      </w:r>
    </w:p>
    <w:p>
      <w:pPr>
        <w:pStyle w:val="Heading1"/>
      </w:pPr>
      <w:r>
        <w:t>Signatures</w:t>
      </w:r>
    </w:p>
    <w:p>
      <w:r>
        <w:t>Party A: __________________________  Name / Title: __________________  Date: __________</w:t>
        <w:br/>
        <w:t>Party B: __________________________  Name / Title: __________________  Date: __________</w:t>
      </w:r>
    </w:p>
    <w:p>
      <w:pPr>
        <w:pStyle w:val="Heading1"/>
      </w:pPr>
      <w:r>
        <w:t>Exhibit A — Project Details</w:t>
      </w:r>
    </w:p>
    <w:p>
      <w:r>
        <w:t>Project description: [ ]</w:t>
        <w:br/>
        <w:t>Deliverables: [ ]</w:t>
        <w:br/>
        <w:t>Timeline: [ ]</w:t>
        <w:br/>
        <w:t>Fee / royalty calculations: [ ]</w:t>
        <w:br/>
        <w:t>Approvals: [ ]</w:t>
        <w:br/>
        <w:t>Special terms: [ ]</w:t>
      </w:r>
    </w:p>
    <w:p>
      <w:r>
        <w:t>Template for adaptation. Applicable law, union rules, copyright formalities, and individual facts may require professional legal review.</w:t>
      </w:r>
    </w:p>
    <w:sectPr w:rsidR="00FC693F" w:rsidRPr="0006063C" w:rsidSect="00034616">
      <w:headerReference w:type="default" r:id="rId9"/>
      <w:pgSz w:w="12240" w:h="15840"/>
      <w:pgMar w:top="1152"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CAME THROUGH AUDIO  |  INDEPENDENT ENTERTAINMENT BUSINESS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45B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45B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E45B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