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Concert Production and Sound Engineer Agreement</w:t>
      </w:r>
    </w:p>
    <w:p>
      <w:pPr>
        <w:pStyle w:val="Subtitle"/>
      </w:pPr>
      <w:r>
        <w:t>Editable agreement template  |  Resource 61</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Sound and lighting scope: [SPECIFY]</w:t>
      </w:r>
    </w:p>
    <w:p>
      <w:r>
        <w:t>• Crew: [SPECIFY]</w:t>
      </w:r>
    </w:p>
    <w:p>
      <w:r>
        <w:t>• Equipment: [SPECIFY]</w:t>
      </w:r>
    </w:p>
    <w:p>
      <w:r>
        <w:t>• Load-in: [SPECIFY]</w:t>
      </w:r>
    </w:p>
    <w:p>
      <w:r>
        <w:t>• Fees: [SPECIFY]</w:t>
      </w:r>
    </w:p>
    <w:p>
      <w:r>
        <w:t>• Liability: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