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Label Services Agreement</w:t>
      </w:r>
    </w:p>
    <w:p>
      <w:pPr>
        <w:pStyle w:val="Subtitle"/>
      </w:pPr>
      <w:r>
        <w:t>Editable agreement template  |  Resource 64</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Defined services: [SPECIFY]</w:t>
      </w:r>
    </w:p>
    <w:p>
      <w:r>
        <w:t>• Fees: [SPECIFY]</w:t>
      </w:r>
    </w:p>
    <w:p>
      <w:r>
        <w:t>• Rights retained: [SPECIFY]</w:t>
      </w:r>
    </w:p>
    <w:p>
      <w:r>
        <w:t>• Release schedule: [SPECIFY]</w:t>
      </w:r>
    </w:p>
    <w:p>
      <w:r>
        <w:t>• Reporting: [SPECIFY]</w:t>
      </w:r>
    </w:p>
    <w:p>
      <w:r>
        <w:t>• Termination: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