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Podcast Creation and Monetization Blueprint</w:t>
      </w:r>
    </w:p>
    <w:p>
      <w:pPr>
        <w:pStyle w:val="Subtitle"/>
      </w:pPr>
      <w:r>
        <w:t>Independent entertainment business implementation guide  |  Blueprint 19</w:t>
      </w:r>
    </w:p>
    <w:p>
      <w:pPr>
        <w:pStyle w:val="Heading1"/>
      </w:pPr>
      <w:r>
        <w:t>Outcome</w:t>
      </w:r>
    </w:p>
    <w:p>
      <w:r>
        <w:t>Build a repeatable, documented process for podcast creation and monetization.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