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Jazz and Blues — Home Recording Cheat Sheet</w:t>
      </w:r>
    </w:p>
    <w:p>
      <w:pPr>
        <w:pStyle w:val="Subtitle"/>
      </w:pPr>
      <w:r>
        <w:t>Quick-reference guide  |  Sheet 08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Jazz: prioritize natural dynamics and room tone; use minimal mic setups when possible; check bleed and phase.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