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Non-Exclusive Beat License Agreement</w:t>
      </w:r>
    </w:p>
    <w:p>
      <w:pPr>
        <w:pStyle w:val="Subtitle"/>
      </w:pPr>
      <w:r>
        <w:t>Editable agreement template  |  Resource 03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Permitted streams and uses: [SPECIFY]</w:t>
      </w:r>
    </w:p>
    <w:p>
      <w:r>
        <w:t>• License limits: [SPECIFY]</w:t>
      </w:r>
    </w:p>
    <w:p>
      <w:r>
        <w:t>• Term: [SPECIFY]</w:t>
      </w:r>
    </w:p>
    <w:p>
      <w:r>
        <w:t>• Sublicensing: [SPECIFY]</w:t>
      </w:r>
    </w:p>
    <w:p>
      <w:r>
        <w:t>• Producer credits: [SPECIFY]</w:t>
      </w:r>
    </w:p>
    <w:p>
      <w:r>
        <w:t>• Upgrade terms: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