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Songwriter Collaboration and Split Agreement</w:t>
      </w:r>
    </w:p>
    <w:p>
      <w:pPr>
        <w:pStyle w:val="Subtitle"/>
      </w:pPr>
      <w:r>
        <w:t>Editable agreement template  |  Resource 05</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Writer identities: [SPECIFY]</w:t>
      </w:r>
    </w:p>
    <w:p>
      <w:r>
        <w:t>• Composition shares totaling 100%: [SPECIFY]</w:t>
      </w:r>
    </w:p>
    <w:p>
      <w:r>
        <w:t>• Publisher information: [SPECIFY]</w:t>
      </w:r>
    </w:p>
    <w:p>
      <w:r>
        <w:t>• Credits: [SPECIFY]</w:t>
      </w:r>
    </w:p>
    <w:p>
      <w:r>
        <w:t>• Registrations: [SPECIFY]</w:t>
      </w:r>
    </w:p>
    <w:p>
      <w:r>
        <w:t>• Approvals: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