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Background Vocalist Agreement</w:t>
      </w:r>
    </w:p>
    <w:p>
      <w:pPr>
        <w:pStyle w:val="Subtitle"/>
      </w:pPr>
      <w:r>
        <w:t>Editable agreement template  |  Resource 08</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Vocal parts: [SPECIFY]</w:t>
      </w:r>
    </w:p>
    <w:p>
      <w:r>
        <w:t>• Session fee: [SPECIFY]</w:t>
      </w:r>
    </w:p>
    <w:p>
      <w:r>
        <w:t>• Recording rights: [SPECIFY]</w:t>
      </w:r>
    </w:p>
    <w:p>
      <w:r>
        <w:t>• Credits: [SPECIFY]</w:t>
      </w:r>
    </w:p>
    <w:p>
      <w:r>
        <w:t>• Vocal edits: [SPECIFY]</w:t>
      </w:r>
    </w:p>
    <w:p>
      <w:r>
        <w:t>• Approvals: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