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Use Licensing Agreement</w:t>
      </w:r>
    </w:p>
    <w:p>
      <w:pPr>
        <w:pStyle w:val="Subtitle"/>
      </w:pPr>
      <w:r>
        <w:t>Editable agreement template  |  Resource 24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Master recording: [SPECIFY]</w:t>
      </w:r>
    </w:p>
    <w:p>
      <w:r>
        <w:t>• Project: [SPECIFY]</w:t>
      </w:r>
    </w:p>
    <w:p>
      <w:r>
        <w:t>• Media: [SPECIFY]</w:t>
      </w:r>
    </w:p>
    <w:p>
      <w:r>
        <w:t>• Territory: [SPECIFY]</w:t>
      </w:r>
    </w:p>
    <w:p>
      <w:r>
        <w:t>• Term: [SPECIFY]</w:t>
      </w:r>
    </w:p>
    <w:p>
      <w:r>
        <w:t>• Fees: [SPECIFY]</w:t>
      </w:r>
    </w:p>
    <w:p>
      <w:r>
        <w:t>• Edits: [SPECIFY]</w:t>
      </w:r>
    </w:p>
    <w:p>
      <w:r>
        <w:t>• Ownership: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