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 Wardrobe and Costume Design Agreement</w:t>
      </w:r>
    </w:p>
    <w:p>
      <w:pPr>
        <w:pStyle w:val="Subtitle"/>
      </w:pPr>
      <w:r>
        <w:t>Editable agreement template  |  Resource 34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Garments: [SPECIFY]</w:t>
      </w:r>
    </w:p>
    <w:p>
      <w:r>
        <w:t>• Fittings: [SPECIFY]</w:t>
      </w:r>
    </w:p>
    <w:p>
      <w:r>
        <w:t>• Materials: [SPECIFY]</w:t>
      </w:r>
    </w:p>
    <w:p>
      <w:r>
        <w:t>• Measurements: [SPECIFY]</w:t>
      </w:r>
    </w:p>
    <w:p>
      <w:r>
        <w:t>• Ownership: [SPECIFY]</w:t>
      </w:r>
    </w:p>
    <w:p>
      <w:r>
        <w:t>• Deadlines: [SPECIFY]</w:t>
      </w:r>
    </w:p>
    <w:p>
      <w:r>
        <w:t>• Alterations: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