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Live Session Musician Agreement</w:t>
      </w:r>
    </w:p>
    <w:p>
      <w:pPr>
        <w:pStyle w:val="Subtitle"/>
      </w:pPr>
      <w:r>
        <w:t>Editable agreement template  |  Resource 56</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Show or rehearsal: [SPECIFY]</w:t>
      </w:r>
    </w:p>
    <w:p>
      <w:r>
        <w:t>• Instruments: [SPECIFY]</w:t>
      </w:r>
    </w:p>
    <w:p>
      <w:r>
        <w:t>• Rates: [SPECIFY]</w:t>
      </w:r>
    </w:p>
    <w:p>
      <w:r>
        <w:t>• Overtime: [SPECIFY]</w:t>
      </w:r>
    </w:p>
    <w:p>
      <w:r>
        <w:t>• Recording permissions: [SPECIFY]</w:t>
      </w:r>
    </w:p>
    <w:p>
      <w:r>
        <w:t>• Credit: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