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Backup Singer and Live Vocalist Agreement</w:t>
      </w:r>
    </w:p>
    <w:p>
      <w:pPr>
        <w:pStyle w:val="Subtitle"/>
      </w:pPr>
      <w:r>
        <w:t>Editable agreement template  |  Resource 58</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Rehearsals: [SPECIFY]</w:t>
      </w:r>
    </w:p>
    <w:p>
      <w:r>
        <w:t>• Set list: [SPECIFY]</w:t>
      </w:r>
    </w:p>
    <w:p>
      <w:r>
        <w:t>• Fees: [SPECIFY]</w:t>
      </w:r>
    </w:p>
    <w:p>
      <w:r>
        <w:t>• Travel: [SPECIFY]</w:t>
      </w:r>
    </w:p>
    <w:p>
      <w:r>
        <w:t>• Vocal parts: [SPECIFY]</w:t>
      </w:r>
    </w:p>
    <w:p>
      <w:r>
        <w:t>• Live recording rights: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