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Tour Manager Agreement</w:t>
      </w:r>
    </w:p>
    <w:p>
      <w:pPr>
        <w:pStyle w:val="Subtitle"/>
      </w:pPr>
      <w:r>
        <w:t>Editable agreement template  |  Resource 62</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Itinerary: [SPECIFY]</w:t>
      </w:r>
    </w:p>
    <w:p>
      <w:r>
        <w:t>• Advances: [SPECIFY]</w:t>
      </w:r>
    </w:p>
    <w:p>
      <w:r>
        <w:t>• Budget authority: [SPECIFY]</w:t>
      </w:r>
    </w:p>
    <w:p>
      <w:r>
        <w:t>• Reporting: [SPECIFY]</w:t>
      </w:r>
    </w:p>
    <w:p>
      <w:r>
        <w:t>• Expenses: [SPECIFY]</w:t>
      </w:r>
    </w:p>
    <w:p>
      <w:r>
        <w:t>• Tour fees: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