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AAB13E" w14:textId="4CAC8097" w:rsidR="009B3B18" w:rsidRPr="00913256" w:rsidRDefault="009B3B18" w:rsidP="00913256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913256">
        <w:rPr>
          <w:rFonts w:ascii="Arial" w:hAnsi="Arial" w:cs="Arial"/>
          <w:b/>
          <w:bCs/>
          <w:sz w:val="24"/>
          <w:szCs w:val="24"/>
        </w:rPr>
        <w:t>Acuerdo de nivel de servicio compuesto</w:t>
      </w:r>
    </w:p>
    <w:p w14:paraId="10CE10CD" w14:textId="5BE397D6" w:rsidR="009B3B18" w:rsidRPr="00913256" w:rsidRDefault="009B3B18">
      <w:pPr>
        <w:rPr>
          <w:rFonts w:ascii="Arial" w:hAnsi="Arial" w:cs="Arial"/>
          <w:sz w:val="24"/>
          <w:szCs w:val="24"/>
        </w:rPr>
      </w:pPr>
      <w:r w:rsidRPr="00913256">
        <w:rPr>
          <w:rFonts w:ascii="Arial" w:hAnsi="Arial" w:cs="Arial"/>
          <w:sz w:val="24"/>
          <w:szCs w:val="24"/>
        </w:rPr>
        <w:t>De acuerdo con información oficial que brinda Azure en “Contratos de nivel de servicio” obtenemos los siguientes valores</w:t>
      </w:r>
    </w:p>
    <w:p w14:paraId="4544E1B5" w14:textId="649BED71" w:rsidR="009B3B18" w:rsidRPr="00913256" w:rsidRDefault="00913256" w:rsidP="00913256">
      <w:pPr>
        <w:pStyle w:val="NormalWeb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Static</w:t>
      </w:r>
      <w:proofErr w:type="spellEnd"/>
      <w:r>
        <w:rPr>
          <w:rFonts w:ascii="Arial" w:hAnsi="Arial" w:cs="Arial"/>
        </w:rPr>
        <w:t xml:space="preserve"> web </w:t>
      </w:r>
      <w:proofErr w:type="gramStart"/>
      <w:r>
        <w:rPr>
          <w:rFonts w:ascii="Arial" w:hAnsi="Arial" w:cs="Arial"/>
        </w:rPr>
        <w:t>apps</w:t>
      </w:r>
      <w:proofErr w:type="gramEnd"/>
      <w:r w:rsidRPr="00913256">
        <w:rPr>
          <w:rFonts w:ascii="Arial" w:hAnsi="Arial" w:cs="Arial"/>
        </w:rPr>
        <w:t xml:space="preserve"> </w:t>
      </w:r>
      <w:r w:rsidRPr="00913256">
        <w:rPr>
          <w:rFonts w:ascii="Arial" w:hAnsi="Arial" w:cs="Arial"/>
        </w:rPr>
        <w:sym w:font="Wingdings" w:char="F0E0"/>
      </w:r>
      <w:r w:rsidRPr="00913256">
        <w:rPr>
          <w:rFonts w:ascii="Arial" w:hAnsi="Arial" w:cs="Arial"/>
        </w:rPr>
        <w:t xml:space="preserve"> Garantizamos que las Aplicaciones que se ejecuten en el plan de alojamiento Estándar estarán disponibles el 99,95 % del tiempo. No se proporciona un SLA para las Aplicaciones del plan gratuito.</w:t>
      </w:r>
    </w:p>
    <w:p w14:paraId="17B98798" w14:textId="14F6A815" w:rsidR="009B3B18" w:rsidRPr="00913256" w:rsidRDefault="009B3B18" w:rsidP="00913256">
      <w:pPr>
        <w:jc w:val="both"/>
        <w:rPr>
          <w:rFonts w:ascii="Arial" w:hAnsi="Arial" w:cs="Arial"/>
          <w:sz w:val="24"/>
          <w:szCs w:val="24"/>
        </w:rPr>
      </w:pPr>
      <w:r w:rsidRPr="00913256">
        <w:rPr>
          <w:rFonts w:ascii="Arial" w:hAnsi="Arial" w:cs="Arial"/>
          <w:sz w:val="24"/>
          <w:szCs w:val="24"/>
        </w:rPr>
        <w:t xml:space="preserve">Proceso </w:t>
      </w:r>
      <w:r w:rsidRPr="00913256">
        <w:rPr>
          <w:rFonts w:ascii="Arial" w:hAnsi="Arial" w:cs="Arial"/>
          <w:sz w:val="24"/>
          <w:szCs w:val="24"/>
        </w:rPr>
        <w:sym w:font="Wingdings" w:char="F0E0"/>
      </w:r>
      <w:r w:rsidRPr="00913256">
        <w:rPr>
          <w:rFonts w:ascii="Arial" w:hAnsi="Arial" w:cs="Arial"/>
          <w:sz w:val="24"/>
          <w:szCs w:val="24"/>
        </w:rPr>
        <w:t xml:space="preserve"> Azure </w:t>
      </w:r>
      <w:proofErr w:type="spellStart"/>
      <w:r w:rsidRPr="00913256">
        <w:rPr>
          <w:rFonts w:ascii="Arial" w:hAnsi="Arial" w:cs="Arial"/>
          <w:sz w:val="24"/>
          <w:szCs w:val="24"/>
        </w:rPr>
        <w:t>functions</w:t>
      </w:r>
      <w:proofErr w:type="spellEnd"/>
      <w:r w:rsidRPr="00913256">
        <w:rPr>
          <w:rFonts w:ascii="Arial" w:hAnsi="Arial" w:cs="Arial"/>
          <w:sz w:val="24"/>
          <w:szCs w:val="24"/>
        </w:rPr>
        <w:t xml:space="preserve"> </w:t>
      </w:r>
      <w:r w:rsidRPr="00913256">
        <w:rPr>
          <w:rFonts w:ascii="Arial" w:hAnsi="Arial" w:cs="Arial"/>
          <w:sz w:val="24"/>
          <w:szCs w:val="24"/>
        </w:rPr>
        <w:sym w:font="Wingdings" w:char="F0E0"/>
      </w:r>
      <w:r w:rsidRPr="00913256">
        <w:rPr>
          <w:rFonts w:ascii="Arial" w:hAnsi="Arial" w:cs="Arial"/>
          <w:sz w:val="24"/>
          <w:szCs w:val="24"/>
        </w:rPr>
        <w:t xml:space="preserve"> Para Aplicaciones de función que se ejecuten en Planes de consumo garantizamos que las funciones asociadas se ejecutarán el 99,95 % del tiempo una vez que se activa correctamente el elemento desencadenante.</w:t>
      </w:r>
    </w:p>
    <w:p w14:paraId="774F40D3" w14:textId="2F1596DB" w:rsidR="009B3B18" w:rsidRDefault="009B3B18" w:rsidP="00913256">
      <w:pPr>
        <w:pStyle w:val="NormalWeb"/>
        <w:jc w:val="both"/>
        <w:rPr>
          <w:rFonts w:ascii="Arial" w:hAnsi="Arial" w:cs="Arial"/>
        </w:rPr>
      </w:pPr>
      <w:r w:rsidRPr="00913256">
        <w:rPr>
          <w:rFonts w:ascii="Arial" w:hAnsi="Arial" w:cs="Arial"/>
        </w:rPr>
        <w:t xml:space="preserve">Internet de las cosas </w:t>
      </w:r>
      <w:r w:rsidRPr="00913256">
        <w:rPr>
          <w:rFonts w:ascii="Arial" w:hAnsi="Arial" w:cs="Arial"/>
        </w:rPr>
        <w:sym w:font="Wingdings" w:char="F0E0"/>
      </w:r>
      <w:r w:rsidRPr="00913256">
        <w:rPr>
          <w:rFonts w:ascii="Arial" w:hAnsi="Arial" w:cs="Arial"/>
        </w:rPr>
        <w:t xml:space="preserve"> Azure </w:t>
      </w:r>
      <w:proofErr w:type="spellStart"/>
      <w:r w:rsidRPr="00913256">
        <w:rPr>
          <w:rFonts w:ascii="Arial" w:hAnsi="Arial" w:cs="Arial"/>
        </w:rPr>
        <w:t>Maps</w:t>
      </w:r>
      <w:proofErr w:type="spellEnd"/>
      <w:r w:rsidRPr="00913256">
        <w:rPr>
          <w:rFonts w:ascii="Arial" w:hAnsi="Arial" w:cs="Arial"/>
        </w:rPr>
        <w:t xml:space="preserve"> </w:t>
      </w:r>
      <w:r w:rsidRPr="00913256">
        <w:rPr>
          <w:rFonts w:ascii="Arial" w:hAnsi="Arial" w:cs="Arial"/>
        </w:rPr>
        <w:sym w:font="Wingdings" w:char="F0E0"/>
      </w:r>
      <w:r w:rsidRPr="00913256">
        <w:rPr>
          <w:rFonts w:ascii="Arial" w:hAnsi="Arial" w:cs="Arial"/>
        </w:rPr>
        <w:t xml:space="preserve"> Garantizamos que los Mapas de Azure estarán disponibles por lo menos el 99,9 % del tiempo.</w:t>
      </w:r>
    </w:p>
    <w:p w14:paraId="6A4914F1" w14:textId="312679AD" w:rsidR="005B4B8E" w:rsidRDefault="005B4B8E" w:rsidP="00913256">
      <w:pPr>
        <w:pStyle w:val="NormalWeb"/>
        <w:jc w:val="both"/>
        <w:rPr>
          <w:rFonts w:ascii="Arial" w:hAnsi="Arial" w:cs="Arial"/>
        </w:rPr>
      </w:pPr>
      <w:r>
        <w:rPr>
          <w:rFonts w:ascii="Arial" w:hAnsi="Arial" w:cs="Arial"/>
        </w:rPr>
        <w:t>Tomando en consideración los datos oficiales, obtenemos el SLA compuesto:</w:t>
      </w:r>
    </w:p>
    <w:p w14:paraId="25D1A7DD" w14:textId="6D74A3A4" w:rsidR="00913256" w:rsidRDefault="006D5591" w:rsidP="00913256">
      <w:pPr>
        <w:pStyle w:val="NormalWeb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7C184135" wp14:editId="7B48CE93">
            <wp:extent cx="5400040" cy="22193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818" b="12163"/>
                    <a:stretch/>
                  </pic:blipFill>
                  <pic:spPr bwMode="auto">
                    <a:xfrm>
                      <a:off x="0" y="0"/>
                      <a:ext cx="5400040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CCBD4B" w14:textId="00E2B4A2" w:rsidR="006D5591" w:rsidRDefault="006D5591" w:rsidP="006D5591">
      <w:pPr>
        <w:ind w:firstLine="708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TCO y Costo mensual</w:t>
      </w:r>
    </w:p>
    <w:p w14:paraId="4D0ECA7B" w14:textId="71041EDB" w:rsidR="009B3B18" w:rsidRDefault="006D5591" w:rsidP="006D559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Costo total de Azure en tres años: USD 6,232.00</w:t>
      </w:r>
    </w:p>
    <w:p w14:paraId="11A4F7E2" w14:textId="5AEE1ED3" w:rsidR="006D5591" w:rsidRPr="006D5591" w:rsidRDefault="006D5591" w:rsidP="006D559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Costo mensual: USD 173.11</w:t>
      </w:r>
    </w:p>
    <w:sectPr w:rsidR="006D5591" w:rsidRPr="006D55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B18"/>
    <w:rsid w:val="005B4B8E"/>
    <w:rsid w:val="006D5591"/>
    <w:rsid w:val="00913256"/>
    <w:rsid w:val="009B3B18"/>
    <w:rsid w:val="00C33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8CB078C"/>
  <w15:chartTrackingRefBased/>
  <w15:docId w15:val="{942ABCCC-AE64-487D-B59C-C82E8BED1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B3B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4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90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15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12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04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21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6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F73994C4B0C7B44BA9BDA969A925AF8" ma:contentTypeVersion="2" ma:contentTypeDescription="Crear nuevo documento." ma:contentTypeScope="" ma:versionID="63f854b4f3635fc3604503474d639af4">
  <xsd:schema xmlns:xsd="http://www.w3.org/2001/XMLSchema" xmlns:xs="http://www.w3.org/2001/XMLSchema" xmlns:p="http://schemas.microsoft.com/office/2006/metadata/properties" xmlns:ns2="30635665-bde3-4203-a250-273c7ef03b0c" targetNamespace="http://schemas.microsoft.com/office/2006/metadata/properties" ma:root="true" ma:fieldsID="daf5ca5aba777fecfb22bba616993a25" ns2:_="">
    <xsd:import namespace="30635665-bde3-4203-a250-273c7ef03b0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635665-bde3-4203-a250-273c7ef03b0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89362C9-48B0-42CD-BC6E-09423587C7D2}"/>
</file>

<file path=customXml/itemProps2.xml><?xml version="1.0" encoding="utf-8"?>
<ds:datastoreItem xmlns:ds="http://schemas.openxmlformats.org/officeDocument/2006/customXml" ds:itemID="{90686B97-087C-4B25-8940-9C6DE855751B}"/>
</file>

<file path=customXml/itemProps3.xml><?xml version="1.0" encoding="utf-8"?>
<ds:datastoreItem xmlns:ds="http://schemas.openxmlformats.org/officeDocument/2006/customXml" ds:itemID="{2AE62B7A-EDE1-41ED-8D6D-415638BFB32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139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Jazmin Quintana Esquivel</dc:creator>
  <cp:keywords/>
  <dc:description/>
  <cp:lastModifiedBy>Diana Jazmin Quintana Esquivel</cp:lastModifiedBy>
  <cp:revision>5</cp:revision>
  <dcterms:created xsi:type="dcterms:W3CDTF">2021-08-01T07:33:00Z</dcterms:created>
  <dcterms:modified xsi:type="dcterms:W3CDTF">2021-08-01T15:09:00Z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0x0101004F73994C4B0C7B44BA9BDA969A925AF8</vt:lpwstr>
  </property>
</Properties>
</file>