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7B" w:rsidRDefault="00A9097B" w:rsidP="00A9097B">
      <w:pPr>
        <w:pStyle w:val="pb-2"/>
        <w:numPr>
          <w:ilvl w:val="0"/>
          <w:numId w:val="2"/>
        </w:numPr>
      </w:pPr>
      <w:r>
        <w:t>1</w:t>
      </w:r>
      <w:r>
        <w:t>0–15 meters per year.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 xml:space="preserve">Flooding followed by diminished water flow for drinking and agriculture. 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0.5°C.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2-4°C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Fewer rainy days but more extreme rainfall events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Fine precipitation (drizzle-type).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Higher levels of tropospheric ozone pollution.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Intensification with a possible shift in timing.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Adverse effects on both irrigated and non-irrigated agriculture.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Suppress rainfall, leading to drier conditions and more dust.</w:t>
      </w:r>
      <w:r>
        <w:t xml:space="preserve"> 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One of the most significant countries in the world</w:t>
      </w:r>
      <w:r>
        <w:t>.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L</w:t>
      </w:r>
      <w:r>
        <w:t>evel rise, changes in the monsoon, severe storms, flooding, drought, and water stress.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 xml:space="preserve"> </w:t>
      </w:r>
      <w:r>
        <w:t>17.5 percent.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It is referred to as "Indian agriculture gambles with monsoon."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The extended family.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Highly diverse, ranging from subfreezing Himalayan winters to tropical climates</w:t>
      </w:r>
    </w:p>
    <w:p w:rsidR="00A9097B" w:rsidRDefault="00A9097B" w:rsidP="00A9097B">
      <w:pPr>
        <w:pStyle w:val="pb-2"/>
        <w:numPr>
          <w:ilvl w:val="0"/>
          <w:numId w:val="2"/>
        </w:numPr>
      </w:pPr>
      <w:r>
        <w:t>Modernist, democratic, and technical development vs. persistent poverty and subsistence agriculture.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Emphasis on education, health services, and equality.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Technology, centered in Bangalore, and participatory local governance.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Poverty, malnutrition, illiteracy, and inequality.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Reactive rather than proactive, focused largely on the energy sector.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Significant progress through energy efficiency improvements and environmentally friendly energy development.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Key role, focusing on per capita emissions and cumulative emissions as indicators for developed countries to undertake mitigation first.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Actively participating in UNFCCC mechanisms like CDM and REDD.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Should be financed by developed nations leading by reducing their own emissions and engaging in clean technology transfer.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Earlier snowmelt, changes in monsoons, and increased drought.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Winter, summer, southwest monsoon, and northeast monsoon.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Tamil Nadu, Karnataka, and Kerala.</w:t>
      </w:r>
    </w:p>
    <w:p w:rsidR="00A9097B" w:rsidRDefault="00A9097B" w:rsidP="003D74A4">
      <w:pPr>
        <w:pStyle w:val="pb-2"/>
        <w:numPr>
          <w:ilvl w:val="0"/>
          <w:numId w:val="2"/>
        </w:numPr>
      </w:pPr>
      <w:r>
        <w:t>Provides almost 80 percent of the annual rainfall.</w:t>
      </w:r>
    </w:p>
    <w:p w:rsidR="0000242F" w:rsidRDefault="00A9097B" w:rsidP="0000242F">
      <w:pPr>
        <w:pStyle w:val="pb-2"/>
        <w:numPr>
          <w:ilvl w:val="0"/>
          <w:numId w:val="2"/>
        </w:numPr>
      </w:pPr>
      <w:r>
        <w:t>Linked to the El Niño/Southern Oscillation (ENSO) cycle.</w:t>
      </w:r>
    </w:p>
    <w:p w:rsidR="0000242F" w:rsidRDefault="0000242F" w:rsidP="0000242F">
      <w:pPr>
        <w:pStyle w:val="pb-2"/>
        <w:numPr>
          <w:ilvl w:val="0"/>
          <w:numId w:val="2"/>
        </w:numPr>
      </w:pPr>
      <w:r>
        <w:t xml:space="preserve">It provides almost 80 percent </w:t>
      </w:r>
      <w:r>
        <w:rPr>
          <w:rStyle w:val="issue-underline"/>
        </w:rPr>
        <w:t>of the annual</w:t>
      </w:r>
      <w:r>
        <w:t xml:space="preserve"> rainfall, influencing optimal planting dates.</w:t>
      </w:r>
    </w:p>
    <w:p w:rsidR="0000242F" w:rsidRDefault="0017083A" w:rsidP="003D74A4">
      <w:pPr>
        <w:pStyle w:val="pb-2"/>
        <w:numPr>
          <w:ilvl w:val="0"/>
          <w:numId w:val="2"/>
        </w:numPr>
      </w:pPr>
      <w:r>
        <w:t xml:space="preserve">It brings most of </w:t>
      </w:r>
      <w:r>
        <w:rPr>
          <w:rStyle w:val="issue-underline"/>
        </w:rPr>
        <w:t>their</w:t>
      </w:r>
      <w:r>
        <w:t xml:space="preserve"> rainfall during November and December.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>There is a tendency for less rainfall in El Niño years and above-normal rainfall in La Niña years.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 xml:space="preserve">It helps in </w:t>
      </w:r>
      <w:r>
        <w:rPr>
          <w:rStyle w:val="issue-underline"/>
        </w:rPr>
        <w:t>planning for optimal</w:t>
      </w:r>
      <w:r>
        <w:t xml:space="preserve"> planting and managing tropical storms.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>Strong Hindu traditions coexist with and are challenged by other religions like Islam, Christianity, and Sikhism.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 xml:space="preserve">It </w:t>
      </w:r>
      <w:r>
        <w:rPr>
          <w:rStyle w:val="issue-underline"/>
        </w:rPr>
        <w:t>knits the society</w:t>
      </w:r>
      <w:r>
        <w:t xml:space="preserve"> together and emphasizes interdependence.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>It plays a crucial role in emphasizing interdependence and supporting individuals and families.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>It is characteristic, ranging from subfreezing Himalayan winters to tropical climates.</w:t>
      </w:r>
    </w:p>
    <w:p w:rsidR="0017083A" w:rsidRDefault="0017083A" w:rsidP="003D74A4">
      <w:pPr>
        <w:pStyle w:val="pb-2"/>
        <w:numPr>
          <w:ilvl w:val="0"/>
          <w:numId w:val="2"/>
        </w:numPr>
        <w:rPr>
          <w:rStyle w:val="issue-underline"/>
        </w:rPr>
      </w:pPr>
      <w:r>
        <w:t xml:space="preserve">It determines optimal planting dates, impacting </w:t>
      </w:r>
      <w:r>
        <w:rPr>
          <w:rStyle w:val="issue-underline"/>
        </w:rPr>
        <w:t>the success of crops.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>It divides the year into winter, summer, southwest monsoon, and northeast monsoon based on temperature and precipitation.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lastRenderedPageBreak/>
        <w:t>Modernist, democratic, and technical development vs. persistent poverty, subsistence agriculture, and caste-based discrimination.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>It centers around technology, particularly in Bangalore, and historically emphasizes participatory local governance.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>It prioritizes consumption over investment, services over industry, and high-tech over low-skilled manufacturing.</w:t>
      </w:r>
    </w:p>
    <w:p w:rsidR="0017083A" w:rsidRDefault="0017083A" w:rsidP="003D74A4">
      <w:pPr>
        <w:pStyle w:val="pb-2"/>
        <w:numPr>
          <w:ilvl w:val="0"/>
          <w:numId w:val="2"/>
        </w:numPr>
      </w:pPr>
      <w:r>
        <w:t>It intensified modernist, democratic, and technical development, but persistent poverty and caste-based discrimination remain.</w:t>
      </w:r>
    </w:p>
    <w:p w:rsidR="004C455E" w:rsidRDefault="004C455E" w:rsidP="003D74A4">
      <w:pPr>
        <w:pStyle w:val="pb-2"/>
        <w:numPr>
          <w:ilvl w:val="0"/>
          <w:numId w:val="2"/>
        </w:numPr>
      </w:pPr>
      <w:r>
        <w:t>It actively participates in UNFCCC mechanisms, promoting environmentally friendly energy development.</w:t>
      </w:r>
    </w:p>
    <w:p w:rsidR="004C455E" w:rsidRDefault="004C455E" w:rsidP="003D74A4">
      <w:pPr>
        <w:pStyle w:val="pb-2"/>
        <w:numPr>
          <w:ilvl w:val="0"/>
          <w:numId w:val="2"/>
        </w:numPr>
      </w:pPr>
      <w:r>
        <w:t xml:space="preserve">It urges developed countries to undertake mitigation first, </w:t>
      </w:r>
      <w:r>
        <w:rPr>
          <w:rStyle w:val="issue-underline"/>
        </w:rPr>
        <w:t>emphasizing</w:t>
      </w:r>
      <w:r>
        <w:t xml:space="preserve"> their </w:t>
      </w:r>
      <w:r>
        <w:rPr>
          <w:rStyle w:val="issue-underline"/>
        </w:rPr>
        <w:t>higher</w:t>
      </w:r>
      <w:r>
        <w:t xml:space="preserve"> per capita and cumulative emissions.</w:t>
      </w:r>
    </w:p>
    <w:p w:rsidR="004C455E" w:rsidRDefault="004C455E" w:rsidP="003D74A4">
      <w:pPr>
        <w:pStyle w:val="pb-2"/>
        <w:numPr>
          <w:ilvl w:val="0"/>
          <w:numId w:val="2"/>
        </w:numPr>
      </w:pPr>
      <w:r>
        <w:t>Developed nations should lead by reducing their own emissions and engaging in clean technology transfer.</w:t>
      </w:r>
    </w:p>
    <w:p w:rsidR="004C455E" w:rsidRDefault="004C455E" w:rsidP="003D74A4">
      <w:pPr>
        <w:pStyle w:val="pb-2"/>
        <w:numPr>
          <w:ilvl w:val="0"/>
          <w:numId w:val="2"/>
        </w:numPr>
      </w:pPr>
      <w:r>
        <w:t xml:space="preserve">It </w:t>
      </w:r>
      <w:r>
        <w:rPr>
          <w:rStyle w:val="issue-underline"/>
        </w:rPr>
        <w:t>sets back</w:t>
      </w:r>
      <w:r>
        <w:t xml:space="preserve"> general socio-economic development by </w:t>
      </w:r>
      <w:r>
        <w:rPr>
          <w:rStyle w:val="issue-underline"/>
        </w:rPr>
        <w:t>causing destruction of</w:t>
      </w:r>
      <w:r>
        <w:t xml:space="preserve"> crops, property, and infrastructure.</w:t>
      </w:r>
    </w:p>
    <w:p w:rsidR="004C455E" w:rsidRDefault="004C455E" w:rsidP="003D74A4">
      <w:pPr>
        <w:pStyle w:val="pb-2"/>
        <w:numPr>
          <w:ilvl w:val="0"/>
          <w:numId w:val="2"/>
        </w:numPr>
      </w:pPr>
      <w:r>
        <w:t>It has a large and growing population, increasing greenhouse gas emissions, and severe potential climate impacts.</w:t>
      </w:r>
    </w:p>
    <w:p w:rsidR="001051A5" w:rsidRDefault="004C455E" w:rsidP="001051A5">
      <w:pPr>
        <w:pStyle w:val="pb-2"/>
        <w:numPr>
          <w:ilvl w:val="0"/>
          <w:numId w:val="2"/>
        </w:numPr>
      </w:pPr>
      <w:r>
        <w:t xml:space="preserve">It is </w:t>
      </w:r>
      <w:r>
        <w:rPr>
          <w:rStyle w:val="issue-underline"/>
        </w:rPr>
        <w:t>mirrored</w:t>
      </w:r>
      <w:r>
        <w:t xml:space="preserve"> in religious, cultural, economic, and geographical differences across the country.</w:t>
      </w:r>
    </w:p>
    <w:p w:rsidR="001051A5" w:rsidRDefault="001051A5" w:rsidP="001051A5">
      <w:pPr>
        <w:pStyle w:val="pb-2"/>
        <w:numPr>
          <w:ilvl w:val="0"/>
          <w:numId w:val="2"/>
        </w:numPr>
      </w:pPr>
      <w:r>
        <w:t>Widespread changes include shifts in precipitation, ocean salinity, wind patterns, and extreme weather events.</w:t>
      </w:r>
    </w:p>
    <w:p w:rsidR="004C455E" w:rsidRDefault="001051A5" w:rsidP="003D74A4">
      <w:pPr>
        <w:pStyle w:val="pb-2"/>
        <w:numPr>
          <w:ilvl w:val="0"/>
          <w:numId w:val="2"/>
        </w:numPr>
      </w:pPr>
      <w:r>
        <w:t xml:space="preserve">It </w:t>
      </w:r>
      <w:r>
        <w:rPr>
          <w:rStyle w:val="issue-underline"/>
        </w:rPr>
        <w:t>is</w:t>
      </w:r>
      <w:r>
        <w:t xml:space="preserve"> shown to be warmer </w:t>
      </w:r>
      <w:r>
        <w:rPr>
          <w:rStyle w:val="issue-underline"/>
        </w:rPr>
        <w:t>than any</w:t>
      </w:r>
      <w:r>
        <w:t xml:space="preserve"> time in the past.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 xml:space="preserve">This reversal coincides with increased monsoon winds over the western Arabian Sea, possibly linked to higher summer </w:t>
      </w:r>
      <w:r>
        <w:rPr>
          <w:rStyle w:val="issue-underline"/>
        </w:rPr>
        <w:t>heating</w:t>
      </w:r>
      <w:r>
        <w:t xml:space="preserve"> over the Tibetan Plateau.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There is a substantial upward trend in intensity, longer storm duration, and a correlation with tropical sea surface temperature.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The distributions of global minimum and maximum temperatures have shifted to higher values, consistent with overall warming.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Cold extremes have warmed more than warm extremes over the past 50 years.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There is an observed increase in heavy precipitation events, even in regions where mean precipitation amounts are not increasing.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 xml:space="preserve">Global models suggest upper-ocean warming in the South Indian Ocean is attributed to a reduction </w:t>
      </w:r>
      <w:r>
        <w:rPr>
          <w:rStyle w:val="issue-underline"/>
        </w:rPr>
        <w:t>in the strength of southeast</w:t>
      </w:r>
      <w:r>
        <w:t xml:space="preserve"> trade winds.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Atmospheric circulation patterns, including El Niño, the North Atlantic Oscillation (NAO), and other variability patterns, play a significant role.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Dry land areas have more than doubled in area since the 1970s due to precipitation decreases related to ENSO and subsequent increases from surface warming.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 xml:space="preserve">It provides information about local and regional climate changes </w:t>
      </w:r>
      <w:r>
        <w:rPr>
          <w:rStyle w:val="issue-underline"/>
        </w:rPr>
        <w:t>with</w:t>
      </w:r>
      <w:r>
        <w:t xml:space="preserve"> higher resolution.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Dynamical downscaling (using regional climate models) and statistical downscaling (empirical or statistical-empirical downscaling).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 xml:space="preserve">Projections show widespread warming, particularly pronounced </w:t>
      </w:r>
      <w:r>
        <w:rPr>
          <w:rStyle w:val="issue-underline"/>
        </w:rPr>
        <w:t>during winter</w:t>
      </w:r>
      <w:r>
        <w:t xml:space="preserve"> and post-monsoon months.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 xml:space="preserve">Increased precipitation is projected, especially </w:t>
      </w:r>
      <w:r>
        <w:rPr>
          <w:rStyle w:val="issue-underline"/>
        </w:rPr>
        <w:t>over</w:t>
      </w:r>
      <w:r>
        <w:t xml:space="preserve"> </w:t>
      </w:r>
      <w:r>
        <w:rPr>
          <w:rStyle w:val="issue-underline"/>
        </w:rPr>
        <w:t>the northwestern parts of India,</w:t>
      </w:r>
      <w:r>
        <w:t xml:space="preserve"> currently a dry region.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The IOD, occurring periodically, leads to differences in regional rates of surface-ocean warming that affect atmospheric circulation and land surface warming.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Soil moisture plays a crucial role in determining the magnitude and patterns of projected rainfall changes.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lastRenderedPageBreak/>
        <w:t xml:space="preserve">They may </w:t>
      </w:r>
      <w:r>
        <w:rPr>
          <w:rStyle w:val="issue-underline"/>
        </w:rPr>
        <w:t>cause changes in</w:t>
      </w:r>
      <w:r>
        <w:t xml:space="preserve"> the monsoon circulation and reduce summer monsoon precipitation in certain regions.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The net effect is an increase in monsoon rainfall associated with a warming climate.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They are unable to include small-scale spatial geographical features and distortions of albedo feedbacks.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 xml:space="preserve">An average temperature increase of around 0.5°C is expected, with maximum increases in northern India, and precipitation changes, especially </w:t>
      </w:r>
      <w:r>
        <w:rPr>
          <w:rStyle w:val="issue-underline"/>
        </w:rPr>
        <w:t>over</w:t>
      </w:r>
      <w:r>
        <w:t xml:space="preserve"> northwestern parts of India.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There is a substantial sensitivity in models to these choices, affecting the projection of regional climate changes.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 xml:space="preserve">They suggest increases in all three aspects </w:t>
      </w:r>
      <w:r>
        <w:rPr>
          <w:rStyle w:val="issue-underline"/>
        </w:rPr>
        <w:t>as a result of</w:t>
      </w:r>
      <w:r>
        <w:t xml:space="preserve"> climate change.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Projections indicate an average temperature increase of around 0.5°C, with more significant increases in northern India.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 xml:space="preserve">Increased precipitation is projected, particularly </w:t>
      </w:r>
      <w:r>
        <w:rPr>
          <w:rStyle w:val="issue-underline"/>
        </w:rPr>
        <w:t>over</w:t>
      </w:r>
      <w:r>
        <w:t xml:space="preserve"> </w:t>
      </w:r>
      <w:r>
        <w:rPr>
          <w:rStyle w:val="issue-underline"/>
        </w:rPr>
        <w:t>the northwestern parts of India,</w:t>
      </w:r>
      <w:r>
        <w:t xml:space="preserve"> a region that is currently dry.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Maximum temperature increases could be on the order of 2-4°C, with a potential maximum increase of 4°C in the northern region.</w:t>
      </w:r>
    </w:p>
    <w:p w:rsidR="001051A5" w:rsidRDefault="001051A5" w:rsidP="003D74A4">
      <w:pPr>
        <w:pStyle w:val="pb-2"/>
        <w:numPr>
          <w:ilvl w:val="0"/>
          <w:numId w:val="2"/>
        </w:numPr>
        <w:rPr>
          <w:rStyle w:val="issue-underline"/>
        </w:rPr>
      </w:pPr>
      <w:r>
        <w:t xml:space="preserve">Longer time scales for system-wide changes in atmosphere-ocean interactions are expected, resulting in a delay </w:t>
      </w:r>
      <w:r>
        <w:rPr>
          <w:rStyle w:val="issue-underline"/>
        </w:rPr>
        <w:t>in the increase in monsoon rainfall.</w:t>
      </w:r>
    </w:p>
    <w:p w:rsidR="001051A5" w:rsidRDefault="001051A5" w:rsidP="003D74A4">
      <w:pPr>
        <w:pStyle w:val="pb-2"/>
        <w:numPr>
          <w:ilvl w:val="0"/>
          <w:numId w:val="2"/>
        </w:numPr>
      </w:pPr>
      <w:r>
        <w:t>Projections indicate a potential temperature increase of 2-4°C, with maximum increases in the northern region.</w:t>
      </w:r>
    </w:p>
    <w:p w:rsidR="00A128FD" w:rsidRDefault="0084619E" w:rsidP="003D74A4">
      <w:pPr>
        <w:pStyle w:val="pb-2"/>
        <w:numPr>
          <w:ilvl w:val="0"/>
          <w:numId w:val="2"/>
        </w:numPr>
      </w:pPr>
      <w:r>
        <w:t>Longer time scales for system-wide changes in atmosphere-ocean interactions are expected, causing a delay in increased monsoon rainfall.</w:t>
      </w:r>
    </w:p>
    <w:p w:rsidR="0084619E" w:rsidRDefault="00693AAD" w:rsidP="003D74A4">
      <w:pPr>
        <w:pStyle w:val="pb-2"/>
        <w:numPr>
          <w:ilvl w:val="0"/>
          <w:numId w:val="2"/>
        </w:numPr>
      </w:pPr>
      <w:r>
        <w:t>Most models predict general warming and enhanced rainfall, especially during the monsoon season.</w:t>
      </w:r>
    </w:p>
    <w:p w:rsidR="00693AAD" w:rsidRDefault="00693AAD" w:rsidP="003D74A4">
      <w:pPr>
        <w:pStyle w:val="pb-2"/>
        <w:numPr>
          <w:ilvl w:val="0"/>
          <w:numId w:val="2"/>
        </w:numPr>
      </w:pPr>
      <w:r>
        <w:t>Increased precipitation is projected, particularly</w:t>
      </w:r>
      <w:r w:rsidR="003373F7">
        <w:t>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Numerous long-term changes, including shifts in precipitation, ocean salinity, and extreme weather, have been observed.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It is shown to be warmer than any time in the past.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It has reversed its millennia-long trend toward less rainfall, possibly due to increased summer heating around the Tibetan Plateau.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Estimates show a substantial upward trend in tropical storm destructiveness, correlated with increasing sea surface temperatures.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They suggest an increased frequency of heat waves, but cold extremes have warmed more than warm extremes in the past 50 years.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There is an observed increase in heavy precipitation events, even in places where mean precipitation amounts are not increasing.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Upper-ocean warming in the South Indian Ocean is attributed to a reduction in the strength of southeast trade winds.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Dynamical downscaling (using regional climate models) and statistical downscaling (empirical or statistical-empirical downscaling).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All models show positive trends of widespread warming, particularly during winter and post-monsoon months.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They are unable to include small-scale spatial geographical features and distortions of albedo feedbacks.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They may cause changes in the monsoon circulation and reduce summer monsoon precipitation in parts of South and East Asia.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 net effect is an increase in monsoon rainfall associated with a warming climate.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lastRenderedPageBreak/>
        <w:t>An average temperature increase of around 0.5°C is expected, with maximum increases in northern India, and precipitation changes, especially over northwestern parts of India.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There is a substantial sensitivity in models to these choices, affecting the projection of regional climate changes.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They suggest increases in all three aspects as a result of climate change.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Increased precipitation is projected, especially over the northwestern parts of India, a region that is currently dry.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Maximum temperature increases could be on the order of 2-4°C, with a potential maximum increase of 4°C in the northern region.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Longer time scales for system-wide changes in atmosphere-ocean interactions are expected, resulting in a delay in the increase in monsoon rainfall.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Projections indicate a potential temperature increase of 2-4°C, with maximum increases in the northern region.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Longer time scales for system-wide changes in atmosphere-ocean interactions are expected, causing a delay in increased monsoon rainfall.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Most models predict general warming and enhanced rainfall, especially during the monsoon season.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Latent heat release from monsoon rainfall.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Monsoons play a vital role by driving atmospheric circulations and influencing the global hydrological cycle.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Most global models suggest that Indian monsoons will intensify with a warming climate.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 continental-scale land-sea thermal contrast drives monsoon circulations.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 Indian monsoon includes East Asian and South Asian (Indian) monsoon systems.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Irregularity depends on feedback from the ocean, especially at intra-seasonal and interannual scales.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They are long-lasting weather patterns evolving over weeks to months, influencing intra-seasonal variability.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While ENSO and monsoon variation show high correlation at times, there are decades with little or no apparent association.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ENSO affects the position and strength of the subtropical high in the North Pacific, impacting typhoons and heavy rainfall.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Aerosols, by changing local heating, can influence monsoon evolution and circulation patterns.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It could act as an elevated heat pump, strengthening the Asian summer monsoon circulation.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Satellite measurements show the largest sea level rise in the western Pacific and eastern Indian Oceans, impacting the east coast.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Changes in heat and salinity distribution in the ocean lead to regional variations in sea level rise patterns.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Agricultural regions depend on spring snowmelt, and earlier melting could reduce soil moisture during the growing season.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Glacial melt provides water during the dry season, supporting river flows and irrigation for crops.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Increased sulfate deposition, linked to sulfur dioxide emissions, may impact the hydrological cycle and river flows.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Aerosols could trigger or modulate a rapidly varying or unstable Asian winter monsoon circulation.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lastRenderedPageBreak/>
        <w:t>Several factors combine to produce extreme events, and instrumental records have limited historical data.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Expanded storm formation areas due to higher sea surface temperatures could lead to more hurricanes and typhoons.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Heat waves are projected to be more intense, longer-lasting, and more frequent in a future climate.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A significant annual mean warming of 0.68°C per hundred years, with variations in different seasons.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Maximum daytime temperatures exhibit more trend than minimum nighttime temperatures, contrary to general expectations.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Water supply is changing due to glacier retreat, impacting major rivers and affecting regions dependent on spring snowmelt.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Droughts led to water table decline, crop failures, and mass starvation in affected regions.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Conflicts arise from decisions like releasing dam water for electricity but not for irrigation during droughts.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Climate variability contributes to health issues, with heat waves and floods causing deaths and increased diarrheal diseases.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A rising trend of about 1 cm per decade, contributing to stronger wind and flood damage in coastal regions.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Forest types and ecosystems may shift, impacting biodiversity, productivity, and economically important forest types.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Projected temperature increases may lead to significant shifts in forest types, affecting biodiversity and productivity.</w:t>
      </w:r>
    </w:p>
    <w:p w:rsidR="003373F7" w:rsidRDefault="003373F7" w:rsidP="003373F7">
      <w:pPr>
        <w:pStyle w:val="pb-2"/>
        <w:numPr>
          <w:ilvl w:val="0"/>
          <w:numId w:val="2"/>
        </w:numPr>
      </w:pPr>
      <w:r>
        <w:t>Socioeconomic pressures are worsening conditions, leading to reduced biodiversity and changes in forest composition.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The IOD affects the monsoon by influencing sea surface temperatures and atmospheric circulations.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Extratropical cyclones, especially those energized near the Tibetan Plateau, strengthen monsoonal circulations in East Asia.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Intensity, size, and duration have more significant impacts, influencing the severity of tropical storms on affected regions.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IOD influences teleconnections, affecting weather patterns in distant regions and contributing to climatic variability.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SAM is associated with temperature variations, sea-surface temperatures, and sea-ice distribution around Antarctica.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Aerosol loading influences the monsoon by changing local heating of the atmosphere and land surface.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Reduced shortwave radiation affects the thermal contrast, potentially impacting the Asian monsoon circulation.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Absorbing aerosols may mask up to 50 percent of surface warming in South Asia by influencing radiation absorption.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The Indian sub-continent is a significant source of human-generated aerosols, making it vital for climate studies.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Global estimates show a substantial upward trend in hurricane destructiveness, strongly correlated with tropical SSTs.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Changes in tropical storm and hurricane frequency and intensity are masked by natural variability, leading to debates.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Improved models with convection constraints simulate rainfall extremes well but may overestimate heavy rainfall events in central India.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lastRenderedPageBreak/>
        <w:t>The increase in hurricanes, especially in categories four and five, is a notable trend since 1970, influenced by SSTs.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Aerosols, by suppressing rainfall, induce drier conditions, affecting hydrological cycles and agricultural production.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The variability in the Indian climate shapes the PDF of extreme events, making it challenging to attribute them to specific causes.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Future climate projections suggest increased temperature extremes, leading to more intense and frequent heat waves.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Surface air temperatures in India showed a significant annual mean warming of 0.68°C per hundred years during the period.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Consecutive droughts can lead to a decline in water tables, crop failures, and significant impacts on agricultural regions.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Water management decisions favoring electricity over irrigation during droughts can lead to conflicts, prompting such responses.</w:t>
      </w:r>
    </w:p>
    <w:p w:rsidR="00C65FA4" w:rsidRDefault="00C65FA4" w:rsidP="00C65FA4">
      <w:pPr>
        <w:pStyle w:val="pb-2"/>
        <w:numPr>
          <w:ilvl w:val="0"/>
          <w:numId w:val="2"/>
        </w:numPr>
      </w:pPr>
      <w:r>
        <w:t>Climate variability, manifested as heat waves and flooding, contributes to health issues, causing deaths and increased diarrheal diseases.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Anthropogenic activities, mainly the burning of fossil fuels.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Evidenced by increases in global average air and ocean temperatures, melting of snow and ice, and rising sea levels.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A large population depends on climate-sensitive sectors like agriculture, forestry, and fishery for livelihood.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Adverse effects include a decline in rainfall, rising temperatures, and increased severity of livelihood issues.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Rapid industrialization, urbanization, and economic development.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Implications for food production, natural ecosystems, freshwater supply, and public health.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A warming of 0.1°C per decade, with most of it attributable to human activities.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Between 1.4°C and 5.8°C.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Tropical areas are more vulnerable, and India is a developing country with climate-sensitive sectors.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The UN Conference on Environment and Development (UNCED) at Rio de Janeiro.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It is criticized for not initiating sufficient global emission reduction and lacking promised further cuts.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Projected to rise to 368 million, facing severe water and sanitation stress.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Forecasted to be under severe stress by 2020, with demand projected to outstrip supply by 2050.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It can lead to permanent changes, including sea level rise and adverse impacts on cropping patterns and agriculture.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Adverse impacts, including threats to agriculture, rise in sea level, and increased frequency of extreme events.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Its almost exclusive focus on mitigation goes against the interests of developing nations.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Unsustainable consumption patterns of rich industrialized nations, emitting more than 70% of total global CO2 emissions.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The industrial process sector shows the maximum growth, followed by the waste sector, with almost no increase from agriculture.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t>Growth in cement and steel production in India over the decade has led to increased emissions.</w:t>
      </w:r>
    </w:p>
    <w:p w:rsidR="005568F7" w:rsidRDefault="005568F7" w:rsidP="005568F7">
      <w:pPr>
        <w:pStyle w:val="pb-2"/>
        <w:numPr>
          <w:ilvl w:val="0"/>
          <w:numId w:val="2"/>
        </w:numPr>
      </w:pPr>
      <w:r>
        <w:lastRenderedPageBreak/>
        <w:t>4.2% per annum.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65%, according to the provided content.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Nearly 25%, as per the GOI (2002) report.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Studies predict a considerable decline due to changing climate conditions, such as a rise in winter temperature.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It could reduce the yield by 0.45 ton per hectare, as estimated in the provided content.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By 20%, according to a World Bank report.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Yields may fall dramatically by 25-30%.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Flooding is expected to rise dramatically, causing a potential 12% drop in rice yields in some districts.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Flood risks would increase, and in the long term, there would be no replacement for water from glaciers.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With a 2 to 3.5°C temperature rise, net revenue could fall between 9% and 25%.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It could lead to a nearly 25% fall in farm-level net revenue.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Land is a fixed resource for agriculture, and the demand for food is expected to increase.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Even with farm-level adaptations, significant impacts remain, with up to a 25% fall in net revenue.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Mall et al. (2006) provide evidence of significant yield drops for these crops.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Farmers' understanding of climate change varies, with higher impacts reported in the mid-1980s to late 1990s.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An intensification of the global hydrological cycle affecting both ground and surface water supply.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Droughts and floods may worsen in different parts of the country under greenhouse gas scenarios.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River basins of Kutch, Saurashtra, Mahi, Pennar, Sabarmati, and Tapi.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Lower rainfall and increased evaporation could lead to less runoff, changing freshwater availability.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It is expected to decline by 14% by the year 2050.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They could decay at extremely rapid rates, shrinking from 5,00,000 km2 to 1,00,000 km2 by the 2030s.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Climate change will sharply reduce the effectiveness of planned hydropower investments.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The impacts include changes in runoff, declining soil moisture, and increased aridity in hydrological zones.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Climate change is expected to reduce the overall quantity of available runoff.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Gosain et al. (2006) use it to determine spatial-temporal water availability, showing potential deterioration in droughts and floods.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They determine the number of sub-basins and areas facing water scarcity or surplus.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Acute water scarcity conditions are predicted in the west-flowing rivers of Kutch and Saurashtra.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River basins belonging to Cauvery, Ganga, Narmada, and Krishna.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Future climate change is likely to have a significant impact, causing irreversible damage and biodiversity loss.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They require the longest response time to adapt and have a long gestation period for developing adaptation strategies.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About 20%, as per the State Forest Report (2001).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lastRenderedPageBreak/>
        <w:t>Nearly 200,000 villages are classified as forest villages, indicating significant dependence on forest resources.</w:t>
      </w:r>
    </w:p>
    <w:p w:rsidR="001A330F" w:rsidRDefault="001A330F" w:rsidP="001A330F">
      <w:pPr>
        <w:pStyle w:val="pb-2"/>
        <w:numPr>
          <w:ilvl w:val="0"/>
          <w:numId w:val="2"/>
        </w:numPr>
      </w:pPr>
      <w:r>
        <w:t>Categories include 'Miscellaneous forest,' Shorea robusta or sal, and Tecton grandis or teak.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3 to 5 degrees Celsius.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By 20%, except for Tamil Nadu, Punjab, and Rajasthan.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It jeopardizes access to clean water, food, and healthcare.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330 million people and $100 billion in damage.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Uneven distribution and insufficiency for transdisciplinary integration.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Increased exposure to heat, poor air quality, and changes in disease transmission.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By 2–4.8 degrees Celsius.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An increase of about one hundred millimeters.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India overall, with 2016 being the hottest year since records began in 1901.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By 0.22 degrees Celsius each decade.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A third of the country is affected, primarily due to monsoon unpredictability.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They can influence the flow and water availability of the Indus, Ganges, and Brahmaputra rivers.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33%, with an increase from the current 23%.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The National Action Plan on Climate Change (NAPCC), unveiled in 2008.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Changes in precipitation will affect hydrological system design, flood and drought management, and urban planning.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A 20% reduction in water usage.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It disregards their objectives for evaluation and growth.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Development that meets current needs without jeopardizing future generations' ability to meet their needs.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It now encompasses economic, social, and environmental concerns.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Due to current unsustainable practices with resources like water, soil, jungles, land, wildlife, and groundwater.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A combination of economic growth, social equality, and environmental preservation is necessary for sustainable development.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Policymakers often perceive them as a trade-off but evidence suggests environmental conservation is an obligation.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It has made discussions more sustainable since its adoption in the 1992 "United Nations Conference on Environment and Development (UNCED)."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These areas are projected to be the driest and are expected to face uneven water resources.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By 30% and 50%, respectively, based on CMIP5 GCMs.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Climate change threatens to exacerbate existing gender-based health inequities.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About 20%.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It is used to model climate scenarios for India under the IPCC A2 and B2 scenarios.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Nighttime temperatures are predicted to rise faster than daytime temperatures.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Severe weather conditions have led to a variety of impacts, including droughts affecting millions of people.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Because it varies considerably throughout India's regions and river basins.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It jeopardizes access to clean water, food, and healthcare in the coming century.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$100 billion.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lastRenderedPageBreak/>
        <w:t>It is projected to increase by 20%.</w:t>
      </w:r>
    </w:p>
    <w:p w:rsidR="00602ACB" w:rsidRDefault="00602ACB" w:rsidP="00602ACB">
      <w:pPr>
        <w:pStyle w:val="pb-2"/>
        <w:numPr>
          <w:ilvl w:val="0"/>
          <w:numId w:val="2"/>
        </w:numPr>
      </w:pPr>
      <w:r>
        <w:t>33%, with an increase from the current 23%.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Implementation of energy-efficient technology, shifting to renewables, forest preservation, and efficient public transportation.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By reducing greenhouse gas emissions in power generation, transmission, and distribution.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improves energy supplies while lowering pollution levels in the surrounding areas.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Biodiversity conservation, shoreline protection, local employment, enhanced forest dweller incomes, and carbon sink enhancement.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They help minimize traffic congestion, pollution, and greenhouse gas emissions.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can reduce greenhouse gas emissions or increase carbon sinks in the long term.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creates fair competition for renewables, accelerates adoption, and ensures economic sustainability for utility companies, leading to a reduction in carbon emissions.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According to the IPCC's "Third Assessment Report (TAR)," sustainable growth methods are crucial for climate change management.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According to the most current state review, these factors are all interconnected with climate change.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The atmosphere, sea, land, plantation, and fossil fuel deposits.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Growing levels of atmospheric carbon dioxide, primarily from the usage of fossil fuels and other human activities.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39,000 GtC in oceans, 16,000 GtC in fossil fuels, 2500 GtC in soils and vegetation, and 760 GtC in the atmosphere.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Usage of fossil fuels and other human activities, with burning fossil fuels generating 6.3 GtC per year between 1990 and 1999.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is a way to slow down global warming and sea-level rise by cutting emissions from historical, current, and future sources.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Human security, which has two fundamental dimensions according to the UNDP definition.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depends on the proportionate dependence on natural ecological systems, their vulnerability to climate change, and human responses.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Governmental actions, globalization, environmental degradation, and terrorism, among others.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Through factors such as loss of livelihoods due to environmental change, fragile states, and migration.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helps understand the complexities involved in addressing environmental challenges and promoting human security.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can lead to the adoption of sustainable practices in various areas before implementing sustainable practices.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Population increase, technological improvement, contemporary lifestyle, and the industrial revolution contribute to environmental issues.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leads to a thorough understanding of the benefits and risks of sustainability, promoting responsible behavior.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can have an enormous impact, particularly in the poorest countries.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leads to increased evapotranspiration, groundwater depletion, water salinity, habitat loss, and impacts on agricultural practices, human health, and population mobility.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lastRenderedPageBreak/>
        <w:t>It is vital for lowering environmental pollution, enhancing efficiency, and cutting energy prices in the energy business.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They refuse when growth results in banishment and adversely impacts health and livelihood due to hydropower plants.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The rise in temperatures due to anthropogenic greenhouse gases may drastically change sericulture practices, with varying effects in different regions.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The precise impact is unknown, but climate change theories suggest varying effects on soil health and the sericulture sector.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It results in rising temperatures, harsh weather occurrences, and dwindling water supplies for agricultural operations.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They are crucial since climate change directly impacts agriculture and exacerbates socioeconomic gaps, particularly in the context of tropical monsoon failure.</w:t>
      </w:r>
    </w:p>
    <w:p w:rsidR="008D1A4C" w:rsidRDefault="008D1A4C" w:rsidP="008D1A4C">
      <w:pPr>
        <w:pStyle w:val="pb-2"/>
        <w:numPr>
          <w:ilvl w:val="0"/>
          <w:numId w:val="2"/>
        </w:numPr>
      </w:pPr>
      <w:r>
        <w:t>With over a billion people, India is crucial, and more advantages can be realized in less socio-economically developed areas.</w:t>
      </w:r>
    </w:p>
    <w:p w:rsidR="003373F7" w:rsidRDefault="008D1A4C" w:rsidP="00531634">
      <w:pPr>
        <w:pStyle w:val="pb-2"/>
        <w:numPr>
          <w:ilvl w:val="0"/>
          <w:numId w:val="2"/>
        </w:numPr>
      </w:pPr>
      <w:r>
        <w:t>Climate change, with the increase in concentrations of greenhouse gases being primarily responsible.</w:t>
      </w:r>
      <w:bookmarkStart w:id="0" w:name="_GoBack"/>
      <w:bookmarkEnd w:id="0"/>
    </w:p>
    <w:p w:rsidR="00A9097B" w:rsidRDefault="00A9097B" w:rsidP="00A9097B">
      <w:pPr>
        <w:pStyle w:val="pb-2"/>
      </w:pPr>
    </w:p>
    <w:p w:rsidR="00A9097B" w:rsidRDefault="00A9097B" w:rsidP="00A9097B">
      <w:pPr>
        <w:pStyle w:val="pb-2"/>
      </w:pPr>
    </w:p>
    <w:p w:rsidR="00A9097B" w:rsidRDefault="00A9097B" w:rsidP="00A9097B"/>
    <w:p w:rsidR="00103DF2" w:rsidRPr="00A9097B" w:rsidRDefault="00103DF2" w:rsidP="00A9097B"/>
    <w:sectPr w:rsidR="00103DF2" w:rsidRPr="00A9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E2BDA"/>
    <w:multiLevelType w:val="multilevel"/>
    <w:tmpl w:val="20E6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24EBA"/>
    <w:multiLevelType w:val="hybridMultilevel"/>
    <w:tmpl w:val="AA08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20"/>
    <w:rsid w:val="0000242F"/>
    <w:rsid w:val="00031B51"/>
    <w:rsid w:val="00034A07"/>
    <w:rsid w:val="00103DF2"/>
    <w:rsid w:val="001051A5"/>
    <w:rsid w:val="0017083A"/>
    <w:rsid w:val="001A330F"/>
    <w:rsid w:val="001A3DC6"/>
    <w:rsid w:val="001D1C53"/>
    <w:rsid w:val="003373F7"/>
    <w:rsid w:val="0040318A"/>
    <w:rsid w:val="004C455E"/>
    <w:rsid w:val="00531634"/>
    <w:rsid w:val="005568F7"/>
    <w:rsid w:val="00602ACB"/>
    <w:rsid w:val="00693AAD"/>
    <w:rsid w:val="0084619E"/>
    <w:rsid w:val="008C4DBB"/>
    <w:rsid w:val="008D1A4C"/>
    <w:rsid w:val="00A128FD"/>
    <w:rsid w:val="00A9097B"/>
    <w:rsid w:val="00AA7D20"/>
    <w:rsid w:val="00C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071A"/>
  <w15:chartTrackingRefBased/>
  <w15:docId w15:val="{16098DA6-A5A9-49CB-88C6-E9676B8F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9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A9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097B"/>
    <w:pPr>
      <w:ind w:left="720"/>
      <w:contextualSpacing/>
    </w:pPr>
  </w:style>
  <w:style w:type="character" w:customStyle="1" w:styleId="issue-underline">
    <w:name w:val="issue-underline"/>
    <w:basedOn w:val="DefaultParagraphFont"/>
    <w:rsid w:val="00002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3891</Words>
  <Characters>22181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22</cp:revision>
  <dcterms:created xsi:type="dcterms:W3CDTF">2023-12-01T16:56:00Z</dcterms:created>
  <dcterms:modified xsi:type="dcterms:W3CDTF">2023-12-01T19:01:00Z</dcterms:modified>
</cp:coreProperties>
</file>