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9C6F7">
      <w:pPr>
        <w:pStyle w:val="2"/>
        <w:jc w:val="center"/>
        <w:rPr>
          <w:rFonts w:hint="eastAsia" w:ascii="华文宋体" w:hAnsi="华文宋体" w:eastAsia="华文宋体"/>
        </w:rPr>
      </w:pPr>
      <w:bookmarkStart w:id="0" w:name="_Toc4926"/>
      <w:r>
        <w:rPr>
          <w:rFonts w:hint="eastAsia" w:ascii="华文宋体" w:hAnsi="华文宋体" w:eastAsia="华文宋体"/>
        </w:rPr>
        <w:t>Desk</w:t>
      </w:r>
      <w:r>
        <w:rPr>
          <w:rFonts w:ascii="华文宋体" w:hAnsi="华文宋体" w:eastAsia="华文宋体"/>
        </w:rPr>
        <w:t xml:space="preserve"> R</w:t>
      </w:r>
      <w:r>
        <w:rPr>
          <w:rFonts w:hint="eastAsia" w:ascii="华文宋体" w:hAnsi="华文宋体" w:eastAsia="华文宋体"/>
        </w:rPr>
        <w:t>eader使用手册说明书</w:t>
      </w:r>
      <w:bookmarkEnd w:id="0"/>
    </w:p>
    <w:p w14:paraId="322DB03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sdt>
      <w:sdtPr>
        <w:rPr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15AB423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8A9375E">
          <w:pPr>
            <w:pStyle w:val="8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_Toc4926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Desk Reader使用手册说明书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_Toc4926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1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 w14:paraId="6F69CA97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_Toc25776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一、操作环境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_Toc25776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3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47B1ED97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_Toc16403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二、启动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_Toc16403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05CA32B7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_Toc32625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三、询查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_Toc32625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5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7FC8FF80">
          <w:pPr>
            <w:pStyle w:val="9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_Toc19123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四、读写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_Toc19123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6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27D035C3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_Toc4875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4.1) 读写标签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_Toc4875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6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53144DBB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_Toc10523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4.2) 批量写卡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_Toc10523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7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222A2739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_Toc4429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4.3) 锁标签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_Toc4429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8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1943263A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_Toc12931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4.4) 灭活标签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_Toc12931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9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729F6414">
          <w:pPr>
            <w:pStyle w:val="5"/>
            <w:tabs>
              <w:tab w:val="right" w:leader="dot" w:pos="8306"/>
            </w:tabs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_Toc30384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4.5) 自动计算并添加PC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_Toc30384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9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4A98F354">
          <w:pPr>
            <w:pStyle w:val="9"/>
            <w:tabs>
              <w:tab w:val="right" w:leader="dot" w:pos="8306"/>
            </w:tabs>
          </w:pP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instrText xml:space="preserve"> HYPERLINK \l _Toc21297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五、设置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_Toc21297 \h </w:instrTex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t>10</w:t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华文宋体" w:hAnsi="华文宋体" w:eastAsia="华文宋体" w:cstheme="minorBidi"/>
              <w:kern w:val="2"/>
              <w:sz w:val="21"/>
              <w:szCs w:val="22"/>
              <w:lang w:val="zh-CN" w:eastAsia="zh-CN" w:bidi="ar-SA"/>
            </w:rPr>
            <w:fldChar w:fldCharType="end"/>
          </w:r>
        </w:p>
        <w:p w14:paraId="5964E26B">
          <w:r>
            <w:rPr>
              <w:bCs/>
              <w:lang w:val="zh-CN"/>
            </w:rPr>
            <w:fldChar w:fldCharType="end"/>
          </w:r>
        </w:p>
      </w:sdtContent>
    </w:sdt>
    <w:p w14:paraId="6EA71E25">
      <w:pPr>
        <w:rPr>
          <w:rFonts w:hint="eastAsia"/>
        </w:rPr>
      </w:pPr>
      <w:r>
        <w:rPr>
          <w:rFonts w:hint="eastAsia"/>
        </w:rPr>
        <w:br w:type="page"/>
      </w:r>
      <w:bookmarkStart w:id="11" w:name="_GoBack"/>
      <w:bookmarkEnd w:id="11"/>
    </w:p>
    <w:p w14:paraId="7BAF80CE">
      <w:pPr>
        <w:pStyle w:val="3"/>
        <w:rPr>
          <w:rFonts w:ascii="华文宋体" w:hAnsi="华文宋体" w:eastAsia="华文宋体"/>
        </w:rPr>
      </w:pPr>
      <w:bookmarkStart w:id="1" w:name="_Toc25776"/>
      <w:r>
        <w:rPr>
          <w:rFonts w:hint="eastAsia" w:ascii="华文宋体" w:hAnsi="华文宋体" w:eastAsia="华文宋体"/>
        </w:rPr>
        <w:t>一、操作环境</w:t>
      </w:r>
      <w:bookmarkEnd w:id="1"/>
    </w:p>
    <w:p w14:paraId="2B825619">
      <w:pPr>
        <w:pStyle w:val="15"/>
        <w:ind w:left="420" w:firstLine="0" w:firstLineChars="0"/>
        <w:jc w:val="left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本软件支持系统</w:t>
      </w:r>
      <w:r>
        <w:rPr>
          <w:rFonts w:ascii="华文宋体" w:hAnsi="华文宋体" w:eastAsia="华文宋体"/>
        </w:rPr>
        <w:t>:Windows2000、Windows XP、Windows 7、Windows 8、Windows 10、Windows 2003及更高系统。</w:t>
      </w:r>
    </w:p>
    <w:p w14:paraId="15ACB2AF">
      <w:pPr>
        <w:pStyle w:val="15"/>
        <w:ind w:left="420" w:firstLine="0" w:firstLineChars="0"/>
        <w:jc w:val="left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适用环境</w:t>
      </w:r>
      <w:r>
        <w:rPr>
          <w:rFonts w:ascii="华文宋体" w:hAnsi="华文宋体" w:eastAsia="华文宋体"/>
        </w:rPr>
        <w:t>:支持USB、RS232</w:t>
      </w:r>
    </w:p>
    <w:p w14:paraId="6AFBAC25">
      <w:pPr>
        <w:pStyle w:val="15"/>
        <w:ind w:left="420" w:firstLine="0" w:firstLineChars="0"/>
        <w:rPr>
          <w:rFonts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t>注：使用本上位机请关闭电脑所有防火墙</w:t>
      </w:r>
    </w:p>
    <w:p w14:paraId="50C680F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5FCF6F45">
      <w:pPr>
        <w:pStyle w:val="3"/>
        <w:rPr>
          <w:rFonts w:ascii="华文宋体" w:hAnsi="华文宋体" w:eastAsia="华文宋体"/>
        </w:rPr>
      </w:pPr>
      <w:bookmarkStart w:id="2" w:name="_Toc16403"/>
      <w:r>
        <w:rPr>
          <w:rFonts w:hint="eastAsia" w:ascii="华文宋体" w:hAnsi="华文宋体" w:eastAsia="华文宋体"/>
        </w:rPr>
        <w:t>二、启动</w:t>
      </w:r>
      <w:bookmarkEnd w:id="2"/>
    </w:p>
    <w:p w14:paraId="349613DD">
      <w:pPr>
        <w:pStyle w:val="15"/>
        <w:ind w:left="420" w:firstLine="0" w:firstLineChars="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757805"/>
            <wp:effectExtent l="0" t="0" r="2540" b="4445"/>
            <wp:docPr id="177835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75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3166">
      <w:pPr>
        <w:pStyle w:val="15"/>
        <w:numPr>
          <w:ilvl w:val="0"/>
          <w:numId w:val="1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双击Desk</w:t>
      </w:r>
      <w:r>
        <w:rPr>
          <w:rFonts w:ascii="华文宋体" w:hAnsi="华文宋体" w:eastAsia="华文宋体"/>
        </w:rPr>
        <w:t xml:space="preserve"> R</w:t>
      </w:r>
      <w:r>
        <w:rPr>
          <w:rFonts w:hint="eastAsia" w:ascii="华文宋体" w:hAnsi="华文宋体" w:eastAsia="华文宋体"/>
        </w:rPr>
        <w:t>eader</w:t>
      </w:r>
      <w:r>
        <w:rPr>
          <w:rFonts w:ascii="华文宋体" w:hAnsi="华文宋体" w:eastAsia="华文宋体"/>
        </w:rPr>
        <w:t>.exe</w:t>
      </w:r>
      <w:r>
        <w:rPr>
          <w:rFonts w:hint="eastAsia" w:ascii="华文宋体" w:hAnsi="华文宋体" w:eastAsia="华文宋体"/>
        </w:rPr>
        <w:t>启动软件</w:t>
      </w:r>
    </w:p>
    <w:p w14:paraId="06A24263">
      <w:pPr>
        <w:pStyle w:val="15"/>
        <w:numPr>
          <w:ilvl w:val="0"/>
          <w:numId w:val="1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点击连接读卡器（图1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），会弹出连接窗体（图1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），此时，我们可以选择U</w:t>
      </w:r>
      <w:r>
        <w:rPr>
          <w:rFonts w:ascii="华文宋体" w:hAnsi="华文宋体" w:eastAsia="华文宋体"/>
        </w:rPr>
        <w:t>SB</w:t>
      </w:r>
      <w:r>
        <w:rPr>
          <w:rFonts w:hint="eastAsia" w:ascii="华文宋体" w:hAnsi="华文宋体" w:eastAsia="华文宋体"/>
        </w:rPr>
        <w:t>连接或则R</w:t>
      </w:r>
      <w:r>
        <w:rPr>
          <w:rFonts w:ascii="华文宋体" w:hAnsi="华文宋体" w:eastAsia="华文宋体"/>
        </w:rPr>
        <w:t>S232</w:t>
      </w:r>
      <w:r>
        <w:rPr>
          <w:rFonts w:hint="eastAsia" w:ascii="华文宋体" w:hAnsi="华文宋体" w:eastAsia="华文宋体"/>
        </w:rPr>
        <w:t>连接</w:t>
      </w:r>
      <w:r>
        <w:rPr>
          <w:rFonts w:hint="eastAsia" w:ascii="华文宋体" w:hAnsi="华文宋体" w:eastAsia="华文宋体"/>
          <w:lang w:eastAsia="zh-CN"/>
        </w:rPr>
        <w:t>（</w:t>
      </w:r>
      <w:r>
        <w:rPr>
          <w:rFonts w:hint="eastAsia" w:ascii="华文宋体" w:hAnsi="华文宋体" w:eastAsia="华文宋体"/>
          <w:lang w:val="en-US" w:eastAsia="zh-CN"/>
        </w:rPr>
        <w:t>CF600、CF601、CF603设备需要选择USB连接</w:t>
      </w:r>
      <w:r>
        <w:rPr>
          <w:rFonts w:hint="eastAsia" w:ascii="华文宋体" w:hAnsi="华文宋体" w:eastAsia="华文宋体"/>
          <w:lang w:eastAsia="zh-CN"/>
        </w:rPr>
        <w:t>）</w:t>
      </w:r>
    </w:p>
    <w:p w14:paraId="118ADFF6">
      <w:pPr>
        <w:pStyle w:val="15"/>
        <w:numPr>
          <w:ilvl w:val="0"/>
          <w:numId w:val="1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切换语言，目前仅支持中文、英文</w:t>
      </w:r>
    </w:p>
    <w:p w14:paraId="66BC1E6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69FDFC83">
      <w:pPr>
        <w:pStyle w:val="3"/>
        <w:rPr>
          <w:rFonts w:ascii="华文宋体" w:hAnsi="华文宋体" w:eastAsia="华文宋体"/>
        </w:rPr>
      </w:pPr>
      <w:bookmarkStart w:id="3" w:name="_Toc32625"/>
      <w:r>
        <w:rPr>
          <w:rFonts w:hint="eastAsia" w:ascii="华文宋体" w:hAnsi="华文宋体" w:eastAsia="华文宋体"/>
        </w:rPr>
        <w:t>三、询查</w:t>
      </w:r>
      <w:bookmarkEnd w:id="3"/>
    </w:p>
    <w:p w14:paraId="32A363DF">
      <w:pPr>
        <w:pStyle w:val="15"/>
        <w:ind w:left="420" w:firstLine="0" w:firstLineChars="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757805"/>
            <wp:effectExtent l="0" t="0" r="2540" b="4445"/>
            <wp:docPr id="93187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765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CC41">
      <w:pPr>
        <w:pStyle w:val="15"/>
        <w:numPr>
          <w:ilvl w:val="0"/>
          <w:numId w:val="2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连接成功以后，连接读卡器的图标会变为断开连接（图1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</w:t>
      </w:r>
    </w:p>
    <w:p w14:paraId="7F6BC388">
      <w:pPr>
        <w:pStyle w:val="15"/>
        <w:numPr>
          <w:ilvl w:val="0"/>
          <w:numId w:val="2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界面下方状态栏显示连接读卡器的固件版本号、硬件版本、当前时间等信息（图2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）；右下角是操作日志（图2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</w:t>
      </w:r>
    </w:p>
    <w:p w14:paraId="57EA5311">
      <w:pPr>
        <w:pStyle w:val="15"/>
        <w:numPr>
          <w:ilvl w:val="0"/>
          <w:numId w:val="2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询查前我们可以设置一些读卡器参数（图3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</w:t>
      </w:r>
    </w:p>
    <w:p w14:paraId="0CDC8D75">
      <w:pPr>
        <w:pStyle w:val="15"/>
        <w:numPr>
          <w:ilvl w:val="0"/>
          <w:numId w:val="2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点击S</w:t>
      </w:r>
      <w:r>
        <w:rPr>
          <w:rFonts w:ascii="华文宋体" w:hAnsi="华文宋体" w:eastAsia="华文宋体"/>
        </w:rPr>
        <w:t>TART</w:t>
      </w:r>
      <w:r>
        <w:rPr>
          <w:rFonts w:hint="eastAsia" w:ascii="华文宋体" w:hAnsi="华文宋体" w:eastAsia="华文宋体"/>
        </w:rPr>
        <w:t>按钮（图4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）开始询查，询查结果将会在图4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显示</w:t>
      </w:r>
    </w:p>
    <w:p w14:paraId="66685B20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3A20AE4D">
      <w:pPr>
        <w:pStyle w:val="3"/>
      </w:pPr>
      <w:bookmarkStart w:id="4" w:name="_Toc19123"/>
      <w:r>
        <w:rPr>
          <w:rFonts w:hint="eastAsia"/>
        </w:rPr>
        <w:t>四、读写</w:t>
      </w:r>
      <w:bookmarkEnd w:id="4"/>
    </w:p>
    <w:p w14:paraId="57F9D6E8">
      <w:pPr>
        <w:pStyle w:val="4"/>
      </w:pPr>
      <w:bookmarkStart w:id="5" w:name="_Toc4875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 xml:space="preserve">.1) </w:t>
      </w:r>
      <w:r>
        <w:rPr>
          <w:rFonts w:hint="eastAsia"/>
        </w:rPr>
        <w:t>读写标签</w:t>
      </w:r>
      <w:bookmarkEnd w:id="5"/>
    </w:p>
    <w:p w14:paraId="39482006">
      <w:pPr>
        <w:pStyle w:val="15"/>
        <w:ind w:left="420" w:firstLine="0" w:firstLineChars="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757805"/>
            <wp:effectExtent l="0" t="0" r="2540" b="4445"/>
            <wp:docPr id="1038737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740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943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读写标签前我们可以通过图1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区域设置我们需要操作的标签位置</w:t>
      </w:r>
    </w:p>
    <w:p w14:paraId="1820A55F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进行标签读写操作</w:t>
      </w:r>
    </w:p>
    <w:p w14:paraId="01456EAD">
      <w:pPr>
        <w:pStyle w:val="15"/>
        <w:numPr>
          <w:ilvl w:val="0"/>
          <w:numId w:val="3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读标签：在图1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选择标签进行读操作，成功的话，图1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区域将会展示标签信息；如果图1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未选择具体标签也可以进行读操作，此时读写成功除了会在图1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区域展示之外，还会判断该标签是否在图1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存在，如果存在，自动勾选，且会将数据列赋值给数据写入文本框</w:t>
      </w:r>
    </w:p>
    <w:p w14:paraId="4444307F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写标签：在图1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选择标签进行写操作，成功写标签以后，图1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区域将会展示标签信息</w:t>
      </w:r>
    </w:p>
    <w:p w14:paraId="782D575C">
      <w:pPr>
        <w:pStyle w:val="15"/>
        <w:numPr>
          <w:ilvl w:val="0"/>
          <w:numId w:val="3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读写失败，图1</w:t>
      </w:r>
      <w:r>
        <w:rPr>
          <w:rFonts w:ascii="华文宋体" w:hAnsi="华文宋体" w:eastAsia="华文宋体"/>
        </w:rPr>
        <w:t>-5</w:t>
      </w:r>
      <w:r>
        <w:rPr>
          <w:rFonts w:hint="eastAsia" w:ascii="华文宋体" w:hAnsi="华文宋体" w:eastAsia="华文宋体"/>
        </w:rPr>
        <w:t>将会显示具体错误信息</w:t>
      </w:r>
    </w:p>
    <w:p w14:paraId="5EE32373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72F089C4">
      <w:pPr>
        <w:pStyle w:val="4"/>
      </w:pPr>
      <w:bookmarkStart w:id="6" w:name="_Toc10523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 xml:space="preserve">.2) </w:t>
      </w:r>
      <w:r>
        <w:rPr>
          <w:rFonts w:hint="eastAsia"/>
        </w:rPr>
        <w:t>批量写卡</w:t>
      </w:r>
      <w:bookmarkEnd w:id="6"/>
    </w:p>
    <w:p w14:paraId="17A4425D">
      <w:pPr>
        <w:ind w:left="420"/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317115"/>
            <wp:effectExtent l="0" t="0" r="2540" b="6985"/>
            <wp:docPr id="43224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018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55D3">
      <w:pPr>
        <w:pStyle w:val="15"/>
        <w:numPr>
          <w:ilvl w:val="0"/>
          <w:numId w:val="4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点击批量读卡按钮将会弹出上图的小窗，我们可以通过此窗体对卡片进行批量写的操作</w:t>
      </w:r>
    </w:p>
    <w:p w14:paraId="380127B3">
      <w:pPr>
        <w:pStyle w:val="15"/>
        <w:numPr>
          <w:ilvl w:val="0"/>
          <w:numId w:val="4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设置相关信息，其中写入间隔表示每当成功写入一张卡以后，休息多少秒以后再进行写操作</w:t>
      </w:r>
    </w:p>
    <w:p w14:paraId="55FA89B4">
      <w:pPr>
        <w:pStyle w:val="15"/>
        <w:numPr>
          <w:ilvl w:val="0"/>
          <w:numId w:val="4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点击开始写入（图1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）开始批量写卡，此时按钮文本将会变为停止写入，再次点击该按钮才会停止操作</w:t>
      </w:r>
    </w:p>
    <w:p w14:paraId="21E23EF4">
      <w:pPr>
        <w:pStyle w:val="15"/>
        <w:numPr>
          <w:ilvl w:val="0"/>
          <w:numId w:val="4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写入信息将会在图1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显示，无论成功还是失败，都将重复尝试（失败的尝试间隔是固定2s，与写入间隔无关）</w:t>
      </w:r>
    </w:p>
    <w:p w14:paraId="45DCAE5C">
      <w:pPr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br w:type="page"/>
      </w:r>
    </w:p>
    <w:p w14:paraId="10F81B63">
      <w:pPr>
        <w:pStyle w:val="4"/>
        <w:rPr>
          <w:rFonts w:hint="default"/>
        </w:rPr>
      </w:pPr>
      <w:bookmarkStart w:id="7" w:name="_Toc4429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>.3) 锁标签</w:t>
      </w:r>
      <w:bookmarkEnd w:id="7"/>
    </w:p>
    <w:p w14:paraId="4FEC17E2">
      <w:pPr>
        <w:ind w:left="42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drawing>
          <wp:inline distT="0" distB="0" distL="114300" distR="114300">
            <wp:extent cx="5271770" cy="275971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ED1D">
      <w:pPr>
        <w:pStyle w:val="15"/>
        <w:numPr>
          <w:ilvl w:val="0"/>
          <w:numId w:val="5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区域选择我们要操作的标签</w:t>
      </w:r>
    </w:p>
    <w:p w14:paraId="2932092D">
      <w:pPr>
        <w:pStyle w:val="15"/>
        <w:numPr>
          <w:ilvl w:val="0"/>
          <w:numId w:val="5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编辑操作标签的内容</w:t>
      </w:r>
    </w:p>
    <w:p w14:paraId="45CFD972">
      <w:pPr>
        <w:pStyle w:val="15"/>
        <w:numPr>
          <w:ilvl w:val="0"/>
          <w:numId w:val="5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点击锁定标签（图1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），系统会根据你图1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的内容对标签进行相对应的操作，如果成功，图1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区域将会展示信息，否则可以留意下图1</w:t>
      </w:r>
      <w:r>
        <w:rPr>
          <w:rFonts w:ascii="华文宋体" w:hAnsi="华文宋体" w:eastAsia="华文宋体"/>
        </w:rPr>
        <w:t>-5</w:t>
      </w:r>
      <w:r>
        <w:rPr>
          <w:rFonts w:hint="eastAsia" w:ascii="华文宋体" w:hAnsi="华文宋体" w:eastAsia="华文宋体"/>
        </w:rPr>
        <w:t>的错误信息</w:t>
      </w:r>
    </w:p>
    <w:p w14:paraId="68CDB57B">
      <w:pPr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br w:type="page"/>
      </w:r>
    </w:p>
    <w:p w14:paraId="42CCE48E">
      <w:pPr>
        <w:pStyle w:val="4"/>
      </w:pPr>
      <w:bookmarkStart w:id="8" w:name="_Toc12931"/>
      <w:r>
        <w:rPr>
          <w:rFonts w:hint="eastAsia" w:ascii="华文宋体" w:hAnsi="华文宋体" w:eastAsia="华文宋体"/>
        </w:rPr>
        <w:t>4</w:t>
      </w:r>
      <w:r>
        <w:rPr>
          <w:rFonts w:ascii="华文宋体" w:hAnsi="华文宋体" w:eastAsia="华文宋体"/>
        </w:rPr>
        <w:t xml:space="preserve">.4) </w:t>
      </w:r>
      <w:r>
        <w:rPr>
          <w:rFonts w:hint="eastAsia"/>
        </w:rPr>
        <w:t>灭活标签</w:t>
      </w:r>
      <w:bookmarkEnd w:id="8"/>
    </w:p>
    <w:p w14:paraId="725C5924">
      <w:pPr>
        <w:ind w:left="42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drawing>
          <wp:inline distT="0" distB="0" distL="114300" distR="114300">
            <wp:extent cx="5271770" cy="2769235"/>
            <wp:effectExtent l="0" t="0" r="508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1EB7">
      <w:pPr>
        <w:pStyle w:val="15"/>
        <w:numPr>
          <w:ilvl w:val="0"/>
          <w:numId w:val="6"/>
        </w:numPr>
        <w:ind w:left="860" w:leftChars="0"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在图1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选择要灭活的标签</w:t>
      </w:r>
    </w:p>
    <w:p w14:paraId="3D34B0F1">
      <w:pPr>
        <w:pStyle w:val="15"/>
        <w:numPr>
          <w:ilvl w:val="0"/>
          <w:numId w:val="6"/>
        </w:numPr>
        <w:ind w:left="860" w:leftChars="0"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输入灭活口令以后点击灭活标签进行灭活操作（图1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），成功的话将会在1</w:t>
      </w:r>
      <w:r>
        <w:rPr>
          <w:rFonts w:ascii="华文宋体" w:hAnsi="华文宋体" w:eastAsia="华文宋体"/>
        </w:rPr>
        <w:t>-3</w:t>
      </w:r>
      <w:r>
        <w:rPr>
          <w:rFonts w:hint="eastAsia" w:ascii="华文宋体" w:hAnsi="华文宋体" w:eastAsia="华文宋体"/>
        </w:rPr>
        <w:t>区域展示信息，否则可以留一下1</w:t>
      </w:r>
      <w:r>
        <w:rPr>
          <w:rFonts w:ascii="华文宋体" w:hAnsi="华文宋体" w:eastAsia="华文宋体"/>
        </w:rPr>
        <w:t>-4</w:t>
      </w:r>
      <w:r>
        <w:rPr>
          <w:rFonts w:hint="eastAsia" w:ascii="华文宋体" w:hAnsi="华文宋体" w:eastAsia="华文宋体"/>
        </w:rPr>
        <w:t>的错误信息</w:t>
      </w:r>
    </w:p>
    <w:p w14:paraId="34BFE480">
      <w:pPr>
        <w:pStyle w:val="15"/>
        <w:numPr>
          <w:ilvl w:val="2"/>
          <w:numId w:val="6"/>
        </w:numPr>
        <w:ind w:left="1740" w:leftChars="0" w:firstLineChars="0"/>
        <w:rPr>
          <w:rFonts w:hint="eastAsia"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t>标签灭活后无法恢复</w:t>
      </w:r>
    </w:p>
    <w:p w14:paraId="2BAB4F08">
      <w:pPr>
        <w:pStyle w:val="4"/>
        <w:rPr>
          <w:rFonts w:hint="eastAsia" w:ascii="华文宋体" w:hAnsi="华文宋体" w:eastAsia="华文宋体"/>
          <w:lang w:val="en-US" w:eastAsia="zh-CN"/>
        </w:rPr>
      </w:pPr>
      <w:bookmarkStart w:id="9" w:name="_Toc30384"/>
      <w:r>
        <w:rPr>
          <w:rFonts w:hint="eastAsia" w:ascii="华文宋体" w:hAnsi="华文宋体" w:eastAsia="华文宋体"/>
          <w:lang w:val="en-US" w:eastAsia="zh-CN"/>
        </w:rPr>
        <w:t>4.5) 自动计算并添加PC</w:t>
      </w:r>
      <w:bookmarkEnd w:id="9"/>
    </w:p>
    <w:p w14:paraId="2DE63778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539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B8CE">
      <w:pPr>
        <w:pStyle w:val="15"/>
        <w:numPr>
          <w:ilvl w:val="0"/>
          <w:numId w:val="6"/>
        </w:numPr>
        <w:ind w:left="860" w:leftChars="0"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  <w:lang w:val="en-US" w:eastAsia="zh-CN"/>
        </w:rPr>
        <w:t>勾选自动计算并添加PC</w:t>
      </w:r>
    </w:p>
    <w:p w14:paraId="7D53FDFD">
      <w:pPr>
        <w:pStyle w:val="15"/>
        <w:numPr>
          <w:ilvl w:val="0"/>
          <w:numId w:val="6"/>
        </w:numPr>
        <w:ind w:left="860" w:leftChars="0" w:firstLineChars="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如果想修改数据到16个Byte，一个WORD等于两个Byte，所以这里需要配置数据长度（WORD）为8</w:t>
      </w:r>
    </w:p>
    <w:p w14:paraId="43467808">
      <w:pPr>
        <w:pStyle w:val="15"/>
        <w:numPr>
          <w:ilvl w:val="0"/>
          <w:numId w:val="6"/>
        </w:numPr>
        <w:ind w:left="860" w:leftChars="0" w:firstLineChars="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数据写入位置，填入16个Byte数据，然后写标签</w:t>
      </w:r>
    </w:p>
    <w:p w14:paraId="5375A33B">
      <w:pPr>
        <w:pStyle w:val="15"/>
        <w:numPr>
          <w:ilvl w:val="0"/>
          <w:numId w:val="6"/>
        </w:numPr>
        <w:ind w:left="860" w:leftChars="0" w:firstLineChars="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写入成功后读取，会发现EPC卡号变成16个Byte数据</w:t>
      </w:r>
    </w:p>
    <w:p w14:paraId="4AFF307F">
      <w:pPr>
        <w:rPr>
          <w:rFonts w:hint="eastAsia"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FF0000"/>
        </w:rPr>
        <w:br w:type="page"/>
      </w:r>
    </w:p>
    <w:p w14:paraId="0A1E6438">
      <w:pPr>
        <w:pStyle w:val="3"/>
        <w:rPr>
          <w:rFonts w:hint="eastAsia"/>
        </w:rPr>
      </w:pPr>
      <w:bookmarkStart w:id="10" w:name="_Toc21297"/>
      <w:r>
        <w:rPr>
          <w:rFonts w:hint="eastAsia"/>
        </w:rPr>
        <w:t>五、设置</w:t>
      </w:r>
      <w:bookmarkEnd w:id="10"/>
    </w:p>
    <w:p w14:paraId="20D462E7">
      <w:pPr>
        <w:rPr>
          <w:rFonts w:ascii="华文宋体" w:hAnsi="华文宋体" w:eastAsia="华文宋体"/>
        </w:rPr>
      </w:pPr>
      <w:r>
        <w:rPr>
          <w:rFonts w:ascii="华文宋体" w:hAnsi="华文宋体" w:eastAsia="华文宋体"/>
        </w:rPr>
        <w:drawing>
          <wp:inline distT="0" distB="0" distL="0" distR="0">
            <wp:extent cx="5274310" cy="2856865"/>
            <wp:effectExtent l="0" t="0" r="2540" b="635"/>
            <wp:docPr id="964757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578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750D">
      <w:pPr>
        <w:pStyle w:val="15"/>
        <w:numPr>
          <w:ilvl w:val="0"/>
          <w:numId w:val="7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通过图1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区域，我们可以设置读写器工作频段、起始频率等信息</w:t>
      </w:r>
    </w:p>
    <w:p w14:paraId="30F634A9">
      <w:pPr>
        <w:pStyle w:val="15"/>
        <w:numPr>
          <w:ilvl w:val="0"/>
          <w:numId w:val="7"/>
        </w:numPr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点击获取（图1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）按钮获取参数；点击设置（图1</w:t>
      </w:r>
      <w:r>
        <w:rPr>
          <w:rFonts w:ascii="华文宋体" w:hAnsi="华文宋体" w:eastAsia="华文宋体"/>
        </w:rPr>
        <w:t>-2</w:t>
      </w:r>
      <w:r>
        <w:rPr>
          <w:rFonts w:hint="eastAsia" w:ascii="华文宋体" w:hAnsi="华文宋体" w:eastAsia="华文宋体"/>
        </w:rPr>
        <w:t>）按钮设置参数</w:t>
      </w:r>
    </w:p>
    <w:p w14:paraId="109105DF">
      <w:pPr>
        <w:pStyle w:val="15"/>
        <w:numPr>
          <w:ilvl w:val="0"/>
          <w:numId w:val="7"/>
        </w:numPr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点击初始化（图2</w:t>
      </w:r>
      <w:r>
        <w:rPr>
          <w:rFonts w:ascii="华文宋体" w:hAnsi="华文宋体" w:eastAsia="华文宋体"/>
        </w:rPr>
        <w:t>-1</w:t>
      </w:r>
      <w:r>
        <w:rPr>
          <w:rFonts w:hint="eastAsia" w:ascii="华文宋体" w:hAnsi="华文宋体" w:eastAsia="华文宋体"/>
        </w:rPr>
        <w:t>）将对读写器发送初始化指令</w:t>
      </w:r>
    </w:p>
    <w:p w14:paraId="653E6708">
      <w:pPr>
        <w:pStyle w:val="15"/>
        <w:numPr>
          <w:ilvl w:val="0"/>
          <w:numId w:val="0"/>
        </w:numPr>
        <w:ind w:leftChars="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drawing>
          <wp:inline distT="0" distB="0" distL="114300" distR="114300">
            <wp:extent cx="5273675" cy="103505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6AB">
      <w:pPr>
        <w:pStyle w:val="15"/>
        <w:numPr>
          <w:ilvl w:val="0"/>
          <w:numId w:val="7"/>
        </w:numPr>
        <w:ind w:firstLineChars="0"/>
        <w:rPr>
          <w:rFonts w:hint="eastAsia" w:ascii="华文宋体" w:hAnsi="华文宋体" w:eastAsia="华文宋体"/>
        </w:rPr>
      </w:pPr>
      <w:r>
        <w:rPr>
          <w:rFonts w:hint="default" w:ascii="华文宋体" w:hAnsi="华文宋体" w:eastAsia="华文宋体"/>
        </w:rPr>
        <w:t>设置韦根，其中</w:t>
      </w:r>
      <w:r>
        <w:rPr>
          <w:rFonts w:hint="default" w:ascii="华文宋体" w:hAnsi="华文宋体" w:eastAsia="华文宋体"/>
        </w:rPr>
        <w:tab/>
      </w:r>
      <w:r>
        <w:rPr>
          <w:rFonts w:hint="default" w:ascii="华文宋体" w:hAnsi="华文宋体" w:eastAsia="华文宋体"/>
        </w:rPr>
        <w:t>直转表示输出格式为10进制；</w:t>
      </w:r>
    </w:p>
    <w:p w14:paraId="5D8B8802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t>标准表示输出格式为WG26--2H+4H、WG34--4H+4H;</w:t>
      </w:r>
    </w:p>
    <w:p w14:paraId="3C9A2ABA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华文宋体" w:hAnsi="华文宋体" w:eastAsia="华文宋体"/>
        </w:rPr>
      </w:pPr>
      <w:r>
        <w:rPr>
          <w:rFonts w:hint="default" w:ascii="华文宋体" w:hAnsi="华文宋体" w:eastAsia="华文宋体"/>
        </w:rPr>
        <w:t>HEX表示输出格式为HEX。</w:t>
      </w:r>
    </w:p>
    <w:p w14:paraId="24C4C4D4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华文宋体" w:hAnsi="华文宋体" w:eastAsia="华文宋体"/>
        </w:rPr>
      </w:pPr>
    </w:p>
    <w:p w14:paraId="0F1D9175">
      <w:pPr>
        <w:pStyle w:val="15"/>
        <w:numPr>
          <w:ilvl w:val="0"/>
          <w:numId w:val="0"/>
        </w:numPr>
        <w:ind w:left="1680" w:leftChars="0" w:firstLine="420" w:firstLineChars="0"/>
        <w:rPr>
          <w:rFonts w:hint="eastAsia" w:ascii="华文宋体" w:hAnsi="华文宋体" w:eastAsia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77F41"/>
    <w:multiLevelType w:val="multilevel"/>
    <w:tmpl w:val="23A77F41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1">
    <w:nsid w:val="36BD3D8B"/>
    <w:multiLevelType w:val="multilevel"/>
    <w:tmpl w:val="36BD3D8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3C0D7C4C"/>
    <w:multiLevelType w:val="multilevel"/>
    <w:tmpl w:val="3C0D7C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380" w:hanging="440"/>
      </w:pPr>
      <w:rPr>
        <w:rFonts w:hint="default" w:ascii="Wingdings" w:hAnsi="Wingdings"/>
      </w:rPr>
    </w:lvl>
  </w:abstractNum>
  <w:abstractNum w:abstractNumId="3">
    <w:nsid w:val="5A3B5D4D"/>
    <w:multiLevelType w:val="multilevel"/>
    <w:tmpl w:val="5A3B5D4D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4">
    <w:nsid w:val="5ED37C92"/>
    <w:multiLevelType w:val="multilevel"/>
    <w:tmpl w:val="5ED37C92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5">
    <w:nsid w:val="6DE52E50"/>
    <w:multiLevelType w:val="multilevel"/>
    <w:tmpl w:val="6DE52E50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6">
    <w:nsid w:val="6EAE654A"/>
    <w:multiLevelType w:val="multilevel"/>
    <w:tmpl w:val="6EAE654A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C4"/>
    <w:rsid w:val="000A2F8D"/>
    <w:rsid w:val="00197FB8"/>
    <w:rsid w:val="003B287F"/>
    <w:rsid w:val="003C488B"/>
    <w:rsid w:val="004C12F4"/>
    <w:rsid w:val="00513FC4"/>
    <w:rsid w:val="008E56DA"/>
    <w:rsid w:val="00AD4FF7"/>
    <w:rsid w:val="00D3475F"/>
    <w:rsid w:val="00DD40FF"/>
    <w:rsid w:val="0B2567F8"/>
    <w:rsid w:val="21C978F2"/>
    <w:rsid w:val="22CFA931"/>
    <w:rsid w:val="44B21CC3"/>
    <w:rsid w:val="4B531CB9"/>
    <w:rsid w:val="5E8413B6"/>
    <w:rsid w:val="737F2C97"/>
    <w:rsid w:val="77E8F80C"/>
    <w:rsid w:val="7BFA93F7"/>
    <w:rsid w:val="7DD41A46"/>
    <w:rsid w:val="7F6E02BA"/>
    <w:rsid w:val="7FE9126B"/>
    <w:rsid w:val="7FFE9287"/>
    <w:rsid w:val="A5D34FE2"/>
    <w:rsid w:val="EEB57E90"/>
    <w:rsid w:val="FD77B81B"/>
    <w:rsid w:val="FF6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1139</Words>
  <Characters>1395</Characters>
  <Lines>13</Lines>
  <Paragraphs>3</Paragraphs>
  <TotalTime>0</TotalTime>
  <ScaleCrop>false</ScaleCrop>
  <LinksUpToDate>false</LinksUpToDate>
  <CharactersWithSpaces>1443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2023-09-14T17:11:00Z</dcterms:created>
  <dc:creator>CN Lin</dc:creator>
  <cp:lastModifiedBy>死不瞑目的怨念凝视</cp:lastModifiedBy>
  <dcterms:modified xsi:type="dcterms:W3CDTF">2024-12-30T09:06:49Z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AD2BA0A5699F4A149351860F018E223B_12</vt:lpwstr>
  </property>
  <property fmtid="{D5CDD505-2E9C-101B-9397-08002B2CF9AE}" pid="4" name="KSOTemplateDocerSaveRecord">
    <vt:lpwstr>eyJoZGlkIjoiYTUzN2ZiMjI3YTU4M2NlNjkzNTlkOWRlNDIyODQ4YWQiLCJ1c2VySWQiOiIyNDYyNDc5MjUifQ==</vt:lpwstr>
  </property>
</Properties>
</file>