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2"/>
        </w:rPr>
        <w:t>Procedura zgłaszania nieprawidłowości</w:t>
      </w:r>
    </w:p>
    <w:p>
      <w:pPr>
        <w:jc w:val="center"/>
      </w:pPr>
      <w:r>
        <w:rPr>
          <w:b/>
        </w:rPr>
        <w:t>PROJEKT ROBOCZY — do dyskusji i weryfikacji prawnej</w:t>
      </w:r>
    </w:p>
    <w:p/>
    <w:p>
      <w:r>
        <w:rPr>
          <w:b/>
        </w:rPr>
        <w:t xml:space="preserve">UWAGA: </w:t>
      </w:r>
      <w:r>
        <w:t>Procedura nie zastępuje obowiązków ustawowych ani zewnętrznych kanałów zgłaszania. Przed przyjęciem należy zweryfikować jej zgodność z aktualnymi przepisami.</w:t>
      </w:r>
    </w:p>
    <w:p>
      <w:pPr>
        <w:pStyle w:val="Heading2"/>
      </w:pPr>
      <w:r>
        <w:t>§ 1. Cel</w:t>
      </w:r>
    </w:p>
    <w:p>
      <w:r>
        <w:t>Procedura zapewnia bezpieczny, uporządkowany sposób zgłaszania podejrzeń naruszeń prawa, zasad Kodeksu, nadużyć, konfliktów interesów lub działań mogących wyrządzić istotną szkodę Spółdzielni.</w:t>
      </w:r>
    </w:p>
    <w:p>
      <w:pPr>
        <w:pStyle w:val="Heading2"/>
      </w:pPr>
      <w:r>
        <w:t>§ 2. Zasady</w:t>
      </w:r>
    </w:p>
    <w:p>
      <w:pPr>
        <w:pStyle w:val="ListBullet"/>
      </w:pPr>
      <w:r>
        <w:t>zgłoszenia w dobrej wierze są chronione przed odwetem;</w:t>
      </w:r>
    </w:p>
    <w:p>
      <w:pPr>
        <w:pStyle w:val="ListBullet"/>
      </w:pPr>
      <w:r>
        <w:t>zgłaszający nie musi samodzielnie ustalać odpowiedzialności — powinien przekazać znane mu fakty;</w:t>
      </w:r>
    </w:p>
    <w:p>
      <w:pPr>
        <w:pStyle w:val="ListBullet"/>
      </w:pPr>
      <w:r>
        <w:t>postępowanie prowadzi osoba bezstronna i niezainteresowana wynikiem;</w:t>
      </w:r>
    </w:p>
    <w:p>
      <w:pPr>
        <w:pStyle w:val="ListBullet"/>
      </w:pPr>
      <w:r>
        <w:t>informacje są ujawniane wyłącznie osobom, które muszą je znać;</w:t>
      </w:r>
    </w:p>
    <w:p>
      <w:pPr>
        <w:pStyle w:val="ListBullet"/>
      </w:pPr>
      <w:r>
        <w:t>podejrzenie nieprawidłowości nie powinno być publicznie rozstrzygane przed zakończeniem weryfikacji.</w:t>
      </w:r>
    </w:p>
    <w:p>
      <w:pPr>
        <w:pStyle w:val="Heading2"/>
      </w:pPr>
      <w:r>
        <w:t>§ 3. Kanały</w:t>
      </w:r>
    </w:p>
    <w:p>
      <w:r>
        <w:t>1. Zgłoszenie może być dokonane pisemnie lub elektronicznie na adres wskazany przez Spółdzielnię [●].</w:t>
      </w:r>
    </w:p>
    <w:p>
      <w:r>
        <w:t>2. Jeżeli zgłoszenie dotyczy osoby odpowiedzialnej za przyjmowanie zgłoszeń, kieruje się je do osoby zastępczej [●].</w:t>
      </w:r>
    </w:p>
    <w:p>
      <w:r>
        <w:t>3. Należy przewidzieć kanał dla zgłoszeń dotyczących całego Zarządu lub całej Rady [●].</w:t>
      </w:r>
    </w:p>
    <w:p>
      <w:pPr>
        <w:pStyle w:val="Heading2"/>
      </w:pPr>
      <w:r>
        <w:t>§ 4. Rejestracja i wstępna ocena</w:t>
      </w:r>
    </w:p>
    <w:p>
      <w:r>
        <w:t>1. Zgłoszenie otrzymuje numer i datę wpływu.</w:t>
      </w:r>
    </w:p>
    <w:p>
      <w:r>
        <w:t>2. Wstępna ocena określa, czy sprawa podlega Procedurze, czy powinna być przekazana innemu trybowi.</w:t>
      </w:r>
    </w:p>
    <w:p>
      <w:r>
        <w:t>3. Jeżeli sprawa wymaga zabezpieczenia dokumentów lub danych, podejmuje się działania przed kontaktem z osobą, której dotyczy zgłoszenie.</w:t>
      </w:r>
    </w:p>
    <w:p>
      <w:pPr>
        <w:pStyle w:val="Heading2"/>
      </w:pPr>
      <w:r>
        <w:t>§ 5. Postępowanie wyjaśniające</w:t>
      </w:r>
    </w:p>
    <w:p>
      <w:r>
        <w:t>1. Osoba prowadząca sprawę ustala fakty na podstawie dokumentów, danych i dostępnych wyjaśnień.</w:t>
      </w:r>
    </w:p>
    <w:p>
      <w:r>
        <w:t>2. Osoba, której dotyczy zgłoszenie, powinna mieć możliwość przedstawienia swojego stanowiska, chyba że wcześniejsze poinformowanie mogłoby zagrozić zabezpieczeniu dowodów lub bezpieczeństwu postępowania.</w:t>
      </w:r>
    </w:p>
    <w:p>
      <w:r>
        <w:t>3. W sprawach wymagających wiedzy specjalistycznej można zasięgnąć niezależnej opinii.</w:t>
      </w:r>
    </w:p>
    <w:p>
      <w:r>
        <w:t>4. Ustalenia i podstawowe czynności dokumentuje się.</w:t>
      </w:r>
    </w:p>
    <w:p>
      <w:pPr>
        <w:pStyle w:val="Heading2"/>
      </w:pPr>
      <w:r>
        <w:t>§ 6. Wynik</w:t>
      </w:r>
    </w:p>
    <w:p>
      <w:r>
        <w:t>Po zakończeniu weryfikacji sporządza się krótkie podsumowanie ustaleń, wskazując, czy zarzut został: potwierdzony, częściowo potwierdzony, niepotwierdzony albo nie można było go rozstrzygnąć.</w:t>
      </w:r>
    </w:p>
    <w:p>
      <w:pPr>
        <w:pStyle w:val="Heading2"/>
      </w:pPr>
      <w:r>
        <w:t>§ 7. Ochrona przed odwetem</w:t>
      </w:r>
    </w:p>
    <w:p>
      <w:r>
        <w:t>Nie wolno podejmować działań odwetowych wobec osoby, która w dobrej wierze zgłosiła podejrzenie nieprawidłowości lub uczestniczyła w postępowaniu wyjaśniającym.</w:t>
      </w:r>
    </w:p>
    <w:p>
      <w:pPr>
        <w:pStyle w:val="Heading2"/>
      </w:pPr>
      <w:r>
        <w:t>§ 8. Wyłączenie</w:t>
      </w:r>
    </w:p>
    <w:p>
      <w:r>
        <w:t>Osoba, której dotyczy zgłoszenie, nie uczestniczy w podejmowaniu decyzji dotyczących własnej sprawy. To samo dotyczy osoby pozostającej w konflikcie interesów.</w:t>
      </w:r>
    </w:p>
    <w:sectPr w:rsidR="00FC693F" w:rsidRPr="0006063C" w:rsidSect="00034616">
      <w:pgSz w:w="12240" w:h="15840"/>
      <w:pgMar w:top="1247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