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70B57">
      <w:pPr>
        <w:pStyle w:val="8"/>
      </w:pPr>
      <w:r>
        <w:t>窗体顶端</w:t>
      </w:r>
    </w:p>
    <w:p w14:paraId="3D25C71D">
      <w:pPr>
        <w:keepNext w:val="0"/>
        <w:keepLines w:val="0"/>
        <w:widowControl/>
        <w:suppressLineNumbers w:val="0"/>
        <w:jc w:val="both"/>
        <w:rPr>
          <w:vanish/>
        </w:rPr>
      </w:pPr>
      <w:r>
        <w:rPr>
          <w:rFonts w:ascii="宋体" w:hAnsi="宋体" w:eastAsia="宋体" w:cs="宋体"/>
          <w:vanish/>
          <w:kern w:val="0"/>
          <w:sz w:val="24"/>
          <w:szCs w:val="24"/>
          <w:lang w:val="en-US" w:eastAsia="zh-CN" w:bidi="ar"/>
        </w:rPr>
        <w:t>2ldp0782</w:t>
      </w:r>
    </w:p>
    <w:p w14:paraId="5FE12781">
      <w:pPr>
        <w:pStyle w:val="9"/>
      </w:pPr>
      <w:r>
        <w:t>窗体底端</w:t>
      </w:r>
    </w:p>
    <w:p w14:paraId="6D63BE0A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</w:pPr>
    </w:p>
    <w:p w14:paraId="646CEE7A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</w:pPr>
    </w:p>
    <w:p w14:paraId="2CCAAF1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center"/>
        <w:textAlignment w:val="auto"/>
        <w:rPr>
          <w:rFonts w:hint="eastAsia" w:ascii="宋体" w:hAnsi="宋体" w:eastAsia="宋体" w:cs="宋体"/>
          <w:b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color w:val="FF0000"/>
          <w:kern w:val="0"/>
          <w:sz w:val="24"/>
          <w:szCs w:val="24"/>
          <w:lang w:val="en-US" w:eastAsia="zh-CN" w:bidi="ar"/>
        </w:rPr>
        <w:t>关于2026年7月竣工结算完成情况的通报</w:t>
      </w:r>
    </w:p>
    <w:p w14:paraId="4647C5D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3FF2260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基层各单位：</w:t>
      </w:r>
    </w:p>
    <w:p w14:paraId="1F5F2E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为加强竣工结算的日常过程管理，加快定案速度，集团公司对各基层单位7月竣工结算完成情况统计通报如下：</w:t>
      </w:r>
    </w:p>
    <w:p w14:paraId="570AAE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center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竣工结算完成情况统计表</w:t>
      </w:r>
    </w:p>
    <w:tbl>
      <w:tblPr>
        <w:tblStyle w:val="4"/>
        <w:tblW w:w="93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32" w:type="dxa"/>
          <w:left w:w="64" w:type="dxa"/>
          <w:bottom w:w="32" w:type="dxa"/>
          <w:right w:w="64" w:type="dxa"/>
        </w:tblCellMar>
      </w:tblPr>
      <w:tblGrid>
        <w:gridCol w:w="1558"/>
        <w:gridCol w:w="1558"/>
        <w:gridCol w:w="1559"/>
        <w:gridCol w:w="1559"/>
        <w:gridCol w:w="1559"/>
        <w:gridCol w:w="1559"/>
      </w:tblGrid>
      <w:tr w14:paraId="27817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454" w:hRule="exact"/>
          <w:tblHeader/>
          <w:jc w:val="center"/>
        </w:trPr>
        <w:tc>
          <w:tcPr>
            <w:tcW w:w="1558" w:type="dxa"/>
            <w:vMerge w:val="restart"/>
            <w:vAlign w:val="center"/>
          </w:tcPr>
          <w:p w14:paraId="56DE4F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单位名称</w:t>
            </w:r>
          </w:p>
        </w:tc>
        <w:tc>
          <w:tcPr>
            <w:tcW w:w="1558" w:type="dxa"/>
            <w:vMerge w:val="restart"/>
            <w:vAlign w:val="center"/>
          </w:tcPr>
          <w:p w14:paraId="264E89B1">
            <w:pPr>
              <w:snapToGrid w:val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纳入考核</w:t>
            </w:r>
          </w:p>
        </w:tc>
        <w:tc>
          <w:tcPr>
            <w:tcW w:w="3118" w:type="dxa"/>
            <w:gridSpan w:val="2"/>
            <w:vAlign w:val="center"/>
          </w:tcPr>
          <w:p w14:paraId="38888C71">
            <w:pPr>
              <w:snapToGrid w:val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本月</w:t>
            </w:r>
          </w:p>
        </w:tc>
        <w:tc>
          <w:tcPr>
            <w:tcW w:w="3118" w:type="dxa"/>
            <w:gridSpan w:val="2"/>
            <w:vAlign w:val="center"/>
          </w:tcPr>
          <w:p w14:paraId="44BAD2AD">
            <w:pPr>
              <w:snapToGrid w:val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累计</w:t>
            </w:r>
          </w:p>
        </w:tc>
      </w:tr>
      <w:tr w14:paraId="3240D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454" w:hRule="exact"/>
          <w:tblHeader/>
          <w:jc w:val="center"/>
        </w:trPr>
        <w:tc>
          <w:tcPr>
            <w:tcW w:w="1558" w:type="dxa"/>
            <w:vMerge w:val="continue"/>
            <w:vAlign w:val="center"/>
          </w:tcPr>
          <w:p w14:paraId="449B92F0">
            <w:pPr>
              <w:snapToGrid w:val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</w:pPr>
          </w:p>
        </w:tc>
        <w:tc>
          <w:tcPr>
            <w:tcW w:w="1558" w:type="dxa"/>
            <w:vMerge w:val="continue"/>
            <w:vAlign w:val="center"/>
          </w:tcPr>
          <w:p w14:paraId="2362301A">
            <w:pPr>
              <w:snapToGrid w:val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</w:pPr>
          </w:p>
        </w:tc>
        <w:tc>
          <w:tcPr>
            <w:tcW w:w="1559" w:type="dxa"/>
            <w:vAlign w:val="center"/>
          </w:tcPr>
          <w:p w14:paraId="5254AB4B">
            <w:pPr>
              <w:snapToGrid w:val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计划定案</w:t>
            </w:r>
          </w:p>
        </w:tc>
        <w:tc>
          <w:tcPr>
            <w:tcW w:w="1559" w:type="dxa"/>
            <w:vAlign w:val="center"/>
          </w:tcPr>
          <w:p w14:paraId="765292DE">
            <w:pPr>
              <w:snapToGrid w:val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实际完成</w:t>
            </w:r>
          </w:p>
        </w:tc>
        <w:tc>
          <w:tcPr>
            <w:tcW w:w="1559" w:type="dxa"/>
            <w:vAlign w:val="center"/>
          </w:tcPr>
          <w:p w14:paraId="7827B5D8">
            <w:pPr>
              <w:snapToGrid w:val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定案数量</w:t>
            </w:r>
          </w:p>
        </w:tc>
        <w:tc>
          <w:tcPr>
            <w:tcW w:w="1559" w:type="dxa"/>
            <w:vAlign w:val="center"/>
          </w:tcPr>
          <w:p w14:paraId="42388467">
            <w:pPr>
              <w:snapToGrid w:val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定案率</w:t>
            </w:r>
          </w:p>
        </w:tc>
      </w:tr>
      <w:tr w14:paraId="2A041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454" w:hRule="exact"/>
          <w:jc w:val="center"/>
        </w:trPr>
        <w:tc>
          <w:tcPr>
            <w:tcW w:w="1558" w:type="dxa"/>
            <w:shd w:val="clear" w:color="auto" w:fill="auto"/>
            <w:vAlign w:val="center"/>
          </w:tcPr>
          <w:p w14:paraId="08A27214">
            <w:pPr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三公司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531E3820">
            <w:pPr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32552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8D5A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BD48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1CDE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50.0%</w:t>
            </w:r>
          </w:p>
        </w:tc>
      </w:tr>
      <w:tr w14:paraId="63F85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454" w:hRule="exact"/>
          <w:jc w:val="center"/>
        </w:trPr>
        <w:tc>
          <w:tcPr>
            <w:tcW w:w="1558" w:type="dxa"/>
            <w:shd w:val="clear" w:color="auto" w:fill="auto"/>
            <w:vAlign w:val="center"/>
          </w:tcPr>
          <w:p w14:paraId="3A84ED8A">
            <w:pPr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四公司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7A6D3B8E">
            <w:pPr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5243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3CCF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E5FB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1CD02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44.4%</w:t>
            </w:r>
          </w:p>
        </w:tc>
      </w:tr>
      <w:tr w14:paraId="4BE5F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454" w:hRule="exact"/>
          <w:jc w:val="center"/>
        </w:trPr>
        <w:tc>
          <w:tcPr>
            <w:tcW w:w="1558" w:type="dxa"/>
            <w:shd w:val="clear" w:color="auto" w:fill="auto"/>
            <w:vAlign w:val="center"/>
          </w:tcPr>
          <w:p w14:paraId="60D48FC5">
            <w:pPr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五公司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1B506F56">
            <w:pPr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DAFB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0707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4C1D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773A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13.3%</w:t>
            </w:r>
          </w:p>
        </w:tc>
      </w:tr>
      <w:tr w14:paraId="6853F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454" w:hRule="exact"/>
          <w:jc w:val="center"/>
        </w:trPr>
        <w:tc>
          <w:tcPr>
            <w:tcW w:w="1558" w:type="dxa"/>
            <w:shd w:val="clear" w:color="auto" w:fill="auto"/>
            <w:vAlign w:val="center"/>
          </w:tcPr>
          <w:p w14:paraId="601324F6">
            <w:pPr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六公司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4F835471">
            <w:pPr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7E60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5D59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80B3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96FD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35.3%</w:t>
            </w:r>
          </w:p>
        </w:tc>
      </w:tr>
      <w:tr w14:paraId="5CE1A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454" w:hRule="exact"/>
          <w:jc w:val="center"/>
        </w:trPr>
        <w:tc>
          <w:tcPr>
            <w:tcW w:w="1558" w:type="dxa"/>
            <w:shd w:val="clear" w:color="auto" w:fill="auto"/>
            <w:vAlign w:val="center"/>
          </w:tcPr>
          <w:p w14:paraId="639EFD8D">
            <w:pPr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七公司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46F2D4F3">
            <w:pPr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484E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1C0B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33EB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4830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39.3%</w:t>
            </w:r>
          </w:p>
        </w:tc>
      </w:tr>
      <w:tr w14:paraId="7B308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454" w:hRule="exact"/>
          <w:jc w:val="center"/>
        </w:trPr>
        <w:tc>
          <w:tcPr>
            <w:tcW w:w="1558" w:type="dxa"/>
            <w:shd w:val="clear" w:color="auto" w:fill="auto"/>
            <w:vAlign w:val="center"/>
          </w:tcPr>
          <w:p w14:paraId="707FF8D7">
            <w:pPr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十/装饰小计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78A58A14">
            <w:pPr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F747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C88A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64E5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E2D2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32.4%</w:t>
            </w:r>
          </w:p>
        </w:tc>
      </w:tr>
      <w:tr w14:paraId="05764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454" w:hRule="exact"/>
          <w:jc w:val="center"/>
        </w:trPr>
        <w:tc>
          <w:tcPr>
            <w:tcW w:w="1558" w:type="dxa"/>
            <w:shd w:val="clear" w:color="auto" w:fill="auto"/>
            <w:vAlign w:val="center"/>
          </w:tcPr>
          <w:p w14:paraId="1B00DA0E">
            <w:pPr>
              <w:snapToGrid w:val="0"/>
              <w:jc w:val="righ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其中：十公司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0D1BE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31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B42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6671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1703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1930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35.5%</w:t>
            </w:r>
          </w:p>
        </w:tc>
      </w:tr>
      <w:tr w14:paraId="49590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454" w:hRule="exact"/>
          <w:jc w:val="center"/>
        </w:trPr>
        <w:tc>
          <w:tcPr>
            <w:tcW w:w="1558" w:type="dxa"/>
            <w:shd w:val="clear" w:color="auto" w:fill="auto"/>
            <w:vAlign w:val="center"/>
          </w:tcPr>
          <w:p w14:paraId="6EE679F6">
            <w:pPr>
              <w:snapToGrid w:val="0"/>
              <w:jc w:val="righ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装饰幕墙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40444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C075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F00F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74D7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06D0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0.0%</w:t>
            </w:r>
          </w:p>
        </w:tc>
      </w:tr>
      <w:tr w14:paraId="77D6E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456" w:hRule="exact"/>
          <w:jc w:val="center"/>
        </w:trPr>
        <w:tc>
          <w:tcPr>
            <w:tcW w:w="1558" w:type="dxa"/>
            <w:shd w:val="clear" w:color="auto" w:fill="auto"/>
            <w:vAlign w:val="center"/>
          </w:tcPr>
          <w:p w14:paraId="60F6032D">
            <w:pPr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市政路桥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4A03E5CC">
            <w:pPr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B945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45D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D855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8B84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15.4%</w:t>
            </w:r>
          </w:p>
        </w:tc>
      </w:tr>
      <w:tr w14:paraId="5ECE1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454" w:hRule="exact"/>
          <w:jc w:val="center"/>
        </w:trPr>
        <w:tc>
          <w:tcPr>
            <w:tcW w:w="1558" w:type="dxa"/>
            <w:shd w:val="clear" w:color="auto" w:fill="auto"/>
            <w:vAlign w:val="center"/>
          </w:tcPr>
          <w:p w14:paraId="7127D488">
            <w:pPr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格瑞特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7026FB7D">
            <w:pPr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331C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4B15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4676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ABD9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11.8%</w:t>
            </w:r>
          </w:p>
        </w:tc>
      </w:tr>
      <w:tr w14:paraId="0D0F5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454" w:hRule="exact"/>
          <w:jc w:val="center"/>
        </w:trPr>
        <w:tc>
          <w:tcPr>
            <w:tcW w:w="1558" w:type="dxa"/>
            <w:shd w:val="clear" w:color="auto" w:fill="auto"/>
            <w:vAlign w:val="center"/>
          </w:tcPr>
          <w:p w14:paraId="619D23F7">
            <w:pPr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青岛公司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787A7065">
            <w:pPr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029C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7287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9B5A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353D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23.5%</w:t>
            </w:r>
          </w:p>
        </w:tc>
      </w:tr>
      <w:tr w14:paraId="16F53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454" w:hRule="exact"/>
          <w:jc w:val="center"/>
        </w:trPr>
        <w:tc>
          <w:tcPr>
            <w:tcW w:w="1558" w:type="dxa"/>
            <w:shd w:val="clear" w:color="auto" w:fill="auto"/>
            <w:vAlign w:val="center"/>
          </w:tcPr>
          <w:p w14:paraId="24AB7722">
            <w:pPr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济南公司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268361D9">
            <w:pPr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4C6F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9E23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27CF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760A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0.0%</w:t>
            </w:r>
          </w:p>
        </w:tc>
      </w:tr>
      <w:tr w14:paraId="605C0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454" w:hRule="exact"/>
          <w:jc w:val="center"/>
        </w:trPr>
        <w:tc>
          <w:tcPr>
            <w:tcW w:w="1558" w:type="dxa"/>
            <w:shd w:val="clear" w:color="auto" w:fill="auto"/>
            <w:vAlign w:val="center"/>
          </w:tcPr>
          <w:p w14:paraId="1552C8D7">
            <w:pPr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上海公司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5B204502">
            <w:pPr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B256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3E64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32E4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7FB0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100.0%</w:t>
            </w:r>
          </w:p>
        </w:tc>
      </w:tr>
      <w:tr w14:paraId="5BB2A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454" w:hRule="exact"/>
          <w:jc w:val="center"/>
        </w:trPr>
        <w:tc>
          <w:tcPr>
            <w:tcW w:w="1558" w:type="dxa"/>
            <w:shd w:val="clear" w:color="auto" w:fill="auto"/>
            <w:vAlign w:val="center"/>
          </w:tcPr>
          <w:p w14:paraId="1130C888">
            <w:pPr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国际公司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3B7C4B70">
            <w:pPr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4257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D687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E648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BB86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88.9%</w:t>
            </w:r>
          </w:p>
        </w:tc>
      </w:tr>
      <w:tr w14:paraId="02136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454" w:hRule="exact"/>
          <w:jc w:val="center"/>
        </w:trPr>
        <w:tc>
          <w:tcPr>
            <w:tcW w:w="1558" w:type="dxa"/>
            <w:shd w:val="clear" w:color="auto" w:fill="auto"/>
            <w:vAlign w:val="center"/>
          </w:tcPr>
          <w:p w14:paraId="2DC044F0">
            <w:pPr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马来公司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1A745A1B">
            <w:pPr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7ED2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9C09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A51E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AED9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20.0%</w:t>
            </w:r>
          </w:p>
        </w:tc>
      </w:tr>
      <w:tr w14:paraId="29059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454" w:hRule="exact"/>
          <w:jc w:val="center"/>
        </w:trPr>
        <w:tc>
          <w:tcPr>
            <w:tcW w:w="1558" w:type="dxa"/>
            <w:shd w:val="clear" w:color="auto" w:fill="auto"/>
            <w:vAlign w:val="center"/>
          </w:tcPr>
          <w:p w14:paraId="66FFA9AB">
            <w:pPr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设备安装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3FC17D83">
            <w:pPr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9692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05DB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97D3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6E5C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39.3%</w:t>
            </w:r>
          </w:p>
        </w:tc>
      </w:tr>
      <w:tr w14:paraId="24D61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454" w:hRule="exact"/>
          <w:jc w:val="center"/>
        </w:trPr>
        <w:tc>
          <w:tcPr>
            <w:tcW w:w="1558" w:type="dxa"/>
            <w:vAlign w:val="center"/>
          </w:tcPr>
          <w:p w14:paraId="7B844E43">
            <w:pPr>
              <w:snapToGrid w:val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合计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609DC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221</w:t>
            </w:r>
          </w:p>
        </w:tc>
        <w:tc>
          <w:tcPr>
            <w:tcW w:w="1559" w:type="dxa"/>
            <w:vAlign w:val="center"/>
          </w:tcPr>
          <w:p w14:paraId="559BE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16ED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F851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76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39FF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34.4%</w:t>
            </w:r>
          </w:p>
        </w:tc>
      </w:tr>
    </w:tbl>
    <w:p w14:paraId="47DD7365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定决算就是定生死，决算未定就是生死未卜。基层各单位要锚定结算目标，压实各级责任，平衡好结算效益与速度的关系，强化过程督导与考核奖罚，全力保障项目结算落地，加快久竣未结项目定案，为清收回款创造有利条件。</w:t>
      </w:r>
      <w:bookmarkStart w:id="0" w:name="_GoBack"/>
      <w:bookmarkEnd w:id="0"/>
    </w:p>
    <w:p w14:paraId="058C6794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snapToGrid/>
        <w:spacing w:line="360" w:lineRule="auto"/>
        <w:ind w:firstLine="480" w:firstLineChars="200"/>
        <w:jc w:val="right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</w:pPr>
    </w:p>
    <w:p w14:paraId="77396875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snapToGrid/>
        <w:spacing w:line="360" w:lineRule="auto"/>
        <w:ind w:firstLine="480" w:firstLineChars="200"/>
        <w:jc w:val="right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成本管理部</w:t>
      </w:r>
    </w:p>
    <w:p w14:paraId="6EBD2538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snapToGrid/>
        <w:spacing w:line="360" w:lineRule="auto"/>
        <w:ind w:firstLine="480" w:firstLineChars="200"/>
        <w:jc w:val="right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2026年7月22日</w:t>
      </w:r>
    </w:p>
    <w:sectPr>
      <w:pgSz w:w="16783" w:h="23757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kY2JlNzM0Mjc2YmY2OTM5M2JjY2Q1OTYzZmRkYmEifQ=="/>
  </w:docVars>
  <w:rsids>
    <w:rsidRoot w:val="00172A27"/>
    <w:rsid w:val="00227C12"/>
    <w:rsid w:val="004479E5"/>
    <w:rsid w:val="008D4BE2"/>
    <w:rsid w:val="01B12E58"/>
    <w:rsid w:val="025729EF"/>
    <w:rsid w:val="02B063CF"/>
    <w:rsid w:val="04082AD7"/>
    <w:rsid w:val="04A942BA"/>
    <w:rsid w:val="04FB6697"/>
    <w:rsid w:val="07483C12"/>
    <w:rsid w:val="0848176C"/>
    <w:rsid w:val="087B294D"/>
    <w:rsid w:val="0BC55E54"/>
    <w:rsid w:val="0C0A7882"/>
    <w:rsid w:val="0D272FE4"/>
    <w:rsid w:val="0E924F0E"/>
    <w:rsid w:val="0F3D5F38"/>
    <w:rsid w:val="10E24843"/>
    <w:rsid w:val="141C3A74"/>
    <w:rsid w:val="16A95E8A"/>
    <w:rsid w:val="16FF1D1B"/>
    <w:rsid w:val="17C533F3"/>
    <w:rsid w:val="187C2AB1"/>
    <w:rsid w:val="1A277C38"/>
    <w:rsid w:val="1B43291B"/>
    <w:rsid w:val="1B917B2A"/>
    <w:rsid w:val="1D903D1B"/>
    <w:rsid w:val="1DCC19F9"/>
    <w:rsid w:val="206B63CA"/>
    <w:rsid w:val="212B5003"/>
    <w:rsid w:val="23351E1E"/>
    <w:rsid w:val="24855078"/>
    <w:rsid w:val="2501053B"/>
    <w:rsid w:val="25666CA9"/>
    <w:rsid w:val="264A2AB9"/>
    <w:rsid w:val="2791095E"/>
    <w:rsid w:val="287A734B"/>
    <w:rsid w:val="287E10DB"/>
    <w:rsid w:val="2881166B"/>
    <w:rsid w:val="2888778B"/>
    <w:rsid w:val="28957383"/>
    <w:rsid w:val="28DD000A"/>
    <w:rsid w:val="2A53710D"/>
    <w:rsid w:val="2B83691D"/>
    <w:rsid w:val="2E3F6F72"/>
    <w:rsid w:val="2ECA3D51"/>
    <w:rsid w:val="2F957A41"/>
    <w:rsid w:val="2FD61A8E"/>
    <w:rsid w:val="301B756B"/>
    <w:rsid w:val="346A4E29"/>
    <w:rsid w:val="34EC0190"/>
    <w:rsid w:val="35DD0DB6"/>
    <w:rsid w:val="362A1602"/>
    <w:rsid w:val="365B1F11"/>
    <w:rsid w:val="36663517"/>
    <w:rsid w:val="3A3E0A25"/>
    <w:rsid w:val="3AA17EC7"/>
    <w:rsid w:val="3AAC2D23"/>
    <w:rsid w:val="3D6B49DC"/>
    <w:rsid w:val="3DE23DBE"/>
    <w:rsid w:val="3E54779F"/>
    <w:rsid w:val="3E5500EC"/>
    <w:rsid w:val="3E7E5894"/>
    <w:rsid w:val="3F5062E0"/>
    <w:rsid w:val="3FBD1F58"/>
    <w:rsid w:val="426C3C56"/>
    <w:rsid w:val="43343B47"/>
    <w:rsid w:val="44315934"/>
    <w:rsid w:val="44396169"/>
    <w:rsid w:val="446E46F9"/>
    <w:rsid w:val="47A514B0"/>
    <w:rsid w:val="48A56114"/>
    <w:rsid w:val="4933566C"/>
    <w:rsid w:val="4D6B2F9B"/>
    <w:rsid w:val="4D884BF8"/>
    <w:rsid w:val="4E8F1192"/>
    <w:rsid w:val="4FA50E7B"/>
    <w:rsid w:val="4FBB2829"/>
    <w:rsid w:val="55710B7D"/>
    <w:rsid w:val="577B4C0F"/>
    <w:rsid w:val="581F6CB0"/>
    <w:rsid w:val="583672CF"/>
    <w:rsid w:val="588C2911"/>
    <w:rsid w:val="58C1460F"/>
    <w:rsid w:val="58E92443"/>
    <w:rsid w:val="59517B0C"/>
    <w:rsid w:val="5B7F1499"/>
    <w:rsid w:val="5B904E55"/>
    <w:rsid w:val="5D846138"/>
    <w:rsid w:val="5DA22D49"/>
    <w:rsid w:val="5F211401"/>
    <w:rsid w:val="5F5D6072"/>
    <w:rsid w:val="60B52BDF"/>
    <w:rsid w:val="60FE25FA"/>
    <w:rsid w:val="61363955"/>
    <w:rsid w:val="61CB7520"/>
    <w:rsid w:val="62566DFA"/>
    <w:rsid w:val="62D82F16"/>
    <w:rsid w:val="66456FC0"/>
    <w:rsid w:val="67A258EB"/>
    <w:rsid w:val="67BB6FC4"/>
    <w:rsid w:val="6AB62FFD"/>
    <w:rsid w:val="6CA96DC1"/>
    <w:rsid w:val="6E1D4811"/>
    <w:rsid w:val="6F593630"/>
    <w:rsid w:val="702E686B"/>
    <w:rsid w:val="706F5C99"/>
    <w:rsid w:val="723B4FF0"/>
    <w:rsid w:val="73012015"/>
    <w:rsid w:val="754B4696"/>
    <w:rsid w:val="759B56C9"/>
    <w:rsid w:val="76B34589"/>
    <w:rsid w:val="776668EA"/>
    <w:rsid w:val="7803474F"/>
    <w:rsid w:val="7872306D"/>
    <w:rsid w:val="7B60222F"/>
    <w:rsid w:val="7BCB2B7F"/>
    <w:rsid w:val="7C0F3DEA"/>
    <w:rsid w:val="7C5A6344"/>
    <w:rsid w:val="7DB0216B"/>
    <w:rsid w:val="7F842003"/>
    <w:rsid w:val="7FAE02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autoRedefine/>
    <w:qFormat/>
    <w:uiPriority w:val="0"/>
    <w:pPr>
      <w:spacing w:after="104" w:afterLines="0" w:afterAutospacing="0" w:line="0" w:lineRule="atLeast"/>
      <w:ind w:firstLine="0" w:firstLineChars="0"/>
      <w:jc w:val="left"/>
    </w:pPr>
    <w:rPr>
      <w:rFonts w:ascii="Arial" w:hAnsi="Arial" w:eastAsia="黑体"/>
      <w:sz w:val="28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FollowedHyperlink"/>
    <w:basedOn w:val="5"/>
    <w:autoRedefine/>
    <w:qFormat/>
    <w:uiPriority w:val="0"/>
    <w:rPr>
      <w:color w:val="666666"/>
      <w:u w:val="none"/>
    </w:rPr>
  </w:style>
  <w:style w:type="character" w:styleId="7">
    <w:name w:val="Hyperlink"/>
    <w:basedOn w:val="5"/>
    <w:autoRedefine/>
    <w:qFormat/>
    <w:uiPriority w:val="0"/>
    <w:rPr>
      <w:color w:val="000099"/>
      <w:u w:val="none"/>
    </w:rPr>
  </w:style>
  <w:style w:type="paragraph" w:customStyle="1" w:styleId="8">
    <w:name w:val="_Style 5"/>
    <w:basedOn w:val="1"/>
    <w:next w:val="1"/>
    <w:autoRedefine/>
    <w:qFormat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customStyle="1" w:styleId="9">
    <w:name w:val="_Style 6"/>
    <w:basedOn w:val="1"/>
    <w:next w:val="1"/>
    <w:autoRedefine/>
    <w:qFormat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  <w:style w:type="character" w:customStyle="1" w:styleId="10">
    <w:name w:val="font31"/>
    <w:basedOn w:val="5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370</Words>
  <Characters>453</Characters>
  <Lines>1</Lines>
  <Paragraphs>1</Paragraphs>
  <TotalTime>78</TotalTime>
  <ScaleCrop>false</ScaleCrop>
  <LinksUpToDate>false</LinksUpToDate>
  <CharactersWithSpaces>453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2020-09-18T06:09:00Z</dcterms:created>
  <dc:creator>yjm9500z</dc:creator>
  <cp:lastModifiedBy>L</cp:lastModifiedBy>
  <cp:lastPrinted>2026-01-22T08:09:00Z</cp:lastPrinted>
  <dcterms:modified xsi:type="dcterms:W3CDTF">2026-07-22T02:24:30Z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2052-12.1.0.26899</vt:lpwstr>
  </property>
  <property fmtid="{D5CDD505-2E9C-101B-9397-08002B2CF9AE}" pid="3" name="ICV">
    <vt:lpwstr>C46FAEEDF9B44CBBAF6AF63D8372673F_13</vt:lpwstr>
  </property>
  <property fmtid="{D5CDD505-2E9C-101B-9397-08002B2CF9AE}" pid="4" name="KSOTemplateDocerSaveRecord">
    <vt:lpwstr>eyJoZGlkIjoiZDRlMGMzZmQ5MGFjNWFlNjI1MWY5ZWNkZmY3NmY3MDkiLCJ1c2VySWQiOiIxMjc4MTI1MTMyIn0=</vt:lpwstr>
  </property>
</Properties>
</file>